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15327">
      <w:pPr>
        <w:jc w:val="center"/>
        <w:rPr>
          <w:rFonts w:ascii="黑体" w:hAnsi="黑体" w:eastAsia="黑体" w:cs="Times New Roman"/>
          <w:bCs/>
          <w:color w:val="000000" w:themeColor="text1"/>
          <w:sz w:val="48"/>
          <w:szCs w:val="48"/>
          <w14:textFill>
            <w14:solidFill>
              <w14:schemeClr w14:val="tx1"/>
            </w14:solidFill>
          </w14:textFill>
        </w:rPr>
      </w:pPr>
    </w:p>
    <w:p w14:paraId="19F48B21">
      <w:pPr>
        <w:jc w:val="center"/>
        <w:rPr>
          <w:rFonts w:ascii="黑体" w:hAnsi="黑体" w:eastAsia="黑体" w:cs="Times New Roman"/>
          <w:bCs/>
          <w:color w:val="000000" w:themeColor="text1"/>
          <w:sz w:val="48"/>
          <w:szCs w:val="48"/>
          <w14:textFill>
            <w14:solidFill>
              <w14:schemeClr w14:val="tx1"/>
            </w14:solidFill>
          </w14:textFill>
        </w:rPr>
      </w:pPr>
    </w:p>
    <w:p w14:paraId="041E8C45">
      <w:pPr>
        <w:jc w:val="center"/>
        <w:rPr>
          <w:rFonts w:ascii="黑体" w:hAnsi="黑体" w:eastAsia="黑体" w:cs="Times New Roman"/>
          <w:bCs/>
          <w:color w:val="000000" w:themeColor="text1"/>
          <w:sz w:val="48"/>
          <w:szCs w:val="48"/>
          <w14:textFill>
            <w14:solidFill>
              <w14:schemeClr w14:val="tx1"/>
            </w14:solidFill>
          </w14:textFill>
        </w:rPr>
      </w:pPr>
      <w:r>
        <w:rPr>
          <w:rFonts w:hint="eastAsia" w:ascii="黑体" w:hAnsi="黑体" w:eastAsia="黑体" w:cs="Times New Roman"/>
          <w:bCs/>
          <w:color w:val="000000" w:themeColor="text1"/>
          <w:sz w:val="48"/>
          <w:szCs w:val="48"/>
          <w14:textFill>
            <w14:solidFill>
              <w14:schemeClr w14:val="tx1"/>
            </w14:solidFill>
          </w14:textFill>
        </w:rPr>
        <w:t>湖滨区2023年度国土变更调查项目</w:t>
      </w:r>
    </w:p>
    <w:p w14:paraId="3DC594E7">
      <w:pPr>
        <w:jc w:val="center"/>
        <w:rPr>
          <w:rFonts w:ascii="黑体" w:hAnsi="黑体" w:eastAsia="黑体" w:cs="Times New Roman"/>
          <w:bCs/>
          <w:color w:val="000000" w:themeColor="text1"/>
          <w:sz w:val="52"/>
          <w:szCs w:val="52"/>
          <w14:textFill>
            <w14:solidFill>
              <w14:schemeClr w14:val="tx1"/>
            </w14:solidFill>
          </w14:textFill>
        </w:rPr>
      </w:pPr>
    </w:p>
    <w:p w14:paraId="017940EA">
      <w:pPr>
        <w:jc w:val="center"/>
        <w:rPr>
          <w:rFonts w:ascii="黑体" w:hAnsi="黑体" w:eastAsia="黑体" w:cs="Times New Roman"/>
          <w:bCs/>
          <w:color w:val="000000" w:themeColor="text1"/>
          <w:sz w:val="52"/>
          <w:szCs w:val="52"/>
          <w14:textFill>
            <w14:solidFill>
              <w14:schemeClr w14:val="tx1"/>
            </w14:solidFill>
          </w14:textFill>
        </w:rPr>
      </w:pPr>
    </w:p>
    <w:p w14:paraId="6E6E9639">
      <w:pPr>
        <w:jc w:val="center"/>
        <w:rPr>
          <w:rFonts w:ascii="黑体" w:hAnsi="黑体" w:eastAsia="黑体" w:cs="Times New Roman"/>
          <w:bCs/>
          <w:color w:val="000000" w:themeColor="text1"/>
          <w:sz w:val="52"/>
          <w:szCs w:val="52"/>
          <w14:textFill>
            <w14:solidFill>
              <w14:schemeClr w14:val="tx1"/>
            </w14:solidFill>
          </w14:textFill>
        </w:rPr>
      </w:pPr>
    </w:p>
    <w:p w14:paraId="4B494420">
      <w:pPr>
        <w:jc w:val="center"/>
        <w:rPr>
          <w:rFonts w:ascii="黑体" w:hAnsi="黑体" w:eastAsia="黑体" w:cs="Times New Roman"/>
          <w:bCs/>
          <w:color w:val="000000" w:themeColor="text1"/>
          <w:sz w:val="52"/>
          <w:szCs w:val="52"/>
          <w14:textFill>
            <w14:solidFill>
              <w14:schemeClr w14:val="tx1"/>
            </w14:solidFill>
          </w14:textFill>
        </w:rPr>
      </w:pPr>
    </w:p>
    <w:p w14:paraId="38BDB516">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72"/>
          <w:szCs w:val="72"/>
          <w14:textFill>
            <w14:solidFill>
              <w14:schemeClr w14:val="tx1"/>
            </w14:solidFill>
          </w14:textFill>
        </w:rPr>
        <w:t>竞争性磋商文件</w:t>
      </w:r>
    </w:p>
    <w:p w14:paraId="6FF365ED">
      <w:pPr>
        <w:ind w:firstLine="1280" w:firstLineChars="400"/>
        <w:rPr>
          <w:rFonts w:ascii="黑体" w:hAnsi="黑体" w:eastAsia="黑体" w:cs="Times New Roman"/>
          <w:bCs/>
          <w:color w:val="000000" w:themeColor="text1"/>
          <w:sz w:val="32"/>
          <w:szCs w:val="32"/>
          <w14:textFill>
            <w14:solidFill>
              <w14:schemeClr w14:val="tx1"/>
            </w14:solidFill>
          </w14:textFill>
        </w:rPr>
      </w:pPr>
    </w:p>
    <w:p w14:paraId="13F220E0">
      <w:pPr>
        <w:pStyle w:val="12"/>
        <w:rPr>
          <w:rFonts w:hint="eastAsia" w:eastAsia="宋体"/>
          <w:sz w:val="28"/>
          <w:szCs w:val="40"/>
          <w:lang w:val="en-US" w:eastAsia="zh-CN"/>
        </w:rPr>
      </w:pPr>
      <w:r>
        <w:rPr>
          <w:rFonts w:hint="eastAsia"/>
          <w:sz w:val="28"/>
          <w:szCs w:val="40"/>
          <w:lang w:val="en-US" w:eastAsia="zh-CN"/>
        </w:rPr>
        <w:t>项目编号：湖滨竞磋采购-2025-19、SGZ[2025]382-ZC263</w:t>
      </w:r>
    </w:p>
    <w:p w14:paraId="1DE45DB0">
      <w:pPr>
        <w:pStyle w:val="12"/>
      </w:pPr>
    </w:p>
    <w:p w14:paraId="71D6B7BC">
      <w:pPr>
        <w:pStyle w:val="12"/>
      </w:pPr>
    </w:p>
    <w:p w14:paraId="4DF128DE">
      <w:pPr>
        <w:ind w:firstLine="1260" w:firstLineChars="450"/>
        <w:rPr>
          <w:rFonts w:ascii="黑体" w:hAnsi="黑体" w:eastAsia="黑体" w:cs="Times New Roman"/>
          <w:color w:val="000000" w:themeColor="text1"/>
          <w:sz w:val="28"/>
          <w:szCs w:val="28"/>
          <w14:textFill>
            <w14:solidFill>
              <w14:schemeClr w14:val="tx1"/>
            </w14:solidFill>
          </w14:textFill>
        </w:rPr>
      </w:pPr>
    </w:p>
    <w:p w14:paraId="16BFF309">
      <w:pPr>
        <w:ind w:firstLine="1260" w:firstLineChars="450"/>
        <w:rPr>
          <w:rFonts w:ascii="黑体" w:hAnsi="黑体" w:eastAsia="黑体" w:cs="Times New Roman"/>
          <w:color w:val="000000" w:themeColor="text1"/>
          <w:sz w:val="28"/>
          <w:szCs w:val="28"/>
          <w14:textFill>
            <w14:solidFill>
              <w14:schemeClr w14:val="tx1"/>
            </w14:solidFill>
          </w14:textFill>
        </w:rPr>
      </w:pPr>
    </w:p>
    <w:p w14:paraId="1F1D0EC1">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人：三门峡市湖滨区自然资源局</w:t>
      </w:r>
    </w:p>
    <w:p w14:paraId="710239FF">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代 理 机 构：河南盾览工程管理咨询有限公司</w:t>
      </w:r>
    </w:p>
    <w:p w14:paraId="29E20A6E">
      <w:pPr>
        <w:ind w:firstLine="1260" w:firstLineChars="45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期：二〇二五年九月</w:t>
      </w:r>
    </w:p>
    <w:p w14:paraId="7CF885CA">
      <w:pPr>
        <w:jc w:val="center"/>
        <w:rPr>
          <w:rFonts w:ascii="Calibri" w:hAnsi="Calibri" w:eastAsia="宋体" w:cs="Times New Roman"/>
          <w:b/>
          <w:color w:val="000000" w:themeColor="text1"/>
          <w:sz w:val="28"/>
          <w:szCs w:val="28"/>
          <w14:textFill>
            <w14:solidFill>
              <w14:schemeClr w14:val="tx1"/>
            </w14:solidFill>
          </w14:textFill>
        </w:rPr>
        <w:sectPr>
          <w:pgSz w:w="11906" w:h="16838"/>
          <w:pgMar w:top="1440" w:right="1689" w:bottom="1440" w:left="1689" w:header="851" w:footer="992" w:gutter="0"/>
          <w:cols w:space="0" w:num="1"/>
          <w:docGrid w:type="lines" w:linePitch="312" w:charSpace="0"/>
        </w:sectPr>
      </w:pPr>
    </w:p>
    <w:p w14:paraId="71269A6B">
      <w:pPr>
        <w:jc w:val="center"/>
        <w:rPr>
          <w:rFonts w:ascii="Calibri" w:hAnsi="Calibri" w:eastAsia="宋体" w:cs="Times New Roman"/>
          <w:b/>
          <w:color w:val="000000" w:themeColor="text1"/>
          <w:sz w:val="36"/>
          <w:szCs w:val="36"/>
          <w14:textFill>
            <w14:solidFill>
              <w14:schemeClr w14:val="tx1"/>
            </w14:solidFill>
          </w14:textFill>
        </w:rPr>
      </w:pPr>
      <w:r>
        <w:rPr>
          <w:rFonts w:hint="eastAsia" w:ascii="Calibri" w:hAnsi="Calibri" w:eastAsia="宋体" w:cs="Times New Roman"/>
          <w:b/>
          <w:color w:val="000000" w:themeColor="text1"/>
          <w:sz w:val="36"/>
          <w:szCs w:val="36"/>
          <w14:textFill>
            <w14:solidFill>
              <w14:schemeClr w14:val="tx1"/>
            </w14:solidFill>
          </w14:textFill>
        </w:rPr>
        <w:t>目  录</w:t>
      </w:r>
    </w:p>
    <w:p w14:paraId="76181BE6">
      <w:pPr>
        <w:pStyle w:val="15"/>
        <w:tabs>
          <w:tab w:val="right" w:leader="dot" w:pos="8528"/>
        </w:tabs>
        <w:spacing w:line="720" w:lineRule="auto"/>
        <w:rPr>
          <w:sz w:val="28"/>
          <w:szCs w:val="32"/>
        </w:rPr>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fldChar w:fldCharType="begin"/>
      </w:r>
      <w:r>
        <w:instrText xml:space="preserve"> HYPERLINK \l "_Toc14233" </w:instrText>
      </w:r>
      <w:r>
        <w:fldChar w:fldCharType="separate"/>
      </w:r>
      <w:r>
        <w:rPr>
          <w:rFonts w:ascii="宋体" w:hAnsi="宋体" w:eastAsia="宋体" w:cs="宋体"/>
          <w:bCs/>
          <w:kern w:val="0"/>
          <w:sz w:val="28"/>
          <w:szCs w:val="48"/>
        </w:rPr>
        <w:t xml:space="preserve">第一章 </w:t>
      </w:r>
      <w:r>
        <w:rPr>
          <w:rFonts w:hint="eastAsia" w:ascii="宋体" w:hAnsi="宋体" w:eastAsia="宋体" w:cs="宋体"/>
          <w:bCs/>
          <w:kern w:val="0"/>
          <w:sz w:val="28"/>
          <w:szCs w:val="48"/>
        </w:rPr>
        <w:t>竞争性磋商公告</w:t>
      </w:r>
      <w:r>
        <w:rPr>
          <w:sz w:val="28"/>
          <w:szCs w:val="32"/>
        </w:rPr>
        <w:tab/>
      </w:r>
      <w:r>
        <w:rPr>
          <w:sz w:val="28"/>
          <w:szCs w:val="32"/>
        </w:rPr>
        <w:fldChar w:fldCharType="begin"/>
      </w:r>
      <w:r>
        <w:rPr>
          <w:sz w:val="28"/>
          <w:szCs w:val="32"/>
        </w:rPr>
        <w:instrText xml:space="preserve"> PAGEREF _Toc14233 \h </w:instrText>
      </w:r>
      <w:r>
        <w:rPr>
          <w:sz w:val="28"/>
          <w:szCs w:val="32"/>
        </w:rPr>
        <w:fldChar w:fldCharType="separate"/>
      </w:r>
      <w:r>
        <w:rPr>
          <w:sz w:val="28"/>
          <w:szCs w:val="32"/>
        </w:rPr>
        <w:t>1</w:t>
      </w:r>
      <w:r>
        <w:rPr>
          <w:sz w:val="28"/>
          <w:szCs w:val="32"/>
        </w:rPr>
        <w:fldChar w:fldCharType="end"/>
      </w:r>
      <w:r>
        <w:rPr>
          <w:sz w:val="28"/>
          <w:szCs w:val="32"/>
        </w:rPr>
        <w:fldChar w:fldCharType="end"/>
      </w:r>
    </w:p>
    <w:p w14:paraId="6431E66A">
      <w:pPr>
        <w:pStyle w:val="15"/>
        <w:tabs>
          <w:tab w:val="right" w:leader="dot" w:pos="8528"/>
        </w:tabs>
        <w:spacing w:line="720" w:lineRule="auto"/>
        <w:rPr>
          <w:sz w:val="28"/>
          <w:szCs w:val="32"/>
        </w:rPr>
      </w:pPr>
      <w:r>
        <w:fldChar w:fldCharType="begin"/>
      </w:r>
      <w:r>
        <w:instrText xml:space="preserve"> HYPERLINK \l "_Toc30833" </w:instrText>
      </w:r>
      <w:r>
        <w:fldChar w:fldCharType="separate"/>
      </w:r>
      <w:r>
        <w:rPr>
          <w:rFonts w:hint="eastAsia" w:ascii="宋体" w:hAnsi="宋体" w:eastAsia="宋体" w:cs="Times New Roman"/>
          <w:bCs/>
          <w:sz w:val="28"/>
          <w:szCs w:val="48"/>
        </w:rPr>
        <w:t>第二章 供应商须知</w:t>
      </w:r>
      <w:r>
        <w:rPr>
          <w:sz w:val="28"/>
          <w:szCs w:val="32"/>
        </w:rPr>
        <w:tab/>
      </w:r>
      <w:r>
        <w:rPr>
          <w:sz w:val="28"/>
          <w:szCs w:val="32"/>
        </w:rPr>
        <w:fldChar w:fldCharType="begin"/>
      </w:r>
      <w:r>
        <w:rPr>
          <w:sz w:val="28"/>
          <w:szCs w:val="32"/>
        </w:rPr>
        <w:instrText xml:space="preserve"> PAGEREF _Toc30833 \h </w:instrText>
      </w:r>
      <w:r>
        <w:rPr>
          <w:sz w:val="28"/>
          <w:szCs w:val="32"/>
        </w:rPr>
        <w:fldChar w:fldCharType="separate"/>
      </w:r>
      <w:r>
        <w:rPr>
          <w:sz w:val="28"/>
          <w:szCs w:val="32"/>
        </w:rPr>
        <w:t>6</w:t>
      </w:r>
      <w:r>
        <w:rPr>
          <w:sz w:val="28"/>
          <w:szCs w:val="32"/>
        </w:rPr>
        <w:fldChar w:fldCharType="end"/>
      </w:r>
      <w:r>
        <w:rPr>
          <w:sz w:val="28"/>
          <w:szCs w:val="32"/>
        </w:rPr>
        <w:fldChar w:fldCharType="end"/>
      </w:r>
    </w:p>
    <w:p w14:paraId="098E62C7">
      <w:pPr>
        <w:pStyle w:val="15"/>
        <w:tabs>
          <w:tab w:val="right" w:leader="dot" w:pos="8528"/>
        </w:tabs>
        <w:spacing w:line="720" w:lineRule="auto"/>
        <w:rPr>
          <w:sz w:val="28"/>
          <w:szCs w:val="32"/>
        </w:rPr>
      </w:pPr>
      <w:r>
        <w:fldChar w:fldCharType="begin"/>
      </w:r>
      <w:r>
        <w:instrText xml:space="preserve"> HYPERLINK \l "_Toc15637" </w:instrText>
      </w:r>
      <w:r>
        <w:fldChar w:fldCharType="separate"/>
      </w:r>
      <w:r>
        <w:rPr>
          <w:rFonts w:hint="eastAsia" w:ascii="宋体" w:hAnsi="宋体" w:eastAsia="宋体" w:cs="Times New Roman"/>
          <w:bCs/>
          <w:sz w:val="28"/>
          <w:szCs w:val="48"/>
        </w:rPr>
        <w:t>第三章 采购需求</w:t>
      </w:r>
      <w:r>
        <w:rPr>
          <w:sz w:val="28"/>
          <w:szCs w:val="32"/>
        </w:rPr>
        <w:tab/>
      </w:r>
      <w:r>
        <w:rPr>
          <w:sz w:val="28"/>
          <w:szCs w:val="32"/>
        </w:rPr>
        <w:fldChar w:fldCharType="begin"/>
      </w:r>
      <w:r>
        <w:rPr>
          <w:sz w:val="28"/>
          <w:szCs w:val="32"/>
        </w:rPr>
        <w:instrText xml:space="preserve"> PAGEREF _Toc15637 \h </w:instrText>
      </w:r>
      <w:r>
        <w:rPr>
          <w:sz w:val="28"/>
          <w:szCs w:val="32"/>
        </w:rPr>
        <w:fldChar w:fldCharType="separate"/>
      </w:r>
      <w:r>
        <w:rPr>
          <w:sz w:val="28"/>
          <w:szCs w:val="32"/>
        </w:rPr>
        <w:t>25</w:t>
      </w:r>
      <w:r>
        <w:rPr>
          <w:sz w:val="28"/>
          <w:szCs w:val="32"/>
        </w:rPr>
        <w:fldChar w:fldCharType="end"/>
      </w:r>
      <w:r>
        <w:rPr>
          <w:sz w:val="28"/>
          <w:szCs w:val="32"/>
        </w:rPr>
        <w:fldChar w:fldCharType="end"/>
      </w:r>
    </w:p>
    <w:p w14:paraId="6C4C2095">
      <w:pPr>
        <w:pStyle w:val="15"/>
        <w:tabs>
          <w:tab w:val="right" w:leader="dot" w:pos="8528"/>
        </w:tabs>
        <w:spacing w:line="720" w:lineRule="auto"/>
        <w:rPr>
          <w:sz w:val="28"/>
          <w:szCs w:val="32"/>
        </w:rPr>
      </w:pPr>
      <w:r>
        <w:fldChar w:fldCharType="begin"/>
      </w:r>
      <w:r>
        <w:instrText xml:space="preserve"> HYPERLINK \l "_Toc28561" </w:instrText>
      </w:r>
      <w:r>
        <w:fldChar w:fldCharType="separate"/>
      </w:r>
      <w:r>
        <w:rPr>
          <w:rFonts w:hint="eastAsia" w:ascii="宋体" w:hAnsi="宋体" w:eastAsia="宋体" w:cs="Times New Roman"/>
          <w:bCs/>
          <w:sz w:val="28"/>
          <w:szCs w:val="48"/>
        </w:rPr>
        <w:t>第四章 合同条款</w:t>
      </w:r>
      <w:r>
        <w:rPr>
          <w:sz w:val="28"/>
          <w:szCs w:val="32"/>
        </w:rPr>
        <w:tab/>
      </w:r>
      <w:r>
        <w:rPr>
          <w:sz w:val="28"/>
          <w:szCs w:val="32"/>
        </w:rPr>
        <w:fldChar w:fldCharType="begin"/>
      </w:r>
      <w:r>
        <w:rPr>
          <w:sz w:val="28"/>
          <w:szCs w:val="32"/>
        </w:rPr>
        <w:instrText xml:space="preserve"> PAGEREF _Toc28561 \h </w:instrText>
      </w:r>
      <w:r>
        <w:rPr>
          <w:sz w:val="28"/>
          <w:szCs w:val="32"/>
        </w:rPr>
        <w:fldChar w:fldCharType="separate"/>
      </w:r>
      <w:r>
        <w:rPr>
          <w:sz w:val="28"/>
          <w:szCs w:val="32"/>
        </w:rPr>
        <w:t>26</w:t>
      </w:r>
      <w:r>
        <w:rPr>
          <w:sz w:val="28"/>
          <w:szCs w:val="32"/>
        </w:rPr>
        <w:fldChar w:fldCharType="end"/>
      </w:r>
      <w:r>
        <w:rPr>
          <w:sz w:val="28"/>
          <w:szCs w:val="32"/>
        </w:rPr>
        <w:fldChar w:fldCharType="end"/>
      </w:r>
    </w:p>
    <w:p w14:paraId="450CF808">
      <w:pPr>
        <w:pStyle w:val="15"/>
        <w:tabs>
          <w:tab w:val="right" w:leader="dot" w:pos="8528"/>
        </w:tabs>
        <w:spacing w:line="720" w:lineRule="auto"/>
        <w:rPr>
          <w:sz w:val="28"/>
          <w:szCs w:val="32"/>
        </w:rPr>
      </w:pPr>
      <w:r>
        <w:fldChar w:fldCharType="begin"/>
      </w:r>
      <w:r>
        <w:instrText xml:space="preserve"> HYPERLINK \l "_Toc21776" </w:instrText>
      </w:r>
      <w:r>
        <w:fldChar w:fldCharType="separate"/>
      </w:r>
      <w:r>
        <w:rPr>
          <w:rFonts w:hint="eastAsia" w:ascii="宋体" w:hAnsi="宋体" w:eastAsia="宋体" w:cs="Times New Roman"/>
          <w:sz w:val="28"/>
          <w:szCs w:val="44"/>
        </w:rPr>
        <w:t>第五章 评审标准</w:t>
      </w:r>
      <w:r>
        <w:rPr>
          <w:sz w:val="28"/>
          <w:szCs w:val="32"/>
        </w:rPr>
        <w:tab/>
      </w:r>
      <w:r>
        <w:rPr>
          <w:sz w:val="28"/>
          <w:szCs w:val="32"/>
        </w:rPr>
        <w:fldChar w:fldCharType="begin"/>
      </w:r>
      <w:r>
        <w:rPr>
          <w:sz w:val="28"/>
          <w:szCs w:val="32"/>
        </w:rPr>
        <w:instrText xml:space="preserve"> PAGEREF _Toc21776 \h </w:instrText>
      </w:r>
      <w:r>
        <w:rPr>
          <w:sz w:val="28"/>
          <w:szCs w:val="32"/>
        </w:rPr>
        <w:fldChar w:fldCharType="separate"/>
      </w:r>
      <w:r>
        <w:rPr>
          <w:sz w:val="28"/>
          <w:szCs w:val="32"/>
        </w:rPr>
        <w:t>30</w:t>
      </w:r>
      <w:r>
        <w:rPr>
          <w:sz w:val="28"/>
          <w:szCs w:val="32"/>
        </w:rPr>
        <w:fldChar w:fldCharType="end"/>
      </w:r>
      <w:r>
        <w:rPr>
          <w:sz w:val="28"/>
          <w:szCs w:val="32"/>
        </w:rPr>
        <w:fldChar w:fldCharType="end"/>
      </w:r>
    </w:p>
    <w:p w14:paraId="4D88C8E7">
      <w:pPr>
        <w:pStyle w:val="15"/>
        <w:tabs>
          <w:tab w:val="right" w:leader="dot" w:pos="8528"/>
        </w:tabs>
        <w:spacing w:line="720" w:lineRule="auto"/>
        <w:rPr>
          <w:sz w:val="28"/>
          <w:szCs w:val="32"/>
        </w:rPr>
      </w:pPr>
      <w:r>
        <w:fldChar w:fldCharType="begin"/>
      </w:r>
      <w:r>
        <w:instrText xml:space="preserve"> HYPERLINK \l "_Toc29484" </w:instrText>
      </w:r>
      <w:r>
        <w:fldChar w:fldCharType="separate"/>
      </w:r>
      <w:r>
        <w:rPr>
          <w:rFonts w:hint="eastAsia" w:ascii="Calibri" w:hAnsi="宋体" w:eastAsia="宋体" w:cs="Times New Roman"/>
          <w:sz w:val="28"/>
          <w:szCs w:val="44"/>
        </w:rPr>
        <w:t>第六章 磋商文件格式</w:t>
      </w:r>
      <w:r>
        <w:rPr>
          <w:sz w:val="28"/>
          <w:szCs w:val="32"/>
        </w:rPr>
        <w:tab/>
      </w:r>
      <w:r>
        <w:rPr>
          <w:sz w:val="28"/>
          <w:szCs w:val="32"/>
        </w:rPr>
        <w:fldChar w:fldCharType="begin"/>
      </w:r>
      <w:r>
        <w:rPr>
          <w:sz w:val="28"/>
          <w:szCs w:val="32"/>
        </w:rPr>
        <w:instrText xml:space="preserve"> PAGEREF _Toc29484 \h </w:instrText>
      </w:r>
      <w:r>
        <w:rPr>
          <w:sz w:val="28"/>
          <w:szCs w:val="32"/>
        </w:rPr>
        <w:fldChar w:fldCharType="separate"/>
      </w:r>
      <w:r>
        <w:rPr>
          <w:sz w:val="28"/>
          <w:szCs w:val="32"/>
        </w:rPr>
        <w:t>38</w:t>
      </w:r>
      <w:r>
        <w:rPr>
          <w:sz w:val="28"/>
          <w:szCs w:val="32"/>
        </w:rPr>
        <w:fldChar w:fldCharType="end"/>
      </w:r>
      <w:r>
        <w:rPr>
          <w:sz w:val="28"/>
          <w:szCs w:val="32"/>
        </w:rPr>
        <w:fldChar w:fldCharType="end"/>
      </w:r>
    </w:p>
    <w:p w14:paraId="02CE7B6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14:textFill>
            <w14:solidFill>
              <w14:schemeClr w14:val="tx1"/>
            </w14:solidFill>
          </w14:textFill>
        </w:rPr>
        <w:fldChar w:fldCharType="end"/>
      </w:r>
    </w:p>
    <w:p w14:paraId="66858C9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B68D1E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3EFA9CC">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ADE15FE">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55EB96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7AD978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85CC96F">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2D1752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2036879">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ADBFF40">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72BF493">
      <w:pPr>
        <w:spacing w:line="520" w:lineRule="exact"/>
        <w:rPr>
          <w:color w:val="000000" w:themeColor="text1"/>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56780820">
      <w:pPr>
        <w:pStyle w:val="19"/>
        <w:ind w:firstLine="420"/>
        <w:sectPr>
          <w:headerReference r:id="rId3" w:type="default"/>
          <w:footerReference r:id="rId4" w:type="default"/>
          <w:pgSz w:w="11906" w:h="16838"/>
          <w:pgMar w:top="1440" w:right="1689" w:bottom="1440" w:left="1689" w:header="851" w:footer="992" w:gutter="0"/>
          <w:cols w:space="0" w:num="1"/>
          <w:docGrid w:type="lines" w:linePitch="312" w:charSpace="0"/>
        </w:sectPr>
      </w:pPr>
    </w:p>
    <w:p w14:paraId="693E5C61">
      <w:pPr>
        <w:pStyle w:val="19"/>
        <w:ind w:firstLine="420"/>
      </w:pPr>
    </w:p>
    <w:p w14:paraId="4AF9D974">
      <w:pPr>
        <w:widowControl/>
        <w:numPr>
          <w:ilvl w:val="0"/>
          <w:numId w:val="2"/>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14233"/>
      <w:bookmarkStart w:id="1"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bookmarkEnd w:id="1"/>
    </w:p>
    <w:p w14:paraId="3C59C0F4">
      <w:pPr>
        <w:rPr>
          <w:sz w:val="28"/>
          <w:szCs w:val="28"/>
        </w:rPr>
      </w:pPr>
      <w:r>
        <w:rPr>
          <w:sz w:val="28"/>
          <w:szCs w:val="28"/>
        </w:rPr>
        <w:t>项目概况</w:t>
      </w:r>
    </w:p>
    <w:p w14:paraId="6A5A6D46">
      <w:pPr>
        <w:ind w:firstLine="560" w:firstLineChars="200"/>
        <w:rPr>
          <w:rFonts w:hint="eastAsia" w:eastAsiaTheme="minorEastAsia"/>
          <w:sz w:val="28"/>
          <w:szCs w:val="28"/>
          <w:lang w:eastAsia="zh-CN"/>
        </w:rPr>
      </w:pPr>
      <w:bookmarkStart w:id="52" w:name="_GoBack"/>
      <w:bookmarkEnd w:id="52"/>
      <w:r>
        <w:rPr>
          <w:rFonts w:hint="eastAsia"/>
          <w:sz w:val="28"/>
          <w:szCs w:val="28"/>
        </w:rPr>
        <w:t>湖滨区2023年度国土变更调查项目的潜在投标人应在三门峡市公共资源交易中心网获取磋商文件，</w:t>
      </w:r>
      <w:r>
        <w:rPr>
          <w:rFonts w:hint="eastAsia"/>
          <w:sz w:val="28"/>
          <w:szCs w:val="28"/>
          <w:highlight w:val="none"/>
        </w:rPr>
        <w:t>并于2025年9月</w:t>
      </w:r>
      <w:r>
        <w:rPr>
          <w:rFonts w:hint="eastAsia"/>
          <w:sz w:val="28"/>
          <w:szCs w:val="28"/>
          <w:highlight w:val="none"/>
          <w:lang w:val="en-US" w:eastAsia="zh-CN"/>
        </w:rPr>
        <w:t>24</w:t>
      </w:r>
      <w:r>
        <w:rPr>
          <w:rFonts w:hint="eastAsia"/>
          <w:sz w:val="28"/>
          <w:szCs w:val="28"/>
          <w:highlight w:val="none"/>
        </w:rPr>
        <w:t>日08时30分（北京时间）前递交响应文件</w:t>
      </w:r>
      <w:r>
        <w:rPr>
          <w:rFonts w:hint="eastAsia"/>
          <w:sz w:val="28"/>
          <w:szCs w:val="28"/>
          <w:highlight w:val="none"/>
          <w:lang w:eastAsia="zh-CN"/>
        </w:rPr>
        <w:t>。</w:t>
      </w:r>
    </w:p>
    <w:p w14:paraId="5BA2FDCE">
      <w:pPr>
        <w:rPr>
          <w:sz w:val="28"/>
          <w:szCs w:val="28"/>
        </w:rPr>
      </w:pPr>
      <w:r>
        <w:rPr>
          <w:rFonts w:hint="eastAsia"/>
          <w:sz w:val="28"/>
          <w:szCs w:val="28"/>
        </w:rPr>
        <w:t>一</w:t>
      </w:r>
      <w:r>
        <w:rPr>
          <w:sz w:val="28"/>
          <w:szCs w:val="28"/>
        </w:rPr>
        <w:t>、项目基本情况</w:t>
      </w:r>
    </w:p>
    <w:p w14:paraId="45816D44">
      <w:pPr>
        <w:rPr>
          <w:rFonts w:hint="eastAsia" w:eastAsiaTheme="minorEastAsia"/>
          <w:sz w:val="28"/>
          <w:szCs w:val="28"/>
          <w:lang w:eastAsia="zh-CN"/>
        </w:rPr>
      </w:pPr>
      <w:r>
        <w:rPr>
          <w:rFonts w:hint="eastAsia"/>
          <w:sz w:val="28"/>
          <w:szCs w:val="28"/>
        </w:rPr>
        <w:t>1.项目</w:t>
      </w:r>
      <w:r>
        <w:rPr>
          <w:sz w:val="28"/>
          <w:szCs w:val="28"/>
        </w:rPr>
        <w:t>编</w:t>
      </w:r>
      <w:r>
        <w:rPr>
          <w:rFonts w:hint="eastAsia"/>
          <w:sz w:val="28"/>
          <w:szCs w:val="28"/>
        </w:rPr>
        <w:t>号:湖滨竞磋采购-2025-19</w:t>
      </w:r>
      <w:r>
        <w:rPr>
          <w:rFonts w:hint="eastAsia"/>
          <w:sz w:val="28"/>
          <w:szCs w:val="28"/>
          <w:lang w:eastAsia="zh-CN"/>
        </w:rPr>
        <w:t>、SGZ[2025]382-ZC263</w:t>
      </w:r>
    </w:p>
    <w:p w14:paraId="6C6A124F">
      <w:pPr>
        <w:rPr>
          <w:sz w:val="28"/>
          <w:szCs w:val="28"/>
        </w:rPr>
      </w:pPr>
      <w:r>
        <w:rPr>
          <w:sz w:val="28"/>
          <w:szCs w:val="28"/>
        </w:rPr>
        <w:t>2.</w:t>
      </w:r>
      <w:r>
        <w:rPr>
          <w:rFonts w:hint="eastAsia"/>
          <w:sz w:val="28"/>
          <w:szCs w:val="28"/>
        </w:rPr>
        <w:t>项目名称：湖滨区2023年度国土变更调查项目</w:t>
      </w:r>
    </w:p>
    <w:p w14:paraId="3F07C68A">
      <w:pPr>
        <w:rPr>
          <w:sz w:val="28"/>
          <w:szCs w:val="28"/>
        </w:rPr>
      </w:pPr>
      <w:r>
        <w:rPr>
          <w:rFonts w:hint="eastAsia"/>
          <w:sz w:val="28"/>
          <w:szCs w:val="28"/>
        </w:rPr>
        <w:t>3.采购方式：竞争性磋商</w:t>
      </w:r>
    </w:p>
    <w:p w14:paraId="67DED7CA">
      <w:pPr>
        <w:rPr>
          <w:sz w:val="28"/>
          <w:szCs w:val="28"/>
        </w:rPr>
      </w:pPr>
      <w:r>
        <w:rPr>
          <w:rFonts w:hint="eastAsia"/>
          <w:sz w:val="28"/>
          <w:szCs w:val="28"/>
        </w:rPr>
        <w:t>4.预算金额：1207700.00元</w:t>
      </w:r>
    </w:p>
    <w:p w14:paraId="630D429F">
      <w:pPr>
        <w:rPr>
          <w:sz w:val="28"/>
          <w:szCs w:val="28"/>
        </w:rPr>
      </w:pPr>
      <w:r>
        <w:rPr>
          <w:rFonts w:hint="eastAsia"/>
          <w:sz w:val="28"/>
          <w:szCs w:val="28"/>
        </w:rPr>
        <w:t>最高限价：1207700.00元</w:t>
      </w:r>
    </w:p>
    <w:tbl>
      <w:tblPr>
        <w:tblStyle w:val="17"/>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76"/>
        <w:gridCol w:w="4620"/>
        <w:gridCol w:w="1730"/>
        <w:gridCol w:w="1794"/>
      </w:tblGrid>
      <w:tr w14:paraId="7798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78" w:type="dxa"/>
            <w:vAlign w:val="center"/>
          </w:tcPr>
          <w:p w14:paraId="2CEE9DF2">
            <w:pPr>
              <w:jc w:val="center"/>
              <w:rPr>
                <w:sz w:val="28"/>
                <w:szCs w:val="28"/>
              </w:rPr>
            </w:pPr>
            <w:r>
              <w:rPr>
                <w:sz w:val="28"/>
                <w:szCs w:val="28"/>
              </w:rPr>
              <w:t>序号</w:t>
            </w:r>
          </w:p>
        </w:tc>
        <w:tc>
          <w:tcPr>
            <w:tcW w:w="1276" w:type="dxa"/>
            <w:vAlign w:val="center"/>
          </w:tcPr>
          <w:p w14:paraId="7CAEA516">
            <w:pPr>
              <w:jc w:val="center"/>
              <w:rPr>
                <w:sz w:val="28"/>
                <w:szCs w:val="28"/>
              </w:rPr>
            </w:pPr>
            <w:r>
              <w:rPr>
                <w:rFonts w:hint="eastAsia"/>
                <w:sz w:val="28"/>
                <w:szCs w:val="28"/>
              </w:rPr>
              <w:t>包号</w:t>
            </w:r>
          </w:p>
        </w:tc>
        <w:tc>
          <w:tcPr>
            <w:tcW w:w="4620" w:type="dxa"/>
            <w:vAlign w:val="center"/>
          </w:tcPr>
          <w:p w14:paraId="1DA3CB1A">
            <w:pPr>
              <w:jc w:val="center"/>
              <w:rPr>
                <w:sz w:val="28"/>
                <w:szCs w:val="28"/>
              </w:rPr>
            </w:pPr>
            <w:r>
              <w:rPr>
                <w:rFonts w:hint="eastAsia"/>
                <w:sz w:val="28"/>
                <w:szCs w:val="28"/>
              </w:rPr>
              <w:t>包名称</w:t>
            </w:r>
          </w:p>
        </w:tc>
        <w:tc>
          <w:tcPr>
            <w:tcW w:w="1730" w:type="dxa"/>
            <w:vAlign w:val="center"/>
          </w:tcPr>
          <w:p w14:paraId="04A8C1BC">
            <w:pPr>
              <w:jc w:val="center"/>
              <w:rPr>
                <w:sz w:val="28"/>
                <w:szCs w:val="28"/>
              </w:rPr>
            </w:pPr>
            <w:r>
              <w:rPr>
                <w:rFonts w:hint="eastAsia"/>
                <w:sz w:val="28"/>
                <w:szCs w:val="28"/>
              </w:rPr>
              <w:t>包预算（元）</w:t>
            </w:r>
          </w:p>
        </w:tc>
        <w:tc>
          <w:tcPr>
            <w:tcW w:w="1794" w:type="dxa"/>
            <w:vAlign w:val="center"/>
          </w:tcPr>
          <w:p w14:paraId="0855122F">
            <w:pPr>
              <w:rPr>
                <w:sz w:val="28"/>
                <w:szCs w:val="28"/>
              </w:rPr>
            </w:pPr>
            <w:r>
              <w:rPr>
                <w:rFonts w:hint="eastAsia"/>
                <w:sz w:val="28"/>
                <w:szCs w:val="28"/>
              </w:rPr>
              <w:t>包最高限价（元）</w:t>
            </w:r>
          </w:p>
        </w:tc>
      </w:tr>
      <w:tr w14:paraId="5F3F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8" w:type="dxa"/>
            <w:vAlign w:val="center"/>
          </w:tcPr>
          <w:p w14:paraId="2182A26F">
            <w:pPr>
              <w:jc w:val="center"/>
              <w:rPr>
                <w:sz w:val="28"/>
                <w:szCs w:val="28"/>
              </w:rPr>
            </w:pPr>
            <w:r>
              <w:rPr>
                <w:rFonts w:hint="eastAsia"/>
                <w:sz w:val="28"/>
                <w:szCs w:val="28"/>
              </w:rPr>
              <w:t>1</w:t>
            </w:r>
          </w:p>
        </w:tc>
        <w:tc>
          <w:tcPr>
            <w:tcW w:w="1276" w:type="dxa"/>
            <w:vAlign w:val="center"/>
          </w:tcPr>
          <w:p w14:paraId="4BEF3DDD">
            <w:pPr>
              <w:jc w:val="center"/>
              <w:rPr>
                <w:sz w:val="28"/>
                <w:szCs w:val="28"/>
              </w:rPr>
            </w:pPr>
            <w:r>
              <w:rPr>
                <w:rFonts w:ascii="微软雅黑" w:hAnsi="微软雅黑" w:eastAsia="微软雅黑" w:cs="微软雅黑"/>
                <w:i w:val="0"/>
                <w:iCs w:val="0"/>
                <w:caps w:val="0"/>
                <w:color w:val="000000"/>
                <w:spacing w:val="0"/>
                <w:sz w:val="21"/>
                <w:szCs w:val="21"/>
                <w:shd w:val="clear" w:fill="FFFFFF"/>
              </w:rPr>
              <w:t>SGZ[2025]382-ZC263-1</w:t>
            </w:r>
          </w:p>
        </w:tc>
        <w:tc>
          <w:tcPr>
            <w:tcW w:w="4620" w:type="dxa"/>
            <w:vAlign w:val="center"/>
          </w:tcPr>
          <w:p w14:paraId="46E1CAC3">
            <w:pPr>
              <w:jc w:val="center"/>
              <w:rPr>
                <w:sz w:val="28"/>
                <w:szCs w:val="28"/>
              </w:rPr>
            </w:pPr>
            <w:r>
              <w:rPr>
                <w:rFonts w:hint="eastAsia"/>
                <w:sz w:val="28"/>
                <w:szCs w:val="28"/>
              </w:rPr>
              <w:t>湖滨区2023年度国土变更调查项目</w:t>
            </w:r>
          </w:p>
        </w:tc>
        <w:tc>
          <w:tcPr>
            <w:tcW w:w="1730" w:type="dxa"/>
            <w:vAlign w:val="center"/>
          </w:tcPr>
          <w:p w14:paraId="17D72C2C">
            <w:pPr>
              <w:jc w:val="center"/>
              <w:rPr>
                <w:sz w:val="28"/>
                <w:szCs w:val="28"/>
              </w:rPr>
            </w:pPr>
            <w:r>
              <w:rPr>
                <w:rFonts w:hint="eastAsia"/>
                <w:sz w:val="28"/>
                <w:szCs w:val="28"/>
              </w:rPr>
              <w:t>1207700.00</w:t>
            </w:r>
          </w:p>
        </w:tc>
        <w:tc>
          <w:tcPr>
            <w:tcW w:w="1794" w:type="dxa"/>
            <w:vAlign w:val="center"/>
          </w:tcPr>
          <w:p w14:paraId="31A87F67">
            <w:pPr>
              <w:jc w:val="center"/>
              <w:rPr>
                <w:sz w:val="28"/>
                <w:szCs w:val="28"/>
              </w:rPr>
            </w:pPr>
            <w:r>
              <w:rPr>
                <w:rFonts w:hint="eastAsia"/>
                <w:sz w:val="28"/>
                <w:szCs w:val="28"/>
              </w:rPr>
              <w:t>1207700.00</w:t>
            </w:r>
          </w:p>
        </w:tc>
      </w:tr>
    </w:tbl>
    <w:p w14:paraId="12A19CBA">
      <w:pPr>
        <w:rPr>
          <w:sz w:val="28"/>
          <w:szCs w:val="28"/>
        </w:rPr>
      </w:pPr>
      <w:r>
        <w:rPr>
          <w:rFonts w:hint="eastAsia"/>
          <w:sz w:val="28"/>
          <w:szCs w:val="28"/>
        </w:rPr>
        <w:t>5、</w:t>
      </w:r>
      <w:r>
        <w:rPr>
          <w:sz w:val="28"/>
          <w:szCs w:val="28"/>
        </w:rPr>
        <w:t>采购需求（包括但不限于标的的名称、数量、简要技术需求或服务要求等）</w:t>
      </w:r>
    </w:p>
    <w:p w14:paraId="3C638114">
      <w:pPr>
        <w:rPr>
          <w:sz w:val="28"/>
          <w:szCs w:val="28"/>
        </w:rPr>
      </w:pPr>
      <w:r>
        <w:rPr>
          <w:sz w:val="28"/>
          <w:szCs w:val="28"/>
        </w:rPr>
        <w:t>5.1</w:t>
      </w:r>
      <w:r>
        <w:rPr>
          <w:rFonts w:hint="eastAsia"/>
          <w:sz w:val="28"/>
          <w:szCs w:val="28"/>
        </w:rPr>
        <w:t>采购内容</w:t>
      </w:r>
      <w:r>
        <w:rPr>
          <w:sz w:val="28"/>
          <w:szCs w:val="28"/>
        </w:rPr>
        <w:t>：</w:t>
      </w:r>
      <w:r>
        <w:rPr>
          <w:rFonts w:hint="eastAsia"/>
          <w:sz w:val="28"/>
          <w:szCs w:val="28"/>
        </w:rPr>
        <w:t>湖滨区2023年度国土变更调查项目，详见采购需求；</w:t>
      </w:r>
    </w:p>
    <w:p w14:paraId="0497B9D0">
      <w:pPr>
        <w:rPr>
          <w:sz w:val="28"/>
          <w:szCs w:val="28"/>
        </w:rPr>
      </w:pPr>
      <w:r>
        <w:rPr>
          <w:sz w:val="28"/>
          <w:szCs w:val="28"/>
        </w:rPr>
        <w:t>5.</w:t>
      </w:r>
      <w:r>
        <w:rPr>
          <w:rFonts w:hint="eastAsia"/>
          <w:sz w:val="28"/>
          <w:szCs w:val="28"/>
        </w:rPr>
        <w:t>2资金来源：财政资金，已落实；</w:t>
      </w:r>
    </w:p>
    <w:p w14:paraId="438F78E3">
      <w:pPr>
        <w:rPr>
          <w:sz w:val="28"/>
          <w:szCs w:val="28"/>
          <w:highlight w:val="none"/>
        </w:rPr>
      </w:pPr>
      <w:r>
        <w:rPr>
          <w:rFonts w:hint="eastAsia"/>
          <w:sz w:val="28"/>
          <w:szCs w:val="28"/>
          <w:highlight w:val="none"/>
        </w:rPr>
        <w:t>5.3服务期限：合同签订后60日历天；</w:t>
      </w:r>
    </w:p>
    <w:p w14:paraId="5DED6CD5">
      <w:pPr>
        <w:rPr>
          <w:sz w:val="28"/>
          <w:szCs w:val="28"/>
          <w:highlight w:val="none"/>
        </w:rPr>
      </w:pPr>
      <w:r>
        <w:rPr>
          <w:sz w:val="28"/>
          <w:szCs w:val="28"/>
          <w:highlight w:val="none"/>
        </w:rPr>
        <w:t>5.</w:t>
      </w:r>
      <w:r>
        <w:rPr>
          <w:rFonts w:hint="eastAsia"/>
          <w:sz w:val="28"/>
          <w:szCs w:val="28"/>
          <w:highlight w:val="none"/>
        </w:rPr>
        <w:t>4质量要求：符合现行国家、省相关规程及相关标准的规定。</w:t>
      </w:r>
    </w:p>
    <w:p w14:paraId="584DA444">
      <w:pPr>
        <w:rPr>
          <w:sz w:val="28"/>
          <w:szCs w:val="28"/>
        </w:rPr>
      </w:pPr>
      <w:r>
        <w:rPr>
          <w:sz w:val="28"/>
          <w:szCs w:val="28"/>
        </w:rPr>
        <w:t>6</w:t>
      </w:r>
      <w:r>
        <w:rPr>
          <w:rFonts w:hint="eastAsia"/>
          <w:sz w:val="28"/>
          <w:szCs w:val="28"/>
        </w:rPr>
        <w:t>、</w:t>
      </w:r>
      <w:r>
        <w:rPr>
          <w:sz w:val="28"/>
          <w:szCs w:val="28"/>
        </w:rPr>
        <w:t>合同履行期限：</w:t>
      </w:r>
      <w:r>
        <w:rPr>
          <w:rFonts w:hint="eastAsia"/>
          <w:sz w:val="28"/>
          <w:szCs w:val="28"/>
        </w:rPr>
        <w:t>按合同约定执行。</w:t>
      </w:r>
    </w:p>
    <w:p w14:paraId="5096603F">
      <w:pPr>
        <w:rPr>
          <w:sz w:val="28"/>
          <w:szCs w:val="28"/>
        </w:rPr>
      </w:pPr>
      <w:r>
        <w:rPr>
          <w:sz w:val="28"/>
          <w:szCs w:val="28"/>
        </w:rPr>
        <w:t>7</w:t>
      </w:r>
      <w:r>
        <w:rPr>
          <w:rFonts w:hint="eastAsia"/>
          <w:sz w:val="28"/>
          <w:szCs w:val="28"/>
        </w:rPr>
        <w:t>、</w:t>
      </w:r>
      <w:r>
        <w:rPr>
          <w:sz w:val="28"/>
          <w:szCs w:val="28"/>
        </w:rPr>
        <w:t>本项目是否接受联合体投标：否</w:t>
      </w:r>
    </w:p>
    <w:p w14:paraId="7836F117">
      <w:pPr>
        <w:rPr>
          <w:sz w:val="28"/>
          <w:szCs w:val="28"/>
        </w:rPr>
      </w:pPr>
      <w:r>
        <w:rPr>
          <w:sz w:val="28"/>
          <w:szCs w:val="28"/>
        </w:rPr>
        <w:t>8</w:t>
      </w:r>
      <w:r>
        <w:rPr>
          <w:rFonts w:hint="eastAsia"/>
          <w:sz w:val="28"/>
          <w:szCs w:val="28"/>
        </w:rPr>
        <w:t>、</w:t>
      </w:r>
      <w:r>
        <w:rPr>
          <w:sz w:val="28"/>
          <w:szCs w:val="28"/>
        </w:rPr>
        <w:t>是否接受进口产品：</w:t>
      </w:r>
      <w:r>
        <w:rPr>
          <w:rFonts w:hint="eastAsia"/>
          <w:sz w:val="28"/>
          <w:szCs w:val="28"/>
        </w:rPr>
        <w:t>否</w:t>
      </w:r>
    </w:p>
    <w:p w14:paraId="565E1101">
      <w:pPr>
        <w:rPr>
          <w:sz w:val="28"/>
          <w:szCs w:val="28"/>
        </w:rPr>
      </w:pPr>
      <w:r>
        <w:rPr>
          <w:rFonts w:hint="eastAsia"/>
          <w:sz w:val="28"/>
          <w:szCs w:val="28"/>
        </w:rPr>
        <w:t>9、是否为只面向中小企业采购：是</w:t>
      </w:r>
    </w:p>
    <w:p w14:paraId="36E1BE76">
      <w:pPr>
        <w:rPr>
          <w:sz w:val="28"/>
          <w:szCs w:val="28"/>
        </w:rPr>
      </w:pPr>
      <w:r>
        <w:rPr>
          <w:sz w:val="28"/>
          <w:szCs w:val="28"/>
        </w:rPr>
        <w:t>二、申请人资格要求</w:t>
      </w:r>
    </w:p>
    <w:p w14:paraId="3CFE5A8B">
      <w:pPr>
        <w:rPr>
          <w:sz w:val="28"/>
          <w:szCs w:val="28"/>
        </w:rPr>
      </w:pPr>
      <w:r>
        <w:rPr>
          <w:rFonts w:hint="eastAsia"/>
          <w:sz w:val="28"/>
          <w:szCs w:val="28"/>
        </w:rPr>
        <w:t>1、满足《中华人民共和国政府采购法》第二十二条的规定；</w:t>
      </w:r>
    </w:p>
    <w:p w14:paraId="28F80C01">
      <w:pPr>
        <w:rPr>
          <w:sz w:val="28"/>
          <w:szCs w:val="28"/>
        </w:rPr>
      </w:pPr>
      <w:r>
        <w:rPr>
          <w:rFonts w:hint="eastAsia"/>
          <w:sz w:val="28"/>
          <w:szCs w:val="28"/>
        </w:rPr>
        <w:t>2、落实政府采购政策满足的资格要求：本项目专门面向中小企业，供应商应为中小微企业（监狱企业、残疾人福利性企业视同小微企业）。</w:t>
      </w:r>
    </w:p>
    <w:p w14:paraId="61711EC8">
      <w:pPr>
        <w:rPr>
          <w:sz w:val="28"/>
          <w:szCs w:val="28"/>
        </w:rPr>
      </w:pPr>
      <w:r>
        <w:rPr>
          <w:rFonts w:hint="eastAsia"/>
          <w:sz w:val="28"/>
          <w:szCs w:val="28"/>
        </w:rPr>
        <w:t>3、本项目的特定资格要求：</w:t>
      </w:r>
    </w:p>
    <w:p w14:paraId="6D6F0180">
      <w:pPr>
        <w:rPr>
          <w:sz w:val="28"/>
          <w:szCs w:val="28"/>
        </w:rPr>
      </w:pPr>
      <w:r>
        <w:rPr>
          <w:rFonts w:hint="eastAsia"/>
          <w:sz w:val="28"/>
          <w:szCs w:val="28"/>
        </w:rPr>
        <w:t>（1）供应商须持有合法有效的营业执照；</w:t>
      </w:r>
    </w:p>
    <w:p w14:paraId="3D59EB40">
      <w:pPr>
        <w:rPr>
          <w:sz w:val="28"/>
          <w:szCs w:val="28"/>
        </w:rPr>
      </w:pPr>
      <w:r>
        <w:rPr>
          <w:rFonts w:hint="eastAsia"/>
          <w:sz w:val="28"/>
          <w:szCs w:val="28"/>
        </w:rPr>
        <w:t>（2）</w:t>
      </w:r>
      <w:r>
        <w:rPr>
          <w:sz w:val="28"/>
          <w:szCs w:val="28"/>
        </w:rPr>
        <w:t>供应商须具备行政主管部门颁发的测绘乙级及以上资质</w:t>
      </w:r>
      <w:r>
        <w:rPr>
          <w:rFonts w:hint="eastAsia"/>
          <w:sz w:val="28"/>
          <w:szCs w:val="28"/>
        </w:rPr>
        <w:t>；</w:t>
      </w:r>
    </w:p>
    <w:p w14:paraId="4D6355A5">
      <w:pPr>
        <w:rPr>
          <w:sz w:val="28"/>
          <w:szCs w:val="28"/>
        </w:rPr>
      </w:pPr>
      <w:r>
        <w:rPr>
          <w:rFonts w:hint="eastAsia"/>
          <w:sz w:val="28"/>
          <w:szCs w:val="28"/>
        </w:rPr>
        <w:t>（3）</w:t>
      </w:r>
      <w:r>
        <w:rPr>
          <w:sz w:val="28"/>
          <w:szCs w:val="28"/>
        </w:rPr>
        <w:t>供应商拟派项目负责人须具备测绘相关专业中级及以上技术职称</w:t>
      </w:r>
      <w:r>
        <w:rPr>
          <w:rFonts w:hint="eastAsia"/>
          <w:sz w:val="28"/>
          <w:szCs w:val="28"/>
        </w:rPr>
        <w:t>；</w:t>
      </w:r>
    </w:p>
    <w:p w14:paraId="1D5EF9C9">
      <w:pPr>
        <w:rPr>
          <w:sz w:val="28"/>
          <w:szCs w:val="28"/>
        </w:rPr>
      </w:pPr>
      <w:r>
        <w:rPr>
          <w:rFonts w:hint="eastAsia"/>
          <w:sz w:val="28"/>
          <w:szCs w:val="28"/>
        </w:rPr>
        <w:t>（4）供应商出具无商业贿赂及无不正当竞争行为的承诺书；</w:t>
      </w:r>
    </w:p>
    <w:p w14:paraId="0128F413">
      <w:pPr>
        <w:rPr>
          <w:sz w:val="28"/>
          <w:szCs w:val="28"/>
        </w:rPr>
      </w:pPr>
      <w:r>
        <w:rPr>
          <w:rFonts w:hint="eastAsia"/>
          <w:sz w:val="28"/>
          <w:szCs w:val="28"/>
        </w:rPr>
        <w:t>（5）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留存的截图应显示时间）。</w:t>
      </w:r>
    </w:p>
    <w:p w14:paraId="021905D5">
      <w:pPr>
        <w:rPr>
          <w:sz w:val="28"/>
          <w:szCs w:val="28"/>
        </w:rPr>
      </w:pPr>
      <w:r>
        <w:rPr>
          <w:rFonts w:hint="eastAsia"/>
          <w:sz w:val="28"/>
          <w:szCs w:val="28"/>
        </w:rPr>
        <w:t>（6）本项目不接受联合体参加，提供非联合体承诺，格式自拟。</w:t>
      </w:r>
    </w:p>
    <w:p w14:paraId="65027E20">
      <w:pPr>
        <w:rPr>
          <w:sz w:val="28"/>
          <w:szCs w:val="28"/>
        </w:rPr>
      </w:pPr>
      <w:r>
        <w:rPr>
          <w:sz w:val="28"/>
          <w:szCs w:val="28"/>
        </w:rPr>
        <w:t>三、获取采购文件</w:t>
      </w:r>
    </w:p>
    <w:p w14:paraId="5C14A6D1">
      <w:pPr>
        <w:rPr>
          <w:sz w:val="28"/>
          <w:szCs w:val="28"/>
        </w:rPr>
      </w:pPr>
      <w:r>
        <w:rPr>
          <w:sz w:val="28"/>
          <w:szCs w:val="28"/>
        </w:rPr>
        <w:t>1.时间：202</w:t>
      </w:r>
      <w:r>
        <w:rPr>
          <w:rFonts w:hint="eastAsia"/>
          <w:sz w:val="28"/>
          <w:szCs w:val="28"/>
        </w:rPr>
        <w:t>5</w:t>
      </w:r>
      <w:r>
        <w:rPr>
          <w:sz w:val="28"/>
          <w:szCs w:val="28"/>
        </w:rPr>
        <w:t>年</w:t>
      </w:r>
      <w:r>
        <w:rPr>
          <w:rFonts w:hint="eastAsia"/>
          <w:sz w:val="28"/>
          <w:szCs w:val="28"/>
        </w:rPr>
        <w:t>9</w:t>
      </w:r>
      <w:r>
        <w:rPr>
          <w:sz w:val="28"/>
          <w:szCs w:val="28"/>
        </w:rPr>
        <w:t>月</w:t>
      </w:r>
      <w:r>
        <w:rPr>
          <w:rFonts w:hint="eastAsia"/>
          <w:sz w:val="28"/>
          <w:szCs w:val="28"/>
          <w:lang w:val="en-US" w:eastAsia="zh-CN"/>
        </w:rPr>
        <w:t>11</w:t>
      </w:r>
      <w:r>
        <w:rPr>
          <w:sz w:val="28"/>
          <w:szCs w:val="28"/>
        </w:rPr>
        <w:t>日至202</w:t>
      </w:r>
      <w:r>
        <w:rPr>
          <w:rFonts w:hint="eastAsia"/>
          <w:sz w:val="28"/>
          <w:szCs w:val="28"/>
        </w:rPr>
        <w:t>4</w:t>
      </w:r>
      <w:r>
        <w:rPr>
          <w:sz w:val="28"/>
          <w:szCs w:val="28"/>
        </w:rPr>
        <w:t>年</w:t>
      </w:r>
      <w:r>
        <w:rPr>
          <w:rFonts w:hint="eastAsia"/>
          <w:sz w:val="28"/>
          <w:szCs w:val="28"/>
        </w:rPr>
        <w:t>9</w:t>
      </w:r>
      <w:r>
        <w:rPr>
          <w:sz w:val="28"/>
          <w:szCs w:val="28"/>
        </w:rPr>
        <w:t>月</w:t>
      </w:r>
      <w:r>
        <w:rPr>
          <w:rFonts w:hint="eastAsia"/>
          <w:sz w:val="28"/>
          <w:szCs w:val="28"/>
        </w:rPr>
        <w:t>2</w:t>
      </w:r>
      <w:r>
        <w:rPr>
          <w:rFonts w:hint="eastAsia"/>
          <w:sz w:val="28"/>
          <w:szCs w:val="28"/>
          <w:lang w:val="en-US" w:eastAsia="zh-CN"/>
        </w:rPr>
        <w:t>3</w:t>
      </w:r>
      <w:r>
        <w:rPr>
          <w:sz w:val="28"/>
          <w:szCs w:val="28"/>
        </w:rPr>
        <w:t>日，每天上午00:00至12:00，下午12:00至23:59（北京时间）</w:t>
      </w:r>
    </w:p>
    <w:p w14:paraId="0780136F">
      <w:pPr>
        <w:rPr>
          <w:sz w:val="28"/>
          <w:szCs w:val="28"/>
        </w:rPr>
      </w:pPr>
      <w:r>
        <w:rPr>
          <w:sz w:val="28"/>
          <w:szCs w:val="28"/>
        </w:rPr>
        <w:t>2.地点：三门峡市公共资源交易中心网</w:t>
      </w:r>
    </w:p>
    <w:p w14:paraId="2A3A0668">
      <w:pPr>
        <w:rPr>
          <w:sz w:val="28"/>
          <w:szCs w:val="28"/>
        </w:rPr>
      </w:pPr>
      <w:r>
        <w:rPr>
          <w:rFonts w:hint="eastAsia"/>
          <w:sz w:val="28"/>
          <w:szCs w:val="28"/>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39DD553">
      <w:pPr>
        <w:rPr>
          <w:sz w:val="28"/>
          <w:szCs w:val="28"/>
        </w:rPr>
      </w:pPr>
      <w:r>
        <w:rPr>
          <w:rFonts w:hint="eastAsia"/>
          <w:sz w:val="28"/>
          <w:szCs w:val="28"/>
        </w:rPr>
        <w:t>办理</w:t>
      </w:r>
      <w:r>
        <w:rPr>
          <w:sz w:val="28"/>
          <w:szCs w:val="28"/>
        </w:rPr>
        <w:t>CA证书链接：http://gzjy.smx.gov.cn/fwzn/004003/20201019/a8fae6a0-baed-499b-bb50-8ecc8828a2ca.html</w:t>
      </w:r>
    </w:p>
    <w:p w14:paraId="27DCC4D7">
      <w:pPr>
        <w:rPr>
          <w:sz w:val="28"/>
          <w:szCs w:val="28"/>
        </w:rPr>
      </w:pPr>
      <w:r>
        <w:rPr>
          <w:sz w:val="28"/>
          <w:szCs w:val="28"/>
        </w:rPr>
        <w:t>4.售价：0元</w:t>
      </w:r>
    </w:p>
    <w:p w14:paraId="708E9427">
      <w:pPr>
        <w:rPr>
          <w:sz w:val="28"/>
          <w:szCs w:val="28"/>
        </w:rPr>
      </w:pPr>
      <w:r>
        <w:rPr>
          <w:rFonts w:hint="eastAsia"/>
          <w:sz w:val="28"/>
          <w:szCs w:val="28"/>
        </w:rPr>
        <w:t>四</w:t>
      </w:r>
      <w:r>
        <w:rPr>
          <w:sz w:val="28"/>
          <w:szCs w:val="28"/>
        </w:rPr>
        <w:t>、响应文件提交</w:t>
      </w:r>
    </w:p>
    <w:p w14:paraId="41611DC4">
      <w:pPr>
        <w:rPr>
          <w:sz w:val="28"/>
          <w:szCs w:val="28"/>
        </w:rPr>
      </w:pPr>
      <w:r>
        <w:rPr>
          <w:sz w:val="28"/>
          <w:szCs w:val="28"/>
        </w:rPr>
        <w:t>1.时间：</w:t>
      </w:r>
      <w:r>
        <w:rPr>
          <w:rFonts w:hint="eastAsia"/>
          <w:sz w:val="28"/>
          <w:szCs w:val="28"/>
        </w:rPr>
        <w:t>2025年</w:t>
      </w:r>
      <w:r>
        <w:rPr>
          <w:rFonts w:hint="eastAsia"/>
          <w:sz w:val="28"/>
          <w:szCs w:val="28"/>
          <w:lang w:eastAsia="zh-CN"/>
        </w:rPr>
        <w:t>9月24</w:t>
      </w:r>
      <w:r>
        <w:rPr>
          <w:rFonts w:hint="eastAsia"/>
          <w:sz w:val="28"/>
          <w:szCs w:val="28"/>
        </w:rPr>
        <w:t>日08时30分</w:t>
      </w:r>
      <w:r>
        <w:rPr>
          <w:sz w:val="28"/>
          <w:szCs w:val="28"/>
        </w:rPr>
        <w:t>（北京时间）</w:t>
      </w:r>
    </w:p>
    <w:p w14:paraId="4956D155">
      <w:pPr>
        <w:rPr>
          <w:sz w:val="28"/>
          <w:szCs w:val="28"/>
        </w:rPr>
      </w:pPr>
      <w:r>
        <w:rPr>
          <w:sz w:val="28"/>
          <w:szCs w:val="28"/>
        </w:rPr>
        <w:t>2.地点：</w:t>
      </w:r>
      <w:r>
        <w:rPr>
          <w:rFonts w:hint="eastAsia"/>
          <w:sz w:val="28"/>
          <w:szCs w:val="28"/>
        </w:rPr>
        <w:t>加密电子竞争性磋商响应文件须在磋商截止时间前通过三门峡市公共资源交易中心电子交易平台加密上传。</w:t>
      </w:r>
    </w:p>
    <w:p w14:paraId="2AC075FC">
      <w:pPr>
        <w:rPr>
          <w:sz w:val="28"/>
          <w:szCs w:val="28"/>
        </w:rPr>
      </w:pPr>
      <w:r>
        <w:rPr>
          <w:sz w:val="28"/>
          <w:szCs w:val="28"/>
        </w:rPr>
        <w:t>五、响应文件开启</w:t>
      </w:r>
    </w:p>
    <w:p w14:paraId="050FD468">
      <w:pPr>
        <w:rPr>
          <w:sz w:val="28"/>
          <w:szCs w:val="28"/>
        </w:rPr>
      </w:pPr>
      <w:r>
        <w:rPr>
          <w:rFonts w:hint="eastAsia"/>
          <w:sz w:val="28"/>
          <w:szCs w:val="28"/>
        </w:rPr>
        <w:t>1.</w:t>
      </w:r>
      <w:r>
        <w:rPr>
          <w:sz w:val="28"/>
          <w:szCs w:val="28"/>
        </w:rPr>
        <w:t>时间：</w:t>
      </w:r>
      <w:r>
        <w:rPr>
          <w:rFonts w:hint="eastAsia"/>
          <w:sz w:val="28"/>
          <w:szCs w:val="28"/>
        </w:rPr>
        <w:t>2025年</w:t>
      </w:r>
      <w:r>
        <w:rPr>
          <w:rFonts w:hint="eastAsia"/>
          <w:sz w:val="28"/>
          <w:szCs w:val="28"/>
          <w:lang w:eastAsia="zh-CN"/>
        </w:rPr>
        <w:t>9月24</w:t>
      </w:r>
      <w:r>
        <w:rPr>
          <w:rFonts w:hint="eastAsia"/>
          <w:sz w:val="28"/>
          <w:szCs w:val="28"/>
        </w:rPr>
        <w:t>日08时30分</w:t>
      </w:r>
      <w:r>
        <w:rPr>
          <w:sz w:val="28"/>
          <w:szCs w:val="28"/>
        </w:rPr>
        <w:t>（北京时间）</w:t>
      </w:r>
    </w:p>
    <w:p w14:paraId="76AAD0F3">
      <w:pPr>
        <w:rPr>
          <w:sz w:val="28"/>
          <w:szCs w:val="28"/>
        </w:rPr>
      </w:pPr>
      <w:r>
        <w:rPr>
          <w:rFonts w:hint="eastAsia"/>
          <w:sz w:val="28"/>
          <w:szCs w:val="28"/>
        </w:rPr>
        <w:t>2.</w:t>
      </w:r>
      <w:r>
        <w:rPr>
          <w:sz w:val="28"/>
          <w:szCs w:val="28"/>
        </w:rPr>
        <w:t>地点：</w:t>
      </w:r>
      <w:r>
        <w:rPr>
          <w:rFonts w:hint="eastAsia"/>
          <w:sz w:val="28"/>
          <w:szCs w:val="28"/>
        </w:rPr>
        <w:t>三门峡市公共资源交易中心开标室</w:t>
      </w:r>
    </w:p>
    <w:p w14:paraId="201ADC99">
      <w:pPr>
        <w:rPr>
          <w:sz w:val="28"/>
          <w:szCs w:val="28"/>
        </w:rPr>
      </w:pPr>
      <w:r>
        <w:rPr>
          <w:sz w:val="28"/>
          <w:szCs w:val="28"/>
        </w:rPr>
        <w:t>六、发布公告的媒介</w:t>
      </w:r>
      <w:r>
        <w:rPr>
          <w:rFonts w:hint="eastAsia"/>
          <w:sz w:val="28"/>
          <w:szCs w:val="28"/>
        </w:rPr>
        <w:t>及</w:t>
      </w:r>
      <w:r>
        <w:rPr>
          <w:sz w:val="28"/>
          <w:szCs w:val="28"/>
        </w:rPr>
        <w:t>公告期限</w:t>
      </w:r>
    </w:p>
    <w:p w14:paraId="3A086992">
      <w:pPr>
        <w:rPr>
          <w:sz w:val="28"/>
          <w:szCs w:val="28"/>
        </w:rPr>
      </w:pPr>
      <w:r>
        <w:rPr>
          <w:rFonts w:hint="eastAsia"/>
          <w:sz w:val="28"/>
          <w:szCs w:val="28"/>
        </w:rPr>
        <w:t>本次公告在《河南省政府采购网》、《中国招标投标公共服务平台》、《三门峡市公共资源交易中心网》上发布。</w:t>
      </w:r>
    </w:p>
    <w:p w14:paraId="085BA91B">
      <w:pPr>
        <w:rPr>
          <w:sz w:val="28"/>
          <w:szCs w:val="28"/>
        </w:rPr>
      </w:pPr>
      <w:r>
        <w:rPr>
          <w:sz w:val="28"/>
          <w:szCs w:val="28"/>
        </w:rPr>
        <w:t>七、其他补充事宜</w:t>
      </w:r>
    </w:p>
    <w:p w14:paraId="4C3DEFA7">
      <w:pPr>
        <w:rPr>
          <w:sz w:val="28"/>
          <w:szCs w:val="28"/>
        </w:rPr>
      </w:pPr>
      <w:r>
        <w:rPr>
          <w:sz w:val="28"/>
          <w:szCs w:val="28"/>
        </w:rPr>
        <w:t>1.本项目为不见面开标项目，开标当日，投标人无需到开标现场参加开标会</w:t>
      </w:r>
      <w:r>
        <w:rPr>
          <w:rFonts w:hint="eastAsia"/>
          <w:sz w:val="28"/>
          <w:szCs w:val="28"/>
        </w:rPr>
        <w:t>议，投标人应当在投标截止时间前，登陆不见面开标大厅选择登陆三门峡市公共资源电子招投标系统进行登陆（网址为</w:t>
      </w:r>
      <w:r>
        <w:rPr>
          <w:sz w:val="28"/>
          <w:szCs w:val="28"/>
        </w:rPr>
        <w:t>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1936BF93">
      <w:pPr>
        <w:rPr>
          <w:sz w:val="28"/>
          <w:szCs w:val="28"/>
        </w:rPr>
      </w:pPr>
      <w:r>
        <w:rPr>
          <w:sz w:val="28"/>
          <w:szCs w:val="28"/>
        </w:rPr>
        <w:t>2.本项目为电子化、无纸化交易项目，开标时不再接受任何纸质资料，为保证</w:t>
      </w:r>
      <w:r>
        <w:rPr>
          <w:rFonts w:hint="eastAsia"/>
          <w:sz w:val="28"/>
          <w:szCs w:val="28"/>
        </w:rPr>
        <w:t>您能投标成功，请需仔细阅读竞争性磋商文件和三门峡市公共资源交易中心官网业务办理指南。</w:t>
      </w:r>
    </w:p>
    <w:p w14:paraId="27776A6F">
      <w:pPr>
        <w:rPr>
          <w:sz w:val="28"/>
          <w:szCs w:val="28"/>
        </w:rPr>
      </w:pPr>
      <w:r>
        <w:rPr>
          <w:sz w:val="28"/>
          <w:szCs w:val="28"/>
        </w:rPr>
        <w:t>3</w:t>
      </w:r>
      <w:r>
        <w:rPr>
          <w:rFonts w:hint="eastAsia"/>
          <w:sz w:val="28"/>
          <w:szCs w:val="28"/>
        </w:rPr>
        <w:t>.根据《河南省财政厅关于优化政府采购营商环境有关问题的通知》（豫财购【2019】4号）第6条的规定，磋商保证金不再收取。</w:t>
      </w:r>
    </w:p>
    <w:p w14:paraId="0B1F6A3B">
      <w:pPr>
        <w:rPr>
          <w:sz w:val="28"/>
          <w:szCs w:val="28"/>
        </w:rPr>
      </w:pPr>
      <w:r>
        <w:rPr>
          <w:sz w:val="28"/>
          <w:szCs w:val="28"/>
        </w:rPr>
        <w:t>4</w:t>
      </w:r>
      <w:r>
        <w:rPr>
          <w:rFonts w:hint="eastAsia"/>
          <w:sz w:val="28"/>
          <w:szCs w:val="28"/>
        </w:rPr>
        <w:t>.本项目实行资格后审，审查内容以竞争性磋商响应文件为准，其上传资料真实性由供应商自行承担，同时，供应商请完善主体库。</w:t>
      </w:r>
    </w:p>
    <w:p w14:paraId="70DD19EA">
      <w:pPr>
        <w:rPr>
          <w:sz w:val="28"/>
          <w:szCs w:val="28"/>
        </w:rPr>
      </w:pPr>
      <w:r>
        <w:rPr>
          <w:rFonts w:hint="eastAsia"/>
          <w:sz w:val="28"/>
          <w:szCs w:val="28"/>
        </w:rPr>
        <w:t>5.评标打分部分：评标打分部分仍按照100分制原则进行，涉及到资格审查、企业荣誉、企业业绩等计分部分时，以投标单位自行上传到磋商响应文件中的相应内容为准。</w:t>
      </w:r>
    </w:p>
    <w:p w14:paraId="1F0D6B40">
      <w:pPr>
        <w:rPr>
          <w:sz w:val="28"/>
          <w:szCs w:val="28"/>
        </w:rPr>
      </w:pPr>
      <w:r>
        <w:rPr>
          <w:sz w:val="28"/>
          <w:szCs w:val="28"/>
        </w:rPr>
        <w:t>6.</w:t>
      </w:r>
      <w:r>
        <w:rPr>
          <w:rFonts w:hint="eastAsia"/>
          <w:sz w:val="28"/>
          <w:szCs w:val="28"/>
        </w:rPr>
        <w:t>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09D6A6B7">
      <w:pPr>
        <w:rPr>
          <w:sz w:val="28"/>
          <w:szCs w:val="28"/>
        </w:rPr>
      </w:pPr>
      <w:r>
        <w:rPr>
          <w:rFonts w:hint="eastAsia"/>
          <w:sz w:val="28"/>
          <w:szCs w:val="28"/>
        </w:rPr>
        <w:t>八、凡对本次招标提出询问，请按照以下方式联系</w:t>
      </w:r>
    </w:p>
    <w:p w14:paraId="292B0704">
      <w:pPr>
        <w:rPr>
          <w:sz w:val="28"/>
          <w:szCs w:val="28"/>
        </w:rPr>
      </w:pPr>
      <w:r>
        <w:rPr>
          <w:rFonts w:hint="eastAsia"/>
          <w:sz w:val="28"/>
          <w:szCs w:val="28"/>
        </w:rPr>
        <w:t>1.监督单位：三门峡市湖滨区政府采购管理办公室</w:t>
      </w:r>
    </w:p>
    <w:p w14:paraId="19AFCF73">
      <w:pPr>
        <w:rPr>
          <w:sz w:val="28"/>
          <w:szCs w:val="28"/>
        </w:rPr>
      </w:pPr>
      <w:r>
        <w:rPr>
          <w:rFonts w:hint="eastAsia"/>
          <w:sz w:val="28"/>
          <w:szCs w:val="28"/>
        </w:rPr>
        <w:t>联系方式：0398-2957328</w:t>
      </w:r>
    </w:p>
    <w:p w14:paraId="09CE25D3">
      <w:pPr>
        <w:rPr>
          <w:sz w:val="28"/>
          <w:szCs w:val="28"/>
        </w:rPr>
      </w:pPr>
      <w:r>
        <w:rPr>
          <w:rFonts w:hint="eastAsia"/>
          <w:sz w:val="28"/>
          <w:szCs w:val="28"/>
        </w:rPr>
        <w:t>2.采购人：三门峡市湖滨区自然资源局</w:t>
      </w:r>
    </w:p>
    <w:p w14:paraId="659D13EE">
      <w:pPr>
        <w:rPr>
          <w:sz w:val="28"/>
          <w:szCs w:val="28"/>
        </w:rPr>
      </w:pPr>
      <w:r>
        <w:rPr>
          <w:rFonts w:hint="eastAsia"/>
          <w:sz w:val="28"/>
          <w:szCs w:val="28"/>
        </w:rPr>
        <w:t>地址：三门峡市上阳南路与虢国路交叉口</w:t>
      </w:r>
    </w:p>
    <w:p w14:paraId="20088DF3">
      <w:pPr>
        <w:rPr>
          <w:sz w:val="28"/>
          <w:szCs w:val="28"/>
        </w:rPr>
      </w:pPr>
      <w:r>
        <w:rPr>
          <w:rFonts w:hint="eastAsia"/>
          <w:sz w:val="28"/>
          <w:szCs w:val="28"/>
        </w:rPr>
        <w:t>联系人：王先生</w:t>
      </w:r>
    </w:p>
    <w:p w14:paraId="454DB97B">
      <w:pPr>
        <w:rPr>
          <w:rFonts w:hint="eastAsia"/>
          <w:sz w:val="28"/>
          <w:szCs w:val="28"/>
          <w:lang w:val="en-US" w:eastAsia="zh-CN"/>
        </w:rPr>
      </w:pPr>
      <w:r>
        <w:rPr>
          <w:rFonts w:hint="eastAsia"/>
          <w:sz w:val="28"/>
          <w:szCs w:val="28"/>
        </w:rPr>
        <w:t>联系方式：1873980133</w:t>
      </w:r>
      <w:r>
        <w:rPr>
          <w:rFonts w:hint="eastAsia"/>
          <w:sz w:val="28"/>
          <w:szCs w:val="28"/>
          <w:lang w:val="en-US" w:eastAsia="zh-CN"/>
        </w:rPr>
        <w:t>2</w:t>
      </w:r>
    </w:p>
    <w:p w14:paraId="068BDF5C">
      <w:pPr>
        <w:rPr>
          <w:sz w:val="28"/>
          <w:szCs w:val="28"/>
        </w:rPr>
      </w:pPr>
      <w:r>
        <w:rPr>
          <w:rFonts w:hint="eastAsia"/>
          <w:sz w:val="28"/>
          <w:szCs w:val="28"/>
        </w:rPr>
        <w:t>3.采购</w:t>
      </w:r>
      <w:r>
        <w:rPr>
          <w:sz w:val="28"/>
          <w:szCs w:val="28"/>
        </w:rPr>
        <w:t>代理机构：</w:t>
      </w:r>
      <w:r>
        <w:rPr>
          <w:rFonts w:hint="eastAsia"/>
          <w:sz w:val="28"/>
          <w:szCs w:val="28"/>
        </w:rPr>
        <w:t>河南盾览工程管理咨询有限公司</w:t>
      </w:r>
    </w:p>
    <w:p w14:paraId="0781D5D3">
      <w:pPr>
        <w:rPr>
          <w:sz w:val="28"/>
          <w:szCs w:val="28"/>
        </w:rPr>
      </w:pPr>
      <w:r>
        <w:rPr>
          <w:rFonts w:hint="eastAsia"/>
          <w:sz w:val="28"/>
          <w:szCs w:val="28"/>
        </w:rPr>
        <w:t>地址：河南自贸试验区郑州片区(郑东)东风南路绿地之窗景峰座四楼011室</w:t>
      </w:r>
    </w:p>
    <w:p w14:paraId="7D785AE2">
      <w:pPr>
        <w:rPr>
          <w:rFonts w:hint="eastAsia" w:eastAsiaTheme="minorEastAsia"/>
          <w:sz w:val="28"/>
          <w:szCs w:val="28"/>
          <w:lang w:eastAsia="zh-CN"/>
        </w:rPr>
      </w:pPr>
      <w:r>
        <w:rPr>
          <w:rFonts w:hint="eastAsia"/>
          <w:sz w:val="28"/>
          <w:szCs w:val="28"/>
        </w:rPr>
        <w:t>联系人：</w:t>
      </w:r>
      <w:r>
        <w:rPr>
          <w:rFonts w:hint="eastAsia"/>
          <w:sz w:val="28"/>
          <w:szCs w:val="28"/>
          <w:lang w:eastAsia="zh-CN"/>
        </w:rPr>
        <w:t>刘女士</w:t>
      </w:r>
    </w:p>
    <w:p w14:paraId="181C9E05">
      <w:r>
        <w:rPr>
          <w:rFonts w:hint="eastAsia"/>
          <w:sz w:val="28"/>
          <w:szCs w:val="28"/>
        </w:rPr>
        <w:t>联系方式：18739889051</w:t>
      </w:r>
    </w:p>
    <w:p w14:paraId="2FBBDDBD">
      <w:pPr>
        <w:rPr>
          <w:rFonts w:ascii="宋体" w:hAnsi="宋体"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br w:type="page"/>
      </w:r>
    </w:p>
    <w:p w14:paraId="0A37B7C5">
      <w:pPr>
        <w:ind w:firstLine="2530" w:firstLineChars="700"/>
        <w:outlineLvl w:val="0"/>
        <w:rPr>
          <w:rFonts w:ascii="宋体" w:hAnsi="Calibri" w:eastAsia="宋体" w:cs="Times New Roman"/>
          <w:b/>
          <w:bCs/>
          <w:color w:val="000000" w:themeColor="text1"/>
          <w:sz w:val="36"/>
          <w:szCs w:val="36"/>
          <w14:textFill>
            <w14:solidFill>
              <w14:schemeClr w14:val="tx1"/>
            </w14:solidFill>
          </w14:textFill>
        </w:rPr>
      </w:pPr>
      <w:bookmarkStart w:id="2" w:name="_Toc30833"/>
      <w:r>
        <w:rPr>
          <w:rFonts w:hint="eastAsia" w:ascii="宋体" w:hAnsi="宋体" w:eastAsia="宋体" w:cs="Times New Roman"/>
          <w:b/>
          <w:bCs/>
          <w:color w:val="000000" w:themeColor="text1"/>
          <w:sz w:val="36"/>
          <w:szCs w:val="36"/>
          <w14:textFill>
            <w14:solidFill>
              <w14:schemeClr w14:val="tx1"/>
            </w14:solidFill>
          </w14:textFill>
        </w:rPr>
        <w:t>第二章 供应商须知</w:t>
      </w:r>
      <w:bookmarkEnd w:id="2"/>
    </w:p>
    <w:p w14:paraId="646B8E57">
      <w:pPr>
        <w:spacing w:line="360" w:lineRule="auto"/>
        <w:jc w:val="center"/>
        <w:rPr>
          <w:rFonts w:ascii="宋体" w:hAnsi="Calibri" w:eastAsia="宋体" w:cs="Times New Roman"/>
          <w:color w:val="000000" w:themeColor="text1"/>
          <w:sz w:val="32"/>
          <w:szCs w:val="32"/>
          <w14:textFill>
            <w14:solidFill>
              <w14:schemeClr w14:val="tx1"/>
            </w14:solidFill>
          </w14:textFill>
        </w:rPr>
      </w:pPr>
      <w:bookmarkStart w:id="3" w:name="_Toc109675033"/>
      <w:bookmarkStart w:id="4" w:name="_Toc518571702"/>
      <w:r>
        <w:rPr>
          <w:rFonts w:hint="eastAsia" w:ascii="宋体" w:hAnsi="宋体" w:eastAsia="宋体" w:cs="Times New Roman"/>
          <w:bCs/>
          <w:color w:val="000000" w:themeColor="text1"/>
          <w:sz w:val="28"/>
          <w:szCs w:val="28"/>
          <w14:textFill>
            <w14:solidFill>
              <w14:schemeClr w14:val="tx1"/>
            </w14:solidFill>
          </w14:textFill>
        </w:rPr>
        <w:t>须知前附表</w:t>
      </w:r>
      <w:bookmarkEnd w:id="3"/>
      <w:bookmarkEnd w:id="4"/>
    </w:p>
    <w:tbl>
      <w:tblPr>
        <w:tblStyle w:val="17"/>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447A2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70E1883A">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6E609051">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内容</w:t>
            </w:r>
          </w:p>
        </w:tc>
        <w:tc>
          <w:tcPr>
            <w:tcW w:w="6520" w:type="dxa"/>
            <w:tcBorders>
              <w:top w:val="single" w:color="auto" w:sz="12" w:space="0"/>
            </w:tcBorders>
            <w:vAlign w:val="center"/>
          </w:tcPr>
          <w:p w14:paraId="2669DEA2">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综合说明与要求</w:t>
            </w:r>
          </w:p>
        </w:tc>
      </w:tr>
      <w:tr w14:paraId="2CB8C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6" w:hRule="atLeast"/>
          <w:jc w:val="center"/>
        </w:trPr>
        <w:tc>
          <w:tcPr>
            <w:tcW w:w="993" w:type="dxa"/>
            <w:vAlign w:val="center"/>
          </w:tcPr>
          <w:p w14:paraId="48EB8F1C">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p>
        </w:tc>
        <w:tc>
          <w:tcPr>
            <w:tcW w:w="1701" w:type="dxa"/>
            <w:vAlign w:val="center"/>
          </w:tcPr>
          <w:p w14:paraId="26C7DFD4">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项目名称</w:t>
            </w:r>
          </w:p>
        </w:tc>
        <w:tc>
          <w:tcPr>
            <w:tcW w:w="6520" w:type="dxa"/>
            <w:vAlign w:val="center"/>
          </w:tcPr>
          <w:p w14:paraId="0B56F148">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宋体" w:hAnsi="宋体" w:eastAsia="宋体" w:cs="宋体"/>
                <w:color w:val="000000"/>
                <w:sz w:val="28"/>
                <w:szCs w:val="28"/>
              </w:rPr>
              <w:t>湖滨区2023年度国土变更调查项目</w:t>
            </w:r>
          </w:p>
        </w:tc>
      </w:tr>
      <w:tr w14:paraId="4F805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2E015900">
            <w:pPr>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w:t>
            </w:r>
          </w:p>
        </w:tc>
        <w:tc>
          <w:tcPr>
            <w:tcW w:w="1701" w:type="dxa"/>
            <w:vAlign w:val="center"/>
          </w:tcPr>
          <w:p w14:paraId="460235DB">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p>
        </w:tc>
        <w:tc>
          <w:tcPr>
            <w:tcW w:w="6520" w:type="dxa"/>
            <w:vAlign w:val="center"/>
          </w:tcPr>
          <w:p w14:paraId="182F921C">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湖滨竞磋采购-2025-19</w:t>
            </w:r>
            <w:r>
              <w:rPr>
                <w:rFonts w:hint="eastAsia" w:asciiTheme="minorEastAsia" w:hAnsiTheme="minorEastAsia" w:cstheme="minorEastAsia"/>
                <w:color w:val="000000" w:themeColor="text1"/>
                <w:sz w:val="28"/>
                <w:szCs w:val="28"/>
                <w:lang w:eastAsia="zh-CN"/>
                <w14:textFill>
                  <w14:solidFill>
                    <w14:schemeClr w14:val="tx1"/>
                  </w14:solidFill>
                </w14:textFill>
              </w:rPr>
              <w:t>、SGZ[2025]382-ZC263</w:t>
            </w:r>
          </w:p>
        </w:tc>
      </w:tr>
      <w:tr w14:paraId="38E05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51918349">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w:t>
            </w:r>
          </w:p>
        </w:tc>
        <w:tc>
          <w:tcPr>
            <w:tcW w:w="1701" w:type="dxa"/>
            <w:vAlign w:val="center"/>
          </w:tcPr>
          <w:p w14:paraId="5579B461">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采购单位</w:t>
            </w:r>
          </w:p>
        </w:tc>
        <w:tc>
          <w:tcPr>
            <w:tcW w:w="6520" w:type="dxa"/>
            <w:vAlign w:val="center"/>
          </w:tcPr>
          <w:p w14:paraId="4DC6444E">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三门峡市湖滨区自然资源局</w:t>
            </w:r>
          </w:p>
        </w:tc>
      </w:tr>
      <w:tr w14:paraId="2CCDC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07B35CA5">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w:t>
            </w:r>
          </w:p>
        </w:tc>
        <w:tc>
          <w:tcPr>
            <w:tcW w:w="1701" w:type="dxa"/>
            <w:vAlign w:val="center"/>
          </w:tcPr>
          <w:p w14:paraId="73C14748">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采购内容</w:t>
            </w:r>
          </w:p>
        </w:tc>
        <w:tc>
          <w:tcPr>
            <w:tcW w:w="6520" w:type="dxa"/>
            <w:vAlign w:val="center"/>
          </w:tcPr>
          <w:p w14:paraId="079C98C8">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sz w:val="28"/>
                <w:szCs w:val="28"/>
              </w:rPr>
              <w:t>湖滨区2023年度国土变更调查项目，详见采购需求。</w:t>
            </w:r>
          </w:p>
        </w:tc>
      </w:tr>
      <w:tr w14:paraId="6296B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1DC53C49">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w:t>
            </w:r>
          </w:p>
        </w:tc>
        <w:tc>
          <w:tcPr>
            <w:tcW w:w="1701" w:type="dxa"/>
            <w:vAlign w:val="center"/>
          </w:tcPr>
          <w:p w14:paraId="7FD073BD">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质量要求</w:t>
            </w:r>
          </w:p>
        </w:tc>
        <w:tc>
          <w:tcPr>
            <w:tcW w:w="6520" w:type="dxa"/>
            <w:vAlign w:val="center"/>
          </w:tcPr>
          <w:p w14:paraId="45CCC29E">
            <w:pPr>
              <w:spacing w:line="360" w:lineRule="auto"/>
              <w:rPr>
                <w:rFonts w:asciiTheme="minorEastAsia" w:hAnsiTheme="minorEastAsia" w:cstheme="minorEastAsia"/>
                <w:color w:val="000000" w:themeColor="text1"/>
                <w:sz w:val="28"/>
                <w:szCs w:val="28"/>
                <w:highlight w:val="none"/>
                <w14:textFill>
                  <w14:solidFill>
                    <w14:schemeClr w14:val="tx1"/>
                  </w14:solidFill>
                </w14:textFill>
              </w:rPr>
            </w:pPr>
            <w:r>
              <w:rPr>
                <w:rFonts w:hint="eastAsia"/>
                <w:sz w:val="28"/>
                <w:szCs w:val="28"/>
                <w:highlight w:val="none"/>
              </w:rPr>
              <w:t>符合现行国家、省相关规程及相关标准的规定。</w:t>
            </w:r>
          </w:p>
        </w:tc>
      </w:tr>
      <w:tr w14:paraId="67910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F47AB9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w:t>
            </w:r>
          </w:p>
        </w:tc>
        <w:tc>
          <w:tcPr>
            <w:tcW w:w="1701" w:type="dxa"/>
            <w:vAlign w:val="center"/>
          </w:tcPr>
          <w:p w14:paraId="660AB6B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sz w:val="28"/>
                <w:szCs w:val="28"/>
              </w:rPr>
              <w:t>服务期限</w:t>
            </w:r>
          </w:p>
        </w:tc>
        <w:tc>
          <w:tcPr>
            <w:tcW w:w="6520" w:type="dxa"/>
            <w:vAlign w:val="center"/>
          </w:tcPr>
          <w:p w14:paraId="65C2289B">
            <w:pPr>
              <w:spacing w:line="360" w:lineRule="auto"/>
              <w:rPr>
                <w:rFonts w:ascii="宋体" w:hAnsi="宋体" w:eastAsia="宋体" w:cs="Times New Roman"/>
                <w:color w:val="000000" w:themeColor="text1"/>
                <w:sz w:val="28"/>
                <w:szCs w:val="28"/>
                <w:highlight w:val="none"/>
                <w14:textFill>
                  <w14:solidFill>
                    <w14:schemeClr w14:val="tx1"/>
                  </w14:solidFill>
                </w14:textFill>
              </w:rPr>
            </w:pPr>
            <w:r>
              <w:rPr>
                <w:rFonts w:hint="eastAsia"/>
                <w:sz w:val="28"/>
                <w:szCs w:val="28"/>
                <w:highlight w:val="none"/>
              </w:rPr>
              <w:t>合同签订后60日历天</w:t>
            </w:r>
          </w:p>
        </w:tc>
      </w:tr>
      <w:tr w14:paraId="265D5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67960B8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w:t>
            </w:r>
          </w:p>
        </w:tc>
        <w:tc>
          <w:tcPr>
            <w:tcW w:w="1701" w:type="dxa"/>
            <w:vAlign w:val="center"/>
          </w:tcPr>
          <w:p w14:paraId="7D0D9DB8">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资金来源</w:t>
            </w:r>
          </w:p>
        </w:tc>
        <w:tc>
          <w:tcPr>
            <w:tcW w:w="6520" w:type="dxa"/>
            <w:vAlign w:val="center"/>
          </w:tcPr>
          <w:p w14:paraId="37877713">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财政资金，已落实</w:t>
            </w:r>
          </w:p>
        </w:tc>
      </w:tr>
      <w:tr w14:paraId="007B88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6A25DD80">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8</w:t>
            </w:r>
          </w:p>
        </w:tc>
        <w:tc>
          <w:tcPr>
            <w:tcW w:w="1701" w:type="dxa"/>
            <w:vAlign w:val="center"/>
          </w:tcPr>
          <w:p w14:paraId="7D187676">
            <w:pPr>
              <w:adjustRightInd w:val="0"/>
              <w:spacing w:line="324" w:lineRule="auto"/>
              <w:jc w:val="center"/>
              <w:rPr>
                <w:rFonts w:asciiTheme="minorEastAsia" w:hAnsiTheme="minorEastAsia" w:cstheme="minorEastAsia"/>
                <w:color w:val="000000" w:themeColor="text1"/>
                <w:spacing w:val="-40"/>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磋商供应商资格要求</w:t>
            </w:r>
          </w:p>
        </w:tc>
        <w:tc>
          <w:tcPr>
            <w:tcW w:w="6520" w:type="dxa"/>
            <w:vAlign w:val="center"/>
          </w:tcPr>
          <w:p w14:paraId="69B03CF7">
            <w:pPr>
              <w:rPr>
                <w:sz w:val="28"/>
                <w:szCs w:val="28"/>
              </w:rPr>
            </w:pPr>
            <w:r>
              <w:rPr>
                <w:rFonts w:hint="eastAsia"/>
                <w:sz w:val="28"/>
                <w:szCs w:val="28"/>
              </w:rPr>
              <w:t>1、满足《中华人民共和国政府采购法》第二十二条的规定；</w:t>
            </w:r>
          </w:p>
          <w:p w14:paraId="2F46085A">
            <w:pPr>
              <w:rPr>
                <w:sz w:val="28"/>
                <w:szCs w:val="28"/>
              </w:rPr>
            </w:pPr>
            <w:r>
              <w:rPr>
                <w:rFonts w:hint="eastAsia"/>
                <w:sz w:val="28"/>
                <w:szCs w:val="28"/>
              </w:rPr>
              <w:t>2、落实政府采购政策满足的资格要求：本项目专门面向中小企业，供应商应为中小微企业（监狱企业、残疾人福利性企业视同小微企业）。</w:t>
            </w:r>
          </w:p>
          <w:p w14:paraId="044C0135">
            <w:pPr>
              <w:rPr>
                <w:sz w:val="28"/>
                <w:szCs w:val="28"/>
              </w:rPr>
            </w:pPr>
            <w:r>
              <w:rPr>
                <w:rFonts w:hint="eastAsia"/>
                <w:sz w:val="28"/>
                <w:szCs w:val="28"/>
              </w:rPr>
              <w:t>3、本项目的特定资格要求：</w:t>
            </w:r>
          </w:p>
          <w:p w14:paraId="26955D95">
            <w:pPr>
              <w:rPr>
                <w:sz w:val="28"/>
                <w:szCs w:val="28"/>
              </w:rPr>
            </w:pPr>
            <w:r>
              <w:rPr>
                <w:rFonts w:hint="eastAsia"/>
                <w:sz w:val="28"/>
                <w:szCs w:val="28"/>
              </w:rPr>
              <w:t>（1）供应商须持有合法有效的营业执照。</w:t>
            </w:r>
          </w:p>
          <w:p w14:paraId="6E58227F">
            <w:pPr>
              <w:rPr>
                <w:sz w:val="28"/>
                <w:szCs w:val="28"/>
              </w:rPr>
            </w:pPr>
            <w:r>
              <w:rPr>
                <w:rFonts w:hint="eastAsia"/>
                <w:sz w:val="28"/>
                <w:szCs w:val="28"/>
              </w:rPr>
              <w:t>（2）</w:t>
            </w:r>
            <w:r>
              <w:rPr>
                <w:sz w:val="28"/>
                <w:szCs w:val="28"/>
              </w:rPr>
              <w:t>供应商须具备行政主管部门颁发的测绘乙级及以上资质。</w:t>
            </w:r>
          </w:p>
          <w:p w14:paraId="31CA3683">
            <w:pPr>
              <w:rPr>
                <w:sz w:val="28"/>
                <w:szCs w:val="28"/>
              </w:rPr>
            </w:pPr>
            <w:r>
              <w:rPr>
                <w:rFonts w:hint="eastAsia"/>
                <w:sz w:val="28"/>
                <w:szCs w:val="28"/>
              </w:rPr>
              <w:t>（3）</w:t>
            </w:r>
            <w:r>
              <w:rPr>
                <w:sz w:val="28"/>
                <w:szCs w:val="28"/>
              </w:rPr>
              <w:t>供应商拟派项目负责人须具备测绘相关专业中级及以上技术职称</w:t>
            </w:r>
            <w:r>
              <w:rPr>
                <w:rFonts w:hint="eastAsia"/>
                <w:sz w:val="28"/>
                <w:szCs w:val="28"/>
              </w:rPr>
              <w:t>。</w:t>
            </w:r>
          </w:p>
          <w:p w14:paraId="1B0DB0F5">
            <w:pPr>
              <w:rPr>
                <w:sz w:val="28"/>
                <w:szCs w:val="28"/>
              </w:rPr>
            </w:pPr>
            <w:r>
              <w:rPr>
                <w:rFonts w:hint="eastAsia"/>
                <w:sz w:val="28"/>
                <w:szCs w:val="28"/>
              </w:rPr>
              <w:t>（4）供应商出具无商业贿赂及无不正当竞争行为的承诺书。</w:t>
            </w:r>
          </w:p>
          <w:p w14:paraId="7911B0E0">
            <w:pPr>
              <w:rPr>
                <w:sz w:val="28"/>
                <w:szCs w:val="28"/>
              </w:rPr>
            </w:pPr>
            <w:r>
              <w:rPr>
                <w:rFonts w:hint="eastAsia"/>
                <w:sz w:val="28"/>
                <w:szCs w:val="28"/>
              </w:rPr>
              <w:t>（5）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留存的截图应显示时间）。</w:t>
            </w:r>
          </w:p>
          <w:p w14:paraId="2105B4F3">
            <w:pPr>
              <w:rPr>
                <w:rFonts w:asciiTheme="minorEastAsia" w:hAnsiTheme="minorEastAsia" w:cstheme="minorEastAsia"/>
                <w:color w:val="000000" w:themeColor="text1"/>
                <w:spacing w:val="6"/>
                <w:sz w:val="28"/>
                <w:szCs w:val="28"/>
                <w14:textFill>
                  <w14:solidFill>
                    <w14:schemeClr w14:val="tx1"/>
                  </w14:solidFill>
                </w14:textFill>
              </w:rPr>
            </w:pPr>
            <w:r>
              <w:rPr>
                <w:rFonts w:hint="eastAsia"/>
                <w:sz w:val="28"/>
                <w:szCs w:val="28"/>
              </w:rPr>
              <w:t>（6）本项目不接受联合体参加，提供非联合体承诺，格式自拟。</w:t>
            </w:r>
          </w:p>
        </w:tc>
      </w:tr>
      <w:tr w14:paraId="26092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3635D504">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9</w:t>
            </w:r>
          </w:p>
        </w:tc>
        <w:tc>
          <w:tcPr>
            <w:tcW w:w="1701" w:type="dxa"/>
            <w:vAlign w:val="center"/>
          </w:tcPr>
          <w:p w14:paraId="1AE2AC46">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竞争性磋商有效</w:t>
            </w:r>
            <w:r>
              <w:rPr>
                <w:rFonts w:hint="eastAsia" w:asciiTheme="minorEastAsia" w:hAnsiTheme="minorEastAsia" w:cstheme="minorEastAsia"/>
                <w:color w:val="000000" w:themeColor="text1"/>
                <w:sz w:val="28"/>
                <w:szCs w:val="28"/>
                <w14:textFill>
                  <w14:solidFill>
                    <w14:schemeClr w14:val="tx1"/>
                  </w14:solidFill>
                </w14:textFill>
              </w:rPr>
              <w:t>期</w:t>
            </w:r>
          </w:p>
        </w:tc>
        <w:tc>
          <w:tcPr>
            <w:tcW w:w="6520" w:type="dxa"/>
            <w:vAlign w:val="center"/>
          </w:tcPr>
          <w:p w14:paraId="0BF6F08C">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4561D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5FB11210">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10</w:t>
            </w:r>
          </w:p>
        </w:tc>
        <w:tc>
          <w:tcPr>
            <w:tcW w:w="1701" w:type="dxa"/>
            <w:vAlign w:val="center"/>
          </w:tcPr>
          <w:p w14:paraId="332B5984">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竞争性磋商保证金</w:t>
            </w:r>
          </w:p>
        </w:tc>
        <w:tc>
          <w:tcPr>
            <w:tcW w:w="6520" w:type="dxa"/>
            <w:vAlign w:val="center"/>
          </w:tcPr>
          <w:p w14:paraId="4F9F8590">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28AD2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736C77C7">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11</w:t>
            </w:r>
          </w:p>
        </w:tc>
        <w:tc>
          <w:tcPr>
            <w:tcW w:w="1701" w:type="dxa"/>
            <w:vAlign w:val="center"/>
          </w:tcPr>
          <w:p w14:paraId="0A10C3D9">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付款方式</w:t>
            </w:r>
          </w:p>
        </w:tc>
        <w:tc>
          <w:tcPr>
            <w:tcW w:w="6520" w:type="dxa"/>
            <w:vAlign w:val="center"/>
          </w:tcPr>
          <w:p w14:paraId="74F66012">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双方协商</w:t>
            </w:r>
          </w:p>
        </w:tc>
      </w:tr>
      <w:tr w14:paraId="50C19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0EB27AC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12</w:t>
            </w:r>
          </w:p>
        </w:tc>
        <w:tc>
          <w:tcPr>
            <w:tcW w:w="1701" w:type="dxa"/>
            <w:vAlign w:val="center"/>
          </w:tcPr>
          <w:p w14:paraId="679BAC1D">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竞争性磋商响应文件份数</w:t>
            </w:r>
          </w:p>
        </w:tc>
        <w:tc>
          <w:tcPr>
            <w:tcW w:w="6520" w:type="dxa"/>
            <w:vAlign w:val="center"/>
          </w:tcPr>
          <w:p w14:paraId="654B7C80">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本项目为电子化、无纸化交易项目。（不适用）</w:t>
            </w:r>
          </w:p>
        </w:tc>
      </w:tr>
      <w:tr w14:paraId="290E0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1D2461A">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13</w:t>
            </w:r>
          </w:p>
        </w:tc>
        <w:tc>
          <w:tcPr>
            <w:tcW w:w="1701" w:type="dxa"/>
            <w:vAlign w:val="center"/>
          </w:tcPr>
          <w:p w14:paraId="64146366">
            <w:pPr>
              <w:adjustRightInd w:val="0"/>
              <w:spacing w:line="324" w:lineRule="auto"/>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磋商响应文件递交截止时间</w:t>
            </w:r>
          </w:p>
        </w:tc>
        <w:tc>
          <w:tcPr>
            <w:tcW w:w="6520" w:type="dxa"/>
            <w:vAlign w:val="center"/>
          </w:tcPr>
          <w:p w14:paraId="4E7C138A">
            <w:r>
              <w:rPr>
                <w:rFonts w:hint="eastAsia" w:asciiTheme="minorEastAsia" w:hAnsiTheme="minorEastAsia" w:cstheme="minorEastAsia"/>
                <w:color w:val="000000" w:themeColor="text1"/>
                <w:kern w:val="0"/>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详见竞争性磋商公告</w:t>
            </w:r>
          </w:p>
        </w:tc>
      </w:tr>
      <w:tr w14:paraId="57F4D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5CEE19D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14</w:t>
            </w:r>
          </w:p>
        </w:tc>
        <w:tc>
          <w:tcPr>
            <w:tcW w:w="1701" w:type="dxa"/>
            <w:vAlign w:val="center"/>
          </w:tcPr>
          <w:p w14:paraId="7048887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w:t>
            </w:r>
          </w:p>
        </w:tc>
        <w:tc>
          <w:tcPr>
            <w:tcW w:w="6520" w:type="dxa"/>
            <w:vAlign w:val="center"/>
          </w:tcPr>
          <w:p w14:paraId="34D1B085">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196C7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0B3080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15</w:t>
            </w:r>
          </w:p>
        </w:tc>
        <w:tc>
          <w:tcPr>
            <w:tcW w:w="1701" w:type="dxa"/>
            <w:vAlign w:val="center"/>
          </w:tcPr>
          <w:p w14:paraId="5185177E">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磋商时间及地点</w:t>
            </w:r>
          </w:p>
        </w:tc>
        <w:tc>
          <w:tcPr>
            <w:tcW w:w="6520" w:type="dxa"/>
            <w:vAlign w:val="center"/>
          </w:tcPr>
          <w:p w14:paraId="532CFAE5">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2025年</w:t>
            </w:r>
            <w:r>
              <w:rPr>
                <w:rFonts w:hint="eastAsia" w:asciiTheme="minorEastAsia" w:hAnsiTheme="minorEastAsia" w:cstheme="minorEastAsia"/>
                <w:bCs/>
                <w:color w:val="000000" w:themeColor="text1"/>
                <w:kern w:val="0"/>
                <w:sz w:val="28"/>
                <w:szCs w:val="28"/>
                <w:lang w:eastAsia="zh-CN"/>
                <w14:textFill>
                  <w14:solidFill>
                    <w14:schemeClr w14:val="tx1"/>
                  </w14:solidFill>
                </w14:textFill>
              </w:rPr>
              <w:t>9月24</w:t>
            </w:r>
            <w:r>
              <w:rPr>
                <w:rFonts w:hint="eastAsia" w:asciiTheme="minorEastAsia" w:hAnsiTheme="minorEastAsia" w:cstheme="minorEastAsia"/>
                <w:bCs/>
                <w:color w:val="000000" w:themeColor="text1"/>
                <w:kern w:val="0"/>
                <w:sz w:val="28"/>
                <w:szCs w:val="28"/>
                <w14:textFill>
                  <w14:solidFill>
                    <w14:schemeClr w14:val="tx1"/>
                  </w14:solidFill>
                </w14:textFill>
              </w:rPr>
              <w:t>日08时30分</w:t>
            </w:r>
          </w:p>
          <w:p w14:paraId="2CE8BD80">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地点：三门峡市公共资源交易中心开标室</w:t>
            </w:r>
          </w:p>
        </w:tc>
      </w:tr>
      <w:tr w14:paraId="1E010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8FB3DC9">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16</w:t>
            </w:r>
          </w:p>
        </w:tc>
        <w:tc>
          <w:tcPr>
            <w:tcW w:w="1701" w:type="dxa"/>
            <w:vAlign w:val="center"/>
          </w:tcPr>
          <w:p w14:paraId="397C0868">
            <w:pPr>
              <w:spacing w:line="440" w:lineRule="exact"/>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磋商小组的组建</w:t>
            </w:r>
          </w:p>
        </w:tc>
        <w:tc>
          <w:tcPr>
            <w:tcW w:w="6520" w:type="dxa"/>
            <w:vAlign w:val="center"/>
          </w:tcPr>
          <w:p w14:paraId="776F394B">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磋商小组成员为3人，采购人代表1人，其余专家2人从河南省政府采购评审专家库中随机抽取。</w:t>
            </w:r>
          </w:p>
        </w:tc>
      </w:tr>
      <w:tr w14:paraId="18B60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A0877AB">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17</w:t>
            </w:r>
          </w:p>
        </w:tc>
        <w:tc>
          <w:tcPr>
            <w:tcW w:w="1701" w:type="dxa"/>
            <w:vAlign w:val="center"/>
          </w:tcPr>
          <w:p w14:paraId="2EBD75CB">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磋商标准及方法</w:t>
            </w:r>
          </w:p>
        </w:tc>
        <w:tc>
          <w:tcPr>
            <w:tcW w:w="6520" w:type="dxa"/>
            <w:vAlign w:val="center"/>
          </w:tcPr>
          <w:p w14:paraId="0DD44927">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5FBCC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2415FDB2">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18</w:t>
            </w:r>
          </w:p>
        </w:tc>
        <w:tc>
          <w:tcPr>
            <w:tcW w:w="1701" w:type="dxa"/>
            <w:vAlign w:val="center"/>
          </w:tcPr>
          <w:p w14:paraId="0E91F0E1">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履约保证金</w:t>
            </w:r>
          </w:p>
        </w:tc>
        <w:tc>
          <w:tcPr>
            <w:tcW w:w="6520" w:type="dxa"/>
            <w:vAlign w:val="center"/>
          </w:tcPr>
          <w:p w14:paraId="52310341">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无</w:t>
            </w:r>
          </w:p>
        </w:tc>
      </w:tr>
      <w:tr w14:paraId="403E7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993" w:type="dxa"/>
            <w:vAlign w:val="center"/>
          </w:tcPr>
          <w:p w14:paraId="51CC840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19</w:t>
            </w:r>
          </w:p>
        </w:tc>
        <w:tc>
          <w:tcPr>
            <w:tcW w:w="1701" w:type="dxa"/>
            <w:vAlign w:val="center"/>
          </w:tcPr>
          <w:p w14:paraId="1107E16E">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预算价</w:t>
            </w:r>
          </w:p>
        </w:tc>
        <w:tc>
          <w:tcPr>
            <w:tcW w:w="6520" w:type="dxa"/>
            <w:vAlign w:val="center"/>
          </w:tcPr>
          <w:p w14:paraId="7CAFF467">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本项目预算价：</w:t>
            </w:r>
            <w:r>
              <w:rPr>
                <w:rFonts w:hint="eastAsia"/>
                <w:sz w:val="28"/>
                <w:szCs w:val="28"/>
              </w:rPr>
              <w:t>1207700.00</w:t>
            </w:r>
            <w:r>
              <w:rPr>
                <w:rFonts w:hint="eastAsia" w:asciiTheme="minorEastAsia" w:hAnsiTheme="minorEastAsia" w:cstheme="minorEastAsia"/>
                <w:color w:val="000000" w:themeColor="text1"/>
                <w:spacing w:val="6"/>
                <w:sz w:val="28"/>
                <w:szCs w:val="28"/>
                <w14:textFill>
                  <w14:solidFill>
                    <w14:schemeClr w14:val="tx1"/>
                  </w14:solidFill>
                </w14:textFill>
              </w:rPr>
              <w:t>元</w:t>
            </w:r>
          </w:p>
          <w:p w14:paraId="6679082C">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磋商供应商磋商报价超出“预算价”的，该磋商供应商按无效处理。</w:t>
            </w:r>
          </w:p>
        </w:tc>
      </w:tr>
      <w:tr w14:paraId="758B0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43AD1F2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20</w:t>
            </w:r>
          </w:p>
        </w:tc>
        <w:tc>
          <w:tcPr>
            <w:tcW w:w="1701" w:type="dxa"/>
            <w:vAlign w:val="center"/>
          </w:tcPr>
          <w:p w14:paraId="5D38441C">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报价</w:t>
            </w:r>
          </w:p>
        </w:tc>
        <w:tc>
          <w:tcPr>
            <w:tcW w:w="6520" w:type="dxa"/>
            <w:vAlign w:val="center"/>
          </w:tcPr>
          <w:p w14:paraId="4147CF4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本次磋商应以人民币报价，分两次进行报价。</w:t>
            </w:r>
          </w:p>
        </w:tc>
      </w:tr>
      <w:tr w14:paraId="43192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47AAD4BF">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21</w:t>
            </w:r>
          </w:p>
        </w:tc>
        <w:tc>
          <w:tcPr>
            <w:tcW w:w="1701" w:type="dxa"/>
            <w:vAlign w:val="center"/>
          </w:tcPr>
          <w:p w14:paraId="465013D6">
            <w:pPr>
              <w:widowControl/>
              <w:autoSpaceDE w:val="0"/>
              <w:autoSpaceDN w:val="0"/>
              <w:adjustRightInd w:val="0"/>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知识产权</w:t>
            </w:r>
          </w:p>
        </w:tc>
        <w:tc>
          <w:tcPr>
            <w:tcW w:w="6520" w:type="dxa"/>
          </w:tcPr>
          <w:p w14:paraId="689C005E">
            <w:pPr>
              <w:widowControl/>
              <w:autoSpaceDE w:val="0"/>
              <w:autoSpaceDN w:val="0"/>
              <w:adjustRightInd w:val="0"/>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构成本竞争性磋商文件各个组成部分的文件，未经采购人书面同意，供应商不得擅自复印和用于非本项目所需的其他目的。采购人全部或者部分使用未成交供应商响应文件中的技术成果或技术方案时，需征得其书面同意，并不得擅自复印或提供给第三人。</w:t>
            </w:r>
          </w:p>
        </w:tc>
      </w:tr>
      <w:tr w14:paraId="22C68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754787D6">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22</w:t>
            </w:r>
          </w:p>
        </w:tc>
        <w:tc>
          <w:tcPr>
            <w:tcW w:w="1701" w:type="dxa"/>
            <w:vAlign w:val="center"/>
          </w:tcPr>
          <w:p w14:paraId="4008ADA5">
            <w:pPr>
              <w:widowControl/>
              <w:autoSpaceDE w:val="0"/>
              <w:autoSpaceDN w:val="0"/>
              <w:adjustRightInd w:val="0"/>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履约保证金</w:t>
            </w:r>
          </w:p>
        </w:tc>
        <w:tc>
          <w:tcPr>
            <w:tcW w:w="6520" w:type="dxa"/>
            <w:vAlign w:val="center"/>
          </w:tcPr>
          <w:p w14:paraId="149606D9">
            <w:pPr>
              <w:widowControl/>
              <w:autoSpaceDE w:val="0"/>
              <w:autoSpaceDN w:val="0"/>
              <w:adjustRightInd w:val="0"/>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不收取</w:t>
            </w:r>
          </w:p>
        </w:tc>
      </w:tr>
      <w:tr w14:paraId="2472C4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32D929C3">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23</w:t>
            </w:r>
          </w:p>
        </w:tc>
        <w:tc>
          <w:tcPr>
            <w:tcW w:w="1701" w:type="dxa"/>
            <w:vAlign w:val="center"/>
          </w:tcPr>
          <w:p w14:paraId="7F764577">
            <w:pPr>
              <w:autoSpaceDE w:val="0"/>
              <w:autoSpaceDN w:val="0"/>
              <w:adjustRightInd w:val="0"/>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结果公示</w:t>
            </w:r>
          </w:p>
        </w:tc>
        <w:tc>
          <w:tcPr>
            <w:tcW w:w="6520" w:type="dxa"/>
            <w:vAlign w:val="center"/>
          </w:tcPr>
          <w:p w14:paraId="18709FA1">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本项目磋商结果公告在磋商公告发布的同一媒介予以公示，公示期为一个工作日</w:t>
            </w:r>
          </w:p>
        </w:tc>
      </w:tr>
      <w:tr w14:paraId="274EF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0F77CBD1">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24</w:t>
            </w:r>
          </w:p>
        </w:tc>
        <w:tc>
          <w:tcPr>
            <w:tcW w:w="1701" w:type="dxa"/>
            <w:vAlign w:val="center"/>
          </w:tcPr>
          <w:p w14:paraId="0FEF9095">
            <w:pPr>
              <w:autoSpaceDE w:val="0"/>
              <w:autoSpaceDN w:val="0"/>
              <w:adjustRightInd w:val="0"/>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同义词语</w:t>
            </w:r>
          </w:p>
        </w:tc>
        <w:tc>
          <w:tcPr>
            <w:tcW w:w="6520" w:type="dxa"/>
            <w:vAlign w:val="center"/>
          </w:tcPr>
          <w:p w14:paraId="56A9CBA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构成磋商文件组成部分的“通用合同条款”、“专用合同条款”、“技术标准和要求”等章节中出现的措辞“发包人”和“承包人”，在招标投标阶段应当分别按“采购人”和“供应商”进行理解。</w:t>
            </w:r>
          </w:p>
        </w:tc>
      </w:tr>
      <w:tr w14:paraId="3D9B4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5A76A8F5">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25</w:t>
            </w:r>
          </w:p>
        </w:tc>
        <w:tc>
          <w:tcPr>
            <w:tcW w:w="1701" w:type="dxa"/>
            <w:vAlign w:val="center"/>
          </w:tcPr>
          <w:p w14:paraId="2DE12537">
            <w:pPr>
              <w:autoSpaceDE w:val="0"/>
              <w:autoSpaceDN w:val="0"/>
              <w:adjustRightInd w:val="0"/>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解释权</w:t>
            </w:r>
          </w:p>
        </w:tc>
        <w:tc>
          <w:tcPr>
            <w:tcW w:w="6520" w:type="dxa"/>
            <w:vAlign w:val="center"/>
          </w:tcPr>
          <w:p w14:paraId="6C2D33A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 xml:space="preserve">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标办法、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 </w:t>
            </w:r>
          </w:p>
        </w:tc>
      </w:tr>
      <w:tr w14:paraId="7D448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1F5A8A78">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26</w:t>
            </w:r>
          </w:p>
        </w:tc>
        <w:tc>
          <w:tcPr>
            <w:tcW w:w="1701" w:type="dxa"/>
            <w:vAlign w:val="center"/>
          </w:tcPr>
          <w:p w14:paraId="0C2BBF21">
            <w:pPr>
              <w:autoSpaceDE w:val="0"/>
              <w:autoSpaceDN w:val="0"/>
              <w:adjustRightInd w:val="0"/>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代理服务费</w:t>
            </w:r>
          </w:p>
        </w:tc>
        <w:tc>
          <w:tcPr>
            <w:tcW w:w="6520" w:type="dxa"/>
            <w:vAlign w:val="center"/>
          </w:tcPr>
          <w:p w14:paraId="694147D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1.收取标准：参考河南省招标代理服务收费指导意见（豫招协[2023]002号）规定的收费标准计算，由中标人支付。</w:t>
            </w:r>
          </w:p>
          <w:p w14:paraId="661782A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2.收取方式：成交单位在领取成交通知书时，以现金或转账的方式一次性向代理机构缴纳代理服务费。</w:t>
            </w:r>
          </w:p>
        </w:tc>
      </w:tr>
      <w:tr w14:paraId="4CCF4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7D25E4A9">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21</w:t>
            </w:r>
          </w:p>
        </w:tc>
        <w:tc>
          <w:tcPr>
            <w:tcW w:w="1701" w:type="dxa"/>
            <w:vAlign w:val="center"/>
          </w:tcPr>
          <w:p w14:paraId="2E2DE58C">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电子化注意事项</w:t>
            </w:r>
          </w:p>
        </w:tc>
        <w:tc>
          <w:tcPr>
            <w:tcW w:w="6520" w:type="dxa"/>
            <w:vAlign w:val="center"/>
          </w:tcPr>
          <w:p w14:paraId="3CEB6C51">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059963B1">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2747F86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6E87E68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一、电子化投标</w:t>
            </w:r>
          </w:p>
          <w:p w14:paraId="6DDBF023">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（一）电子化响应文件的签章</w:t>
            </w:r>
          </w:p>
          <w:p w14:paraId="07C1778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51735F6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2B91F343">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（二）电子化响应文件的格式及上传投标</w:t>
            </w:r>
          </w:p>
          <w:p w14:paraId="2B7B5AC3">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402D11B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注：响应人投报多个标段的，需要每个标段单独制作电子响应文件。</w:t>
            </w:r>
          </w:p>
          <w:p w14:paraId="2287D26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10590E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50B3B5C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技术联系电话：0398-3117095   3117080</w:t>
            </w:r>
          </w:p>
          <w:p w14:paraId="22D03396">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新点客服电话:4009980000</w:t>
            </w:r>
          </w:p>
          <w:p w14:paraId="5864DFF3">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（三）电子化项目开标、解密、评标</w:t>
            </w:r>
          </w:p>
          <w:p w14:paraId="10C69F0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4ACD88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112A521">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3、电子化响应文件解密异常的处理</w:t>
            </w:r>
          </w:p>
          <w:p w14:paraId="0B87E4D7">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0D1B03D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（1）首先由技术人员进行问题排查。</w:t>
            </w:r>
          </w:p>
          <w:p w14:paraId="3EDB51BF">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53DF8CE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083C27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5E6D6E56">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6F9C4DD3">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674FF4D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26329F3">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7A4E30C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二、资格审查资料</w:t>
            </w:r>
          </w:p>
          <w:p w14:paraId="44C58ED3">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57FD2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3849EF8E">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22</w:t>
            </w:r>
          </w:p>
        </w:tc>
        <w:tc>
          <w:tcPr>
            <w:tcW w:w="1701" w:type="dxa"/>
            <w:vAlign w:val="center"/>
          </w:tcPr>
          <w:p w14:paraId="1AECC819">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sz w:val="28"/>
                <w:szCs w:val="28"/>
              </w:rPr>
              <w:t>采购标的对应的中小微企业划分标准及所属行业</w:t>
            </w:r>
          </w:p>
        </w:tc>
        <w:tc>
          <w:tcPr>
            <w:tcW w:w="6520" w:type="dxa"/>
            <w:vAlign w:val="center"/>
          </w:tcPr>
          <w:p w14:paraId="79C971C1">
            <w:pPr>
              <w:spacing w:line="600" w:lineRule="exact"/>
              <w:rPr>
                <w:rFonts w:asciiTheme="minorEastAsia" w:hAnsiTheme="minorEastAsia" w:cstheme="minorEastAsia"/>
                <w:color w:val="000000" w:themeColor="text1"/>
                <w:spacing w:val="6"/>
                <w:sz w:val="28"/>
                <w:szCs w:val="28"/>
                <w14:textFill>
                  <w14:solidFill>
                    <w14:schemeClr w14:val="tx1"/>
                  </w14:solidFill>
                </w14:textFill>
              </w:rPr>
            </w:pPr>
            <w:r>
              <w:rPr>
                <w:rFonts w:hint="eastAsia"/>
                <w:sz w:val="28"/>
                <w:szCs w:val="28"/>
              </w:rPr>
              <w:t>所属行业为</w:t>
            </w:r>
            <w:r>
              <w:rPr>
                <w:rFonts w:hint="eastAsia" w:asciiTheme="minorEastAsia" w:hAnsiTheme="minorEastAsia" w:cstheme="minorEastAsia"/>
                <w:color w:val="000000" w:themeColor="text1"/>
                <w:spacing w:val="6"/>
                <w:sz w:val="28"/>
                <w:szCs w:val="28"/>
                <w14:textFill>
                  <w14:solidFill>
                    <w14:schemeClr w14:val="tx1"/>
                  </w14:solidFill>
                </w14:textFill>
              </w:rPr>
              <w:t>:其他未列明行业；</w:t>
            </w:r>
          </w:p>
          <w:p w14:paraId="5A400A6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sz w:val="28"/>
                <w:szCs w:val="28"/>
              </w:rPr>
              <w:t>划定标准为:中小微企业划分按照《工业和信息化部、国家统计局、国家发展和改革委员会、财政部关于印发的通知》(工信部联企业[2011]300号)规定的划分标准为依据。</w:t>
            </w:r>
          </w:p>
        </w:tc>
      </w:tr>
    </w:tbl>
    <w:p w14:paraId="7D90B5F3">
      <w:pPr>
        <w:widowControl/>
        <w:spacing w:line="600" w:lineRule="exact"/>
        <w:rPr>
          <w:rFonts w:ascii="宋体" w:hAnsi="宋体" w:eastAsia="宋体" w:cs="黑体"/>
          <w:color w:val="000000" w:themeColor="text1"/>
          <w:w w:val="97"/>
          <w:kern w:val="0"/>
          <w:sz w:val="28"/>
          <w:szCs w:val="28"/>
          <w14:textFill>
            <w14:solidFill>
              <w14:schemeClr w14:val="tx1"/>
            </w14:solidFill>
          </w14:textFill>
        </w:rPr>
      </w:pPr>
    </w:p>
    <w:p w14:paraId="047F2814">
      <w:pPr>
        <w:widowControl/>
        <w:spacing w:line="600" w:lineRule="exact"/>
        <w:jc w:val="center"/>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669946FA">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7BD6B2B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11B8273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5AA1A09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3F7BDA8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1F68800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2950C5F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35DECAA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08DAAA0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5D1855F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2326C8C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578F5B4D">
      <w:pPr>
        <w:spacing w:line="600" w:lineRule="exact"/>
        <w:ind w:firstLine="548"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sz w:val="28"/>
          <w:szCs w:val="28"/>
        </w:rPr>
        <w:t>1207700.00</w:t>
      </w:r>
      <w:r>
        <w:rPr>
          <w:rFonts w:hint="eastAsia" w:ascii="Calibri" w:hAnsi="Calibri" w:eastAsia="宋体" w:cs="Times New Roman"/>
          <w:color w:val="000000" w:themeColor="text1"/>
          <w:sz w:val="28"/>
          <w:szCs w:val="28"/>
          <w14:textFill>
            <w14:solidFill>
              <w14:schemeClr w14:val="tx1"/>
            </w14:solidFill>
          </w14:textFill>
        </w:rPr>
        <w:t>元</w:t>
      </w:r>
    </w:p>
    <w:p w14:paraId="6A35D61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3DA9BCBA">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719920B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087BCDC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4032F03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5D34D67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2E69556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14818D32">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3651B16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参加磋商所使用的资格、信誉、荣誉、业绩与企业认证必须为本法人所拥有。</w:t>
      </w:r>
    </w:p>
    <w:p w14:paraId="77C7CA6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4120AD6A">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6F7D23B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054687F4">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15</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2D93A4D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17A45BF6">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7A831AB8">
      <w:pPr>
        <w:autoSpaceDE w:val="0"/>
        <w:autoSpaceDN w:val="0"/>
        <w:adjustRightInd w:val="0"/>
        <w:spacing w:before="32" w:line="600" w:lineRule="exact"/>
        <w:ind w:right="-58" w:firstLine="548" w:firstLineChars="200"/>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218D0A70">
      <w:pPr>
        <w:autoSpaceDE w:val="0"/>
        <w:autoSpaceDN w:val="0"/>
        <w:adjustRightInd w:val="0"/>
        <w:spacing w:before="32" w:line="360" w:lineRule="auto"/>
        <w:ind w:right="-58" w:firstLine="548" w:firstLineChars="200"/>
        <w:jc w:val="center"/>
        <w:rPr>
          <w:rFonts w:ascii="宋体" w:hAnsi="Calibri" w:eastAsia="宋体" w:cs="宋体"/>
          <w:color w:val="000000" w:themeColor="text1"/>
          <w:spacing w:val="-3"/>
          <w:kern w:val="0"/>
          <w:sz w:val="28"/>
          <w:szCs w:val="28"/>
          <w14:textFill>
            <w14:solidFill>
              <w14:schemeClr w14:val="tx1"/>
            </w14:solidFill>
          </w14:textFill>
        </w:rPr>
      </w:pPr>
      <w:bookmarkStart w:id="5" w:name="_Toc109675034"/>
      <w:bookmarkStart w:id="6" w:name="_Toc51857170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5"/>
      <w:bookmarkEnd w:id="6"/>
    </w:p>
    <w:p w14:paraId="649C239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10.竞争性磋商文件的构成。本竞争性磋商文件由以下部分组成：</w:t>
      </w:r>
    </w:p>
    <w:p w14:paraId="2DD07DB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10.1 竞争性磋商公告</w:t>
      </w:r>
    </w:p>
    <w:p w14:paraId="634AFEA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10.2 供应商须知</w:t>
      </w:r>
    </w:p>
    <w:p w14:paraId="23F49B66">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10.3 采购需求</w:t>
      </w:r>
    </w:p>
    <w:p w14:paraId="5D0D6DB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10.4 合同条款</w:t>
      </w:r>
    </w:p>
    <w:p w14:paraId="436B2D7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10.5 评审标准</w:t>
      </w:r>
    </w:p>
    <w:p w14:paraId="3B7A8AA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10.6磋商文件格式</w:t>
      </w:r>
    </w:p>
    <w:p w14:paraId="139A6C6A">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11.竞争性磋商文件的澄清与修改</w:t>
      </w:r>
    </w:p>
    <w:p w14:paraId="46AEECE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w:t>
      </w:r>
      <w:r>
        <w:rPr>
          <w:rFonts w:hint="eastAsia" w:ascii="宋体" w:hAnsi="宋体" w:eastAsia="宋体" w:cs="Times New Roman"/>
          <w:color w:val="000000" w:themeColor="text1"/>
          <w:sz w:val="28"/>
          <w:szCs w:val="28"/>
          <w14:textFill>
            <w14:solidFill>
              <w14:schemeClr w14:val="tx1"/>
            </w14:solidFill>
          </w14:textFill>
        </w:rPr>
        <w:t>《河南省政府采</w:t>
      </w:r>
      <w:r>
        <w:rPr>
          <w:rFonts w:hint="eastAsia" w:ascii="Calibri" w:hAnsi="Calibri" w:eastAsia="宋体" w:cs="Times New Roman"/>
          <w:color w:val="000000" w:themeColor="text1"/>
          <w:sz w:val="28"/>
          <w:szCs w:val="28"/>
          <w14:textFill>
            <w14:solidFill>
              <w14:schemeClr w14:val="tx1"/>
            </w14:solidFill>
          </w14:textFill>
        </w:rPr>
        <w:t>购网</w:t>
      </w:r>
      <w:r>
        <w:rPr>
          <w:rFonts w:hint="eastAsia" w:ascii="宋体" w:hAnsi="宋体" w:eastAsia="宋体" w:cs="宋体"/>
          <w:color w:val="000000" w:themeColor="text1"/>
          <w:spacing w:val="-4"/>
          <w:kern w:val="0"/>
          <w:sz w:val="28"/>
          <w:szCs w:val="28"/>
          <w14:textFill>
            <w14:solidFill>
              <w14:schemeClr w14:val="tx1"/>
            </w14:solidFill>
          </w14:textFill>
        </w:rPr>
        <w:t>》、《中国招标投标公共服务平台》和</w:t>
      </w:r>
      <w:r>
        <w:rPr>
          <w:rFonts w:hint="eastAsia" w:ascii="Calibri" w:hAnsi="Calibri" w:eastAsia="宋体" w:cs="Times New Roman"/>
          <w:color w:val="000000" w:themeColor="text1"/>
          <w:sz w:val="28"/>
          <w:szCs w:val="28"/>
          <w14:textFill>
            <w14:solidFill>
              <w14:schemeClr w14:val="tx1"/>
            </w14:solidFill>
          </w14:textFill>
        </w:rPr>
        <w:t>《三门峡市公共资源交易中心网》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5DDFCAD9">
      <w:pPr>
        <w:autoSpaceDE w:val="0"/>
        <w:autoSpaceDN w:val="0"/>
        <w:adjustRightInd w:val="0"/>
        <w:spacing w:before="163" w:line="600" w:lineRule="exact"/>
        <w:ind w:firstLine="548" w:firstLineChars="200"/>
        <w:jc w:val="left"/>
        <w:rPr>
          <w:rFonts w:ascii="宋体" w:hAnsi="Calibri"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485D43DD">
      <w:pPr>
        <w:autoSpaceDE w:val="0"/>
        <w:autoSpaceDN w:val="0"/>
        <w:adjustRightInd w:val="0"/>
        <w:spacing w:line="600" w:lineRule="exact"/>
        <w:ind w:right="-58" w:firstLine="548"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3采购代理机构可以视采购具体情况，延长递交响应性文件截止时间和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开始磋商时间，但至少应当在竞争性磋商文件要求提交响应性文件的截止时间5日前，将在</w:t>
      </w:r>
      <w:r>
        <w:rPr>
          <w:rFonts w:hint="eastAsia" w:ascii="宋体" w:hAnsi="宋体" w:eastAsia="宋体" w:cs="Times New Roman"/>
          <w:color w:val="000000" w:themeColor="text1"/>
          <w:sz w:val="28"/>
          <w:szCs w:val="28"/>
          <w14:textFill>
            <w14:solidFill>
              <w14:schemeClr w14:val="tx1"/>
            </w14:solidFill>
          </w14:textFill>
        </w:rPr>
        <w:t>《河南省政府采</w:t>
      </w:r>
      <w:r>
        <w:rPr>
          <w:rFonts w:hint="eastAsia" w:ascii="Calibri" w:hAnsi="Calibri" w:eastAsia="宋体" w:cs="Times New Roman"/>
          <w:color w:val="000000" w:themeColor="text1"/>
          <w:sz w:val="28"/>
          <w:szCs w:val="28"/>
          <w14:textFill>
            <w14:solidFill>
              <w14:schemeClr w14:val="tx1"/>
            </w14:solidFill>
          </w14:textFill>
        </w:rPr>
        <w:t>购网》、《</w:t>
      </w:r>
      <w:r>
        <w:rPr>
          <w:rFonts w:hint="eastAsia" w:ascii="宋体" w:hAnsi="宋体" w:eastAsia="宋体" w:cs="宋体"/>
          <w:color w:val="000000" w:themeColor="text1"/>
          <w:spacing w:val="-4"/>
          <w:kern w:val="0"/>
          <w:sz w:val="28"/>
          <w:szCs w:val="28"/>
          <w14:textFill>
            <w14:solidFill>
              <w14:schemeClr w14:val="tx1"/>
            </w14:solidFill>
          </w14:textFill>
        </w:rPr>
        <w:t>中国招标投标公共服务平台</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p>
    <w:p w14:paraId="45183CFE">
      <w:pPr>
        <w:autoSpaceDE w:val="0"/>
        <w:autoSpaceDN w:val="0"/>
        <w:adjustRightInd w:val="0"/>
        <w:spacing w:before="32" w:line="360" w:lineRule="auto"/>
        <w:ind w:right="-58" w:firstLine="548" w:firstLineChars="200"/>
        <w:jc w:val="center"/>
        <w:rPr>
          <w:rFonts w:ascii="宋体" w:hAnsi="Calibri" w:eastAsia="宋体" w:cs="宋体"/>
          <w:color w:val="000000" w:themeColor="text1"/>
          <w:spacing w:val="-3"/>
          <w:kern w:val="0"/>
          <w:sz w:val="28"/>
          <w:szCs w:val="28"/>
          <w14:textFill>
            <w14:solidFill>
              <w14:schemeClr w14:val="tx1"/>
            </w14:solidFill>
          </w14:textFill>
        </w:rPr>
      </w:pPr>
      <w:bookmarkStart w:id="7" w:name="_Toc518571705"/>
      <w:bookmarkStart w:id="8" w:name="_Toc10967503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7"/>
      <w:bookmarkEnd w:id="8"/>
    </w:p>
    <w:p w14:paraId="73B53B4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4431876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01112C6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123A04B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7F46CB8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2C1DDF7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475E170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4F2D155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r>
        <w:rPr>
          <w:rFonts w:hint="eastAsia" w:ascii="宋体" w:hAnsi="宋体" w:eastAsia="宋体" w:cs="宋体"/>
          <w:color w:val="000000" w:themeColor="text1"/>
          <w:spacing w:val="-4"/>
          <w:kern w:val="0"/>
          <w:sz w:val="28"/>
          <w:szCs w:val="28"/>
          <w14:textFill>
            <w14:solidFill>
              <w14:schemeClr w14:val="tx1"/>
            </w14:solidFill>
          </w14:textFill>
        </w:rPr>
        <w:tab/>
      </w:r>
    </w:p>
    <w:p w14:paraId="1F6B8DC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40ADCCB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四、磋商函附表</w:t>
      </w:r>
    </w:p>
    <w:p w14:paraId="3E8A6E1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五、供应商基本情况表</w:t>
      </w:r>
    </w:p>
    <w:p w14:paraId="6EAC328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六、技术部分</w:t>
      </w:r>
    </w:p>
    <w:p w14:paraId="0A4CC1A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七、商务部分</w:t>
      </w:r>
    </w:p>
    <w:p w14:paraId="4F3759A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八、其他资料</w:t>
      </w:r>
    </w:p>
    <w:p w14:paraId="0F59A78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2E2C0107">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763A616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69DD8AD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所有磋商报价均以人民币元为计算单位。供应商的报价为项目实施所需的人工费、服务费、税费及完成项目所需其他一切费用。</w:t>
      </w:r>
    </w:p>
    <w:p w14:paraId="42369B5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5126DC0F">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26B9B68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144D110E">
      <w:pPr>
        <w:spacing w:line="600" w:lineRule="exact"/>
        <w:ind w:firstLine="544" w:firstLineChars="200"/>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79ACED1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25F17DD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6932F31D">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9" w:name="_Toc109675036"/>
      <w:bookmarkStart w:id="10" w:name="_Toc51857170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9"/>
      <w:bookmarkEnd w:id="10"/>
    </w:p>
    <w:p w14:paraId="7BAF1D84">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14923A34">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45990C69">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20EB1E06">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01674569">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21.采购人或采购代理机构将拒绝接受其响应性文件：</w:t>
      </w:r>
    </w:p>
    <w:p w14:paraId="525E9298">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64CB22E3">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1" w:name="_Toc109675037"/>
      <w:bookmarkStart w:id="12" w:name="_Toc51857170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11"/>
      <w:bookmarkEnd w:id="12"/>
    </w:p>
    <w:p w14:paraId="5324DE2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5E618C8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22.1采购人按本须知前附表所规定的时间和地点开标，开标会议由采购代理机构主持，在有关部门监督下进行。</w:t>
      </w:r>
    </w:p>
    <w:p w14:paraId="7A9B544F">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6FCAE28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13B51B6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0F26FD9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481BFFFF">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48CE497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26CBEF4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C001F9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1A79D4E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468E79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6C30A17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3905E39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68D0F28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3E841B2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363EA61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360751D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48460F0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5E273C8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2C9F69F2">
      <w:pPr>
        <w:autoSpaceDE w:val="0"/>
        <w:autoSpaceDN w:val="0"/>
        <w:adjustRightInd w:val="0"/>
        <w:spacing w:before="32" w:line="600" w:lineRule="exact"/>
        <w:ind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0953527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4CE4F07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1、不符合法律、法规和竞争性磋商文件中规定的其他实质性要求的；</w:t>
      </w:r>
    </w:p>
    <w:p w14:paraId="65C5E0D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2、其他法律、法规及本竞争性磋商文件规定的属响应无效的情形。终止竞争性磋商采购活动的条款；</w:t>
      </w:r>
    </w:p>
    <w:p w14:paraId="7A4503B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3、因情况变化，不再符合规定的竞争性磋商采购方式适用情形的；出现影响采购公正的违法、违规行为的；</w:t>
      </w:r>
    </w:p>
    <w:p w14:paraId="097B91A5">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3" w:name="_Toc109675038"/>
      <w:bookmarkStart w:id="14"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3"/>
      <w:bookmarkEnd w:id="14"/>
    </w:p>
    <w:p w14:paraId="175F805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3F37689C">
      <w:pPr>
        <w:autoSpaceDE w:val="0"/>
        <w:autoSpaceDN w:val="0"/>
        <w:adjustRightInd w:val="0"/>
        <w:spacing w:before="32" w:line="360" w:lineRule="auto"/>
        <w:ind w:right="-58" w:firstLine="544" w:firstLineChars="200"/>
        <w:jc w:val="center"/>
        <w:rPr>
          <w:rFonts w:ascii="宋体" w:hAnsi="Calibri" w:eastAsia="宋体" w:cs="宋体"/>
          <w:color w:val="000000" w:themeColor="text1"/>
          <w:spacing w:val="-4"/>
          <w:kern w:val="0"/>
          <w:sz w:val="28"/>
          <w:szCs w:val="28"/>
          <w14:textFill>
            <w14:solidFill>
              <w14:schemeClr w14:val="tx1"/>
            </w14:solidFill>
          </w14:textFill>
        </w:rPr>
      </w:pPr>
      <w:bookmarkStart w:id="15" w:name="_Toc109675039"/>
      <w:bookmarkStart w:id="16" w:name="_Toc51857170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5"/>
      <w:bookmarkEnd w:id="16"/>
    </w:p>
    <w:p w14:paraId="6A04BF7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接到《成交通知书》后，2个工作日内按指定地点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66AD1F3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E429FF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262033CB">
      <w:pPr>
        <w:pStyle w:val="11"/>
        <w:rPr>
          <w:rFonts w:hAnsi="宋体" w:eastAsia="仿宋_GB2312" w:cs="宋体"/>
          <w:bCs/>
          <w:color w:val="000000" w:themeColor="text1"/>
          <w14:textFill>
            <w14:solidFill>
              <w14:schemeClr w14:val="tx1"/>
            </w14:solidFill>
          </w14:textFill>
        </w:rPr>
      </w:pPr>
    </w:p>
    <w:p w14:paraId="01F724DF">
      <w:pPr>
        <w:pStyle w:val="11"/>
        <w:rPr>
          <w:rFonts w:hAnsi="宋体" w:eastAsia="仿宋_GB2312" w:cs="宋体"/>
          <w:bCs/>
          <w:color w:val="000000" w:themeColor="text1"/>
          <w14:textFill>
            <w14:solidFill>
              <w14:schemeClr w14:val="tx1"/>
            </w14:solidFill>
          </w14:textFill>
        </w:rPr>
      </w:pPr>
    </w:p>
    <w:p w14:paraId="2186D951">
      <w:pPr>
        <w:widowControl/>
        <w:jc w:val="left"/>
        <w:rPr>
          <w:rFonts w:ascii="宋体" w:hAnsi="宋体" w:eastAsia="宋体" w:cs="Times New Roman"/>
          <w:b/>
          <w:bCs/>
          <w:color w:val="000000" w:themeColor="text1"/>
          <w:sz w:val="36"/>
          <w:szCs w:val="36"/>
          <w14:textFill>
            <w14:solidFill>
              <w14:schemeClr w14:val="tx1"/>
            </w14:solidFill>
          </w14:textFill>
        </w:rPr>
      </w:pPr>
      <w:bookmarkStart w:id="17" w:name="_Toc15637"/>
      <w:r>
        <w:rPr>
          <w:rFonts w:hint="eastAsia" w:ascii="宋体" w:hAnsi="宋体" w:eastAsia="宋体" w:cs="Times New Roman"/>
          <w:b/>
          <w:bCs/>
          <w:color w:val="000000" w:themeColor="text1"/>
          <w:sz w:val="36"/>
          <w:szCs w:val="36"/>
          <w14:textFill>
            <w14:solidFill>
              <w14:schemeClr w14:val="tx1"/>
            </w14:solidFill>
          </w14:textFill>
        </w:rPr>
        <w:br w:type="page"/>
      </w:r>
    </w:p>
    <w:p w14:paraId="62FF6C93">
      <w:pPr>
        <w:widowControl/>
        <w:jc w:val="center"/>
        <w:outlineLvl w:val="0"/>
        <w:rPr>
          <w:rFonts w:ascii="宋体" w:hAnsi="宋体"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第三章</w:t>
      </w:r>
      <w:bookmarkEnd w:id="17"/>
      <w:bookmarkStart w:id="18" w:name="_Toc522547233"/>
      <w:r>
        <w:rPr>
          <w:rFonts w:hint="eastAsia" w:ascii="宋体" w:hAnsi="宋体" w:eastAsia="宋体" w:cs="Times New Roman"/>
          <w:b/>
          <w:bCs/>
          <w:color w:val="000000" w:themeColor="text1"/>
          <w:sz w:val="36"/>
          <w:szCs w:val="36"/>
          <w14:textFill>
            <w14:solidFill>
              <w14:schemeClr w14:val="tx1"/>
            </w14:solidFill>
          </w14:textFill>
        </w:rPr>
        <w:t>采购需求</w:t>
      </w:r>
    </w:p>
    <w:p w14:paraId="467A68DC">
      <w:pPr>
        <w:rPr>
          <w:sz w:val="28"/>
          <w:szCs w:val="28"/>
        </w:rPr>
      </w:pPr>
      <w:r>
        <w:rPr>
          <w:rFonts w:hint="eastAsia"/>
          <w:sz w:val="28"/>
          <w:szCs w:val="28"/>
        </w:rPr>
        <w:t>一、项目基本情况</w:t>
      </w:r>
    </w:p>
    <w:p w14:paraId="348CC415">
      <w:pPr>
        <w:rPr>
          <w:sz w:val="28"/>
          <w:szCs w:val="28"/>
        </w:rPr>
      </w:pPr>
      <w:r>
        <w:rPr>
          <w:rFonts w:hint="eastAsia"/>
          <w:sz w:val="28"/>
          <w:szCs w:val="28"/>
        </w:rPr>
        <w:t>1</w:t>
      </w:r>
      <w:r>
        <w:rPr>
          <w:sz w:val="28"/>
          <w:szCs w:val="28"/>
        </w:rPr>
        <w:t>.</w:t>
      </w:r>
      <w:r>
        <w:rPr>
          <w:rFonts w:hint="eastAsia"/>
          <w:sz w:val="28"/>
          <w:szCs w:val="28"/>
        </w:rPr>
        <w:t>项目名称：湖滨区2023年度国土变更调查项目</w:t>
      </w:r>
    </w:p>
    <w:p w14:paraId="071F9E3C">
      <w:pPr>
        <w:rPr>
          <w:sz w:val="28"/>
          <w:szCs w:val="28"/>
        </w:rPr>
      </w:pPr>
      <w:r>
        <w:rPr>
          <w:rFonts w:hint="eastAsia"/>
          <w:sz w:val="28"/>
          <w:szCs w:val="28"/>
        </w:rPr>
        <w:t>2.采购方式：竞争性磋商</w:t>
      </w:r>
    </w:p>
    <w:p w14:paraId="015B34AB">
      <w:pPr>
        <w:rPr>
          <w:sz w:val="28"/>
          <w:szCs w:val="28"/>
          <w:highlight w:val="none"/>
        </w:rPr>
      </w:pPr>
      <w:r>
        <w:rPr>
          <w:rFonts w:hint="eastAsia"/>
          <w:sz w:val="28"/>
          <w:szCs w:val="28"/>
          <w:highlight w:val="none"/>
        </w:rPr>
        <w:t>3.服务期限：合同签订后60日历天；</w:t>
      </w:r>
    </w:p>
    <w:p w14:paraId="72CA6CAA">
      <w:pPr>
        <w:rPr>
          <w:sz w:val="28"/>
          <w:szCs w:val="28"/>
          <w:highlight w:val="none"/>
        </w:rPr>
      </w:pPr>
      <w:r>
        <w:rPr>
          <w:rFonts w:hint="eastAsia"/>
          <w:sz w:val="28"/>
          <w:szCs w:val="28"/>
          <w:highlight w:val="none"/>
        </w:rPr>
        <w:t>4.质量要求：符合现行国家、省相关规程及相关标准的规定。</w:t>
      </w:r>
    </w:p>
    <w:p w14:paraId="2A617289">
      <w:pPr>
        <w:rPr>
          <w:sz w:val="28"/>
          <w:szCs w:val="28"/>
        </w:rPr>
      </w:pPr>
      <w:r>
        <w:rPr>
          <w:rFonts w:hint="eastAsia"/>
          <w:color w:val="000000" w:themeColor="text1"/>
          <w:sz w:val="28"/>
          <w:szCs w:val="28"/>
          <w:highlight w:val="none"/>
          <w14:textFill>
            <w14:solidFill>
              <w14:schemeClr w14:val="tx1"/>
            </w14:solidFill>
          </w14:textFill>
        </w:rPr>
        <w:t>5.</w:t>
      </w:r>
      <w:r>
        <w:rPr>
          <w:rFonts w:hint="eastAsia"/>
          <w:sz w:val="28"/>
          <w:szCs w:val="28"/>
          <w:highlight w:val="none"/>
        </w:rPr>
        <w:t>技术要求：按照国家规程和统一标准、要求，以部下发的2023年度全覆盖遥感监测成果为基础，依据部下发的地类变化信息，结合湖滨区自然资源综合监测监管数据、各类专项调查数据、日常变更调查及自然资源管理数据等成果，依托“河南省自然资源调查监测云”开展年度内变化图斑的实地调查举证，查清调查底图上每一块变化图斑的地类、面积、属性等实际情况及相关单独图层的变化情况，同步在2022年度国土变更调查数据库基础上，更新湖滨区国土变更调查数据库，形成2023年度国土变更调查成果。同时，根据自然资源管理需要，结合相关监测监管工作，开展日常变更结果核实与报送工作。</w:t>
      </w:r>
      <w:r>
        <w:rPr>
          <w:rFonts w:hint="eastAsia"/>
          <w:sz w:val="28"/>
          <w:szCs w:val="28"/>
        </w:rPr>
        <w:br w:type="page"/>
      </w:r>
    </w:p>
    <w:p w14:paraId="3D4453CD">
      <w:pPr>
        <w:widowControl/>
        <w:jc w:val="center"/>
        <w:outlineLvl w:val="0"/>
        <w:rPr>
          <w:rFonts w:ascii="宋体" w:hAnsi="宋体" w:eastAsia="宋体" w:cs="Times New Roman"/>
          <w:b/>
          <w:bCs/>
          <w:color w:val="000000" w:themeColor="text1"/>
          <w:sz w:val="36"/>
          <w:szCs w:val="36"/>
          <w14:textFill>
            <w14:solidFill>
              <w14:schemeClr w14:val="tx1"/>
            </w14:solidFill>
          </w14:textFill>
        </w:rPr>
      </w:pPr>
      <w:bookmarkStart w:id="19" w:name="_Toc28561"/>
      <w:r>
        <w:rPr>
          <w:rFonts w:hint="eastAsia" w:ascii="宋体" w:hAnsi="宋体" w:eastAsia="宋体" w:cs="Times New Roman"/>
          <w:b/>
          <w:bCs/>
          <w:color w:val="000000" w:themeColor="text1"/>
          <w:sz w:val="36"/>
          <w:szCs w:val="36"/>
          <w14:textFill>
            <w14:solidFill>
              <w14:schemeClr w14:val="tx1"/>
            </w14:solidFill>
          </w14:textFill>
        </w:rPr>
        <w:t>第四章 合同条款</w:t>
      </w:r>
      <w:bookmarkEnd w:id="18"/>
      <w:bookmarkEnd w:id="19"/>
    </w:p>
    <w:p w14:paraId="50D0AC1A">
      <w:pPr>
        <w:pStyle w:val="2"/>
        <w:spacing w:line="360" w:lineRule="auto"/>
        <w:ind w:firstLine="480" w:firstLineChars="200"/>
        <w:rPr>
          <w:rFonts w:ascii="宋体" w:eastAsia="宋体" w:cs="宋体"/>
          <w:color w:val="000000" w:themeColor="text1"/>
          <w:kern w:val="2"/>
          <w14:textFill>
            <w14:solidFill>
              <w14:schemeClr w14:val="tx1"/>
            </w14:solidFill>
          </w14:textFill>
        </w:rPr>
      </w:pPr>
      <w:r>
        <w:rPr>
          <w:rFonts w:hint="eastAsia" w:ascii="宋体" w:eastAsia="宋体" w:cs="宋体"/>
          <w:color w:val="000000" w:themeColor="text1"/>
          <w:lang w:val="zh-CN"/>
          <w14:textFill>
            <w14:solidFill>
              <w14:schemeClr w14:val="tx1"/>
            </w14:solidFill>
          </w14:textFill>
        </w:rPr>
        <w:t>按《三门峡市财政局关于市本级政府采购合同备案管理工作的通知》（三</w:t>
      </w:r>
      <w:r>
        <w:rPr>
          <w:rFonts w:hint="eastAsia" w:ascii="宋体" w:eastAsia="宋体" w:cs="宋体"/>
          <w:color w:val="000000" w:themeColor="text1"/>
          <w14:textFill>
            <w14:solidFill>
              <w14:schemeClr w14:val="tx1"/>
            </w14:solidFill>
          </w14:textFill>
        </w:rPr>
        <w:t>陕财预</w:t>
      </w:r>
      <w:r>
        <w:rPr>
          <w:rFonts w:hint="eastAsia" w:ascii="宋体" w:eastAsia="宋体" w:cs="宋体"/>
          <w:color w:val="000000" w:themeColor="text1"/>
          <w:lang w:val="zh-CN"/>
          <w14:textFill>
            <w14:solidFill>
              <w14:schemeClr w14:val="tx1"/>
            </w14:solidFill>
          </w14:textFill>
        </w:rPr>
        <w:t>[202</w:t>
      </w:r>
      <w:r>
        <w:rPr>
          <w:rFonts w:hint="eastAsia" w:ascii="宋体" w:eastAsia="宋体" w:cs="宋体"/>
          <w:color w:val="000000" w:themeColor="text1"/>
          <w14:textFill>
            <w14:solidFill>
              <w14:schemeClr w14:val="tx1"/>
            </w14:solidFill>
          </w14:textFill>
        </w:rPr>
        <w:t>4</w:t>
      </w:r>
      <w:r>
        <w:rPr>
          <w:rFonts w:hint="eastAsia" w:ascii="宋体" w:eastAsia="宋体" w:cs="宋体"/>
          <w:color w:val="000000" w:themeColor="text1"/>
          <w:lang w:val="zh-CN"/>
          <w14:textFill>
            <w14:solidFill>
              <w14:schemeClr w14:val="tx1"/>
            </w14:solidFill>
          </w14:textFill>
        </w:rPr>
        <w:t>]</w:t>
      </w:r>
      <w:r>
        <w:rPr>
          <w:rFonts w:hint="eastAsia" w:ascii="宋体" w:eastAsia="宋体" w:cs="宋体"/>
          <w:color w:val="000000" w:themeColor="text1"/>
          <w14:textFill>
            <w14:solidFill>
              <w14:schemeClr w14:val="tx1"/>
            </w14:solidFill>
          </w14:textFill>
        </w:rPr>
        <w:t>800</w:t>
      </w:r>
      <w:r>
        <w:rPr>
          <w:rFonts w:hint="eastAsia" w:ascii="宋体" w:eastAsia="宋体" w:cs="宋体"/>
          <w:color w:val="000000" w:themeColor="text1"/>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590F80BB">
      <w:pPr>
        <w:spacing w:before="133" w:line="360" w:lineRule="auto"/>
        <w:ind w:left="1277"/>
        <w:outlineLvl w:val="1"/>
        <w:rPr>
          <w:rFonts w:ascii="宋体" w:hAnsi="宋体" w:eastAsia="宋体" w:cs="宋体"/>
          <w:sz w:val="24"/>
          <w:szCs w:val="24"/>
        </w:rPr>
      </w:pPr>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p>
    <w:p w14:paraId="7E51334F">
      <w:pPr>
        <w:spacing w:before="29" w:line="360" w:lineRule="auto"/>
        <w:ind w:left="488" w:firstLine="1"/>
        <w:rPr>
          <w:rFonts w:ascii="宋体" w:hAnsi="宋体" w:eastAsia="宋体" w:cs="宋体"/>
          <w:sz w:val="24"/>
          <w:szCs w:val="24"/>
        </w:rPr>
      </w:pPr>
      <w:r>
        <w:rPr>
          <w:rFonts w:hint="eastAsia" w:ascii="宋体" w:hAnsi="宋体" w:eastAsia="宋体" w:cs="宋体"/>
          <w:sz w:val="24"/>
          <w:szCs w:val="24"/>
        </w:rPr>
        <w:t>采购人（甲方）：</w:t>
      </w:r>
    </w:p>
    <w:p w14:paraId="0E692A4E">
      <w:pPr>
        <w:spacing w:before="29" w:line="360" w:lineRule="auto"/>
        <w:ind w:left="488" w:firstLine="1"/>
        <w:rPr>
          <w:rFonts w:ascii="宋体" w:hAnsi="宋体" w:eastAsia="宋体" w:cs="宋体"/>
          <w:sz w:val="24"/>
          <w:szCs w:val="24"/>
        </w:rPr>
      </w:pPr>
      <w:r>
        <w:rPr>
          <w:rFonts w:hint="eastAsia" w:ascii="宋体" w:hAnsi="宋体" w:eastAsia="宋体" w:cs="宋体"/>
          <w:sz w:val="24"/>
          <w:szCs w:val="24"/>
        </w:rPr>
        <w:t>供应商（乙方）：</w:t>
      </w:r>
    </w:p>
    <w:p w14:paraId="2728E827">
      <w:pPr>
        <w:spacing w:before="29" w:line="360" w:lineRule="auto"/>
        <w:ind w:left="488" w:firstLine="1"/>
        <w:rPr>
          <w:rFonts w:ascii="宋体" w:hAnsi="宋体" w:eastAsia="宋体" w:cs="宋体"/>
          <w:sz w:val="24"/>
          <w:szCs w:val="24"/>
        </w:rPr>
      </w:pPr>
      <w:r>
        <w:rPr>
          <w:rFonts w:hint="eastAsia" w:ascii="宋体" w:hAnsi="宋体" w:eastAsia="宋体" w:cs="宋体"/>
          <w:sz w:val="24"/>
          <w:szCs w:val="24"/>
        </w:rPr>
        <w:t>签订时间：</w:t>
      </w:r>
    </w:p>
    <w:p w14:paraId="4983A5B3">
      <w:pPr>
        <w:spacing w:before="29" w:line="360" w:lineRule="auto"/>
        <w:ind w:left="488" w:firstLine="1"/>
        <w:rPr>
          <w:rFonts w:ascii="宋体" w:hAnsi="宋体" w:eastAsia="宋体" w:cs="宋体"/>
          <w:sz w:val="24"/>
          <w:szCs w:val="24"/>
        </w:rPr>
      </w:pPr>
      <w:r>
        <w:rPr>
          <w:rFonts w:hint="eastAsia" w:ascii="宋体" w:hAnsi="宋体" w:eastAsia="宋体" w:cs="宋体"/>
          <w:sz w:val="24"/>
          <w:szCs w:val="24"/>
        </w:rPr>
        <w:t>签订地点：</w:t>
      </w:r>
    </w:p>
    <w:p w14:paraId="457D07B4">
      <w:pPr>
        <w:spacing w:before="29" w:line="360" w:lineRule="auto"/>
        <w:ind w:left="488" w:firstLine="480" w:firstLineChars="200"/>
        <w:rPr>
          <w:rFonts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pacing w:val="-3"/>
          <w:sz w:val="24"/>
          <w:szCs w:val="24"/>
        </w:rPr>
        <w:t>经</w:t>
      </w:r>
      <w:r>
        <w:rPr>
          <w:rFonts w:hint="eastAsia" w:ascii="宋体" w:hAnsi="宋体" w:cs="宋体"/>
          <w:spacing w:val="-3"/>
          <w:sz w:val="24"/>
          <w:szCs w:val="24"/>
        </w:rPr>
        <w:t>磋商</w:t>
      </w:r>
      <w:r>
        <w:rPr>
          <w:rFonts w:hint="eastAsia" w:ascii="宋体" w:hAnsi="宋体" w:eastAsia="宋体" w:cs="宋体"/>
          <w:spacing w:val="-3"/>
          <w:sz w:val="24"/>
          <w:szCs w:val="24"/>
        </w:rPr>
        <w:t>小组评审，决定将政府采购合同授予乙方。为进一步明确甲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7"/>
          <w:sz w:val="24"/>
          <w:szCs w:val="24"/>
        </w:rPr>
        <w:t>《中华人民共和国合同法》以及本项目中标（成交）结果，甲乙双方充分协商，订立合同，共同遵守。</w:t>
      </w:r>
    </w:p>
    <w:p w14:paraId="0FBA7977">
      <w:pPr>
        <w:spacing w:before="35" w:line="360" w:lineRule="auto"/>
        <w:ind w:left="492"/>
        <w:outlineLvl w:val="1"/>
        <w:rPr>
          <w:rFonts w:ascii="宋体" w:hAnsi="宋体" w:eastAsia="宋体" w:cs="宋体"/>
          <w:sz w:val="24"/>
          <w:szCs w:val="24"/>
        </w:rPr>
      </w:pPr>
      <w:r>
        <w:rPr>
          <w:rFonts w:hint="eastAsia" w:ascii="宋体" w:hAnsi="宋体" w:eastAsia="宋体" w:cs="宋体"/>
          <w:b/>
          <w:bCs/>
          <w:spacing w:val="-2"/>
          <w:sz w:val="24"/>
          <w:szCs w:val="24"/>
        </w:rPr>
        <w:t>第一条服务对象基本情况</w:t>
      </w:r>
    </w:p>
    <w:p w14:paraId="740B6C19">
      <w:pPr>
        <w:spacing w:before="294" w:line="360" w:lineRule="auto"/>
        <w:ind w:left="489"/>
        <w:rPr>
          <w:rFonts w:ascii="宋体" w:hAnsi="宋体" w:eastAsia="宋体" w:cs="宋体"/>
          <w:sz w:val="24"/>
          <w:szCs w:val="24"/>
        </w:rPr>
      </w:pPr>
      <w:r>
        <w:rPr>
          <w:rFonts w:hint="eastAsia" w:ascii="宋体" w:hAnsi="宋体" w:eastAsia="宋体" w:cs="宋体"/>
          <w:spacing w:val="29"/>
          <w:sz w:val="24"/>
          <w:szCs w:val="24"/>
        </w:rPr>
        <w:t>服务类型：_______</w:t>
      </w:r>
    </w:p>
    <w:p w14:paraId="62521BC5">
      <w:pPr>
        <w:spacing w:before="304" w:line="360" w:lineRule="auto"/>
        <w:ind w:left="490"/>
        <w:rPr>
          <w:rFonts w:ascii="宋体" w:hAnsi="宋体" w:eastAsia="宋体" w:cs="宋体"/>
          <w:sz w:val="24"/>
          <w:szCs w:val="24"/>
        </w:rPr>
      </w:pPr>
      <w:r>
        <w:rPr>
          <w:rFonts w:hint="eastAsia" w:ascii="宋体" w:hAnsi="宋体" w:eastAsia="宋体" w:cs="宋体"/>
          <w:spacing w:val="-1"/>
          <w:sz w:val="24"/>
          <w:szCs w:val="24"/>
        </w:rPr>
        <w:t>其他必要内容  ________</w:t>
      </w:r>
    </w:p>
    <w:p w14:paraId="42B936F9">
      <w:pPr>
        <w:spacing w:before="303" w:line="360" w:lineRule="auto"/>
        <w:ind w:left="492"/>
        <w:outlineLvl w:val="1"/>
        <w:rPr>
          <w:rFonts w:ascii="宋体" w:hAnsi="宋体" w:eastAsia="宋体" w:cs="宋体"/>
          <w:sz w:val="24"/>
          <w:szCs w:val="24"/>
        </w:rPr>
      </w:pPr>
      <w:r>
        <w:rPr>
          <w:rFonts w:hint="eastAsia" w:ascii="宋体" w:hAnsi="宋体" w:eastAsia="宋体" w:cs="宋体"/>
          <w:b/>
          <w:bCs/>
          <w:spacing w:val="-3"/>
          <w:sz w:val="24"/>
          <w:szCs w:val="24"/>
        </w:rPr>
        <w:t>第二条具体服务事项</w:t>
      </w:r>
    </w:p>
    <w:p w14:paraId="32624594">
      <w:pPr>
        <w:pStyle w:val="3"/>
        <w:spacing w:line="360" w:lineRule="auto"/>
        <w:rPr>
          <w:rFonts w:ascii="宋体" w:eastAsia="宋体" w:cs="宋体"/>
        </w:rPr>
      </w:pPr>
    </w:p>
    <w:p w14:paraId="5EDFD828">
      <w:pPr>
        <w:spacing w:line="360" w:lineRule="auto"/>
        <w:ind w:right="98" w:firstLine="492"/>
        <w:rPr>
          <w:rFonts w:ascii="宋体" w:hAnsi="宋体" w:eastAsia="宋体" w:cs="宋体"/>
          <w:b/>
          <w:bCs/>
          <w:spacing w:val="-2"/>
          <w:sz w:val="24"/>
          <w:szCs w:val="24"/>
        </w:rPr>
      </w:pPr>
      <w:r>
        <w:rPr>
          <w:rFonts w:hint="eastAsia" w:ascii="宋体" w:hAnsi="宋体" w:eastAsia="宋体" w:cs="宋体"/>
          <w:b/>
          <w:bCs/>
          <w:spacing w:val="-2"/>
          <w:sz w:val="24"/>
          <w:szCs w:val="24"/>
        </w:rPr>
        <w:t xml:space="preserve">1、 </w:t>
      </w:r>
    </w:p>
    <w:p w14:paraId="1B3C3B9C">
      <w:pPr>
        <w:spacing w:line="360" w:lineRule="auto"/>
        <w:ind w:right="98" w:firstLine="492"/>
        <w:rPr>
          <w:rFonts w:ascii="宋体" w:hAnsi="宋体" w:eastAsia="宋体" w:cs="宋体"/>
          <w:b/>
          <w:bCs/>
          <w:spacing w:val="-2"/>
          <w:sz w:val="24"/>
          <w:szCs w:val="24"/>
        </w:rPr>
      </w:pPr>
      <w:r>
        <w:rPr>
          <w:rFonts w:hint="eastAsia" w:ascii="宋体" w:hAnsi="宋体" w:eastAsia="宋体" w:cs="宋体"/>
          <w:b/>
          <w:bCs/>
          <w:spacing w:val="-2"/>
          <w:sz w:val="24"/>
          <w:szCs w:val="24"/>
        </w:rPr>
        <w:t xml:space="preserve">2、 </w:t>
      </w:r>
    </w:p>
    <w:p w14:paraId="1085FB12">
      <w:pPr>
        <w:spacing w:line="360" w:lineRule="auto"/>
        <w:ind w:right="98" w:firstLine="492"/>
        <w:rPr>
          <w:rFonts w:ascii="宋体" w:hAnsi="宋体" w:eastAsia="宋体" w:cs="宋体"/>
          <w:b/>
          <w:bCs/>
          <w:spacing w:val="-2"/>
          <w:sz w:val="24"/>
          <w:szCs w:val="24"/>
        </w:rPr>
      </w:pPr>
      <w:r>
        <w:rPr>
          <w:rFonts w:hint="eastAsia" w:ascii="宋体" w:hAnsi="宋体" w:eastAsia="宋体" w:cs="宋体"/>
          <w:b/>
          <w:bCs/>
          <w:spacing w:val="-2"/>
          <w:sz w:val="24"/>
          <w:szCs w:val="24"/>
        </w:rPr>
        <w:t>......</w:t>
      </w:r>
    </w:p>
    <w:p w14:paraId="017286A6">
      <w:pPr>
        <w:spacing w:line="360" w:lineRule="auto"/>
        <w:ind w:right="98" w:firstLine="492"/>
        <w:rPr>
          <w:rFonts w:ascii="宋体" w:hAnsi="宋体" w:eastAsia="宋体" w:cs="宋体"/>
          <w:sz w:val="24"/>
          <w:szCs w:val="24"/>
        </w:rPr>
      </w:pPr>
      <w:r>
        <w:rPr>
          <w:rFonts w:hint="eastAsia" w:ascii="宋体" w:hAnsi="宋体" w:eastAsia="宋体" w:cs="宋体"/>
          <w:b/>
          <w:bCs/>
          <w:spacing w:val="-2"/>
          <w:sz w:val="24"/>
          <w:szCs w:val="24"/>
        </w:rPr>
        <w:t>第三条</w:t>
      </w:r>
      <w:r>
        <w:rPr>
          <w:rFonts w:hint="eastAsia" w:ascii="宋体" w:hAnsi="宋体" w:cs="宋体"/>
          <w:b/>
          <w:bCs/>
          <w:spacing w:val="-2"/>
          <w:sz w:val="24"/>
          <w:szCs w:val="24"/>
        </w:rPr>
        <w:t>服务期限</w:t>
      </w:r>
      <w:r>
        <w:rPr>
          <w:rFonts w:hint="eastAsia" w:ascii="宋体" w:hAnsi="宋体" w:eastAsia="宋体" w:cs="宋体"/>
          <w:spacing w:val="-2"/>
          <w:sz w:val="24"/>
          <w:szCs w:val="24"/>
        </w:rPr>
        <w:t>为</w:t>
      </w:r>
      <w:r>
        <w:rPr>
          <w:rFonts w:hint="eastAsia" w:ascii="宋体" w:hAnsi="宋体" w:eastAsia="宋体" w:cs="宋体"/>
          <w:sz w:val="24"/>
          <w:szCs w:val="24"/>
        </w:rPr>
        <w:t>＿＿＿＿</w:t>
      </w:r>
      <w:r>
        <w:rPr>
          <w:rFonts w:hint="eastAsia" w:ascii="宋体" w:hAnsi="宋体" w:cs="宋体"/>
          <w:spacing w:val="-2"/>
          <w:sz w:val="24"/>
          <w:szCs w:val="24"/>
        </w:rPr>
        <w:t>天</w:t>
      </w:r>
      <w:r>
        <w:rPr>
          <w:rFonts w:hint="eastAsia" w:ascii="宋体" w:hAnsi="宋体" w:eastAsia="宋体" w:cs="宋体"/>
          <w:spacing w:val="-2"/>
          <w:sz w:val="24"/>
          <w:szCs w:val="24"/>
        </w:rPr>
        <w:t>。自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5263960">
      <w:pPr>
        <w:spacing w:before="43" w:line="360" w:lineRule="auto"/>
        <w:ind w:left="492"/>
        <w:outlineLvl w:val="1"/>
        <w:rPr>
          <w:rFonts w:ascii="宋体" w:hAnsi="宋体" w:eastAsia="宋体" w:cs="宋体"/>
          <w:sz w:val="24"/>
          <w:szCs w:val="24"/>
        </w:rPr>
      </w:pPr>
      <w:r>
        <w:rPr>
          <w:rFonts w:hint="eastAsia" w:ascii="宋体" w:hAnsi="宋体" w:eastAsia="宋体" w:cs="宋体"/>
          <w:b/>
          <w:bCs/>
          <w:spacing w:val="-8"/>
          <w:sz w:val="24"/>
          <w:szCs w:val="24"/>
        </w:rPr>
        <w:t>第四条甲方权利义务</w:t>
      </w:r>
    </w:p>
    <w:p w14:paraId="04105D18">
      <w:pPr>
        <w:spacing w:before="292" w:line="360" w:lineRule="auto"/>
        <w:ind w:left="507"/>
        <w:rPr>
          <w:rFonts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1CEDED61">
      <w:pPr>
        <w:spacing w:before="295" w:line="360" w:lineRule="auto"/>
        <w:ind w:left="492"/>
        <w:rPr>
          <w:rFonts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1D3AD06F">
      <w:pPr>
        <w:spacing w:before="292" w:line="360" w:lineRule="auto"/>
        <w:ind w:left="507"/>
        <w:rPr>
          <w:rFonts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7E901109">
      <w:pPr>
        <w:spacing w:before="292" w:line="360" w:lineRule="auto"/>
        <w:ind w:left="507"/>
        <w:rPr>
          <w:rFonts w:ascii="宋体" w:hAnsi="宋体" w:eastAsia="宋体" w:cs="宋体"/>
          <w:spacing w:val="-2"/>
          <w:sz w:val="24"/>
          <w:szCs w:val="24"/>
        </w:rPr>
      </w:pPr>
      <w:r>
        <w:rPr>
          <w:rFonts w:hint="eastAsia" w:ascii="宋体" w:hAnsi="宋体" w:eastAsia="宋体" w:cs="宋体"/>
          <w:spacing w:val="-2"/>
          <w:sz w:val="24"/>
          <w:szCs w:val="24"/>
        </w:rPr>
        <w:t>4、合同签订期限为     年。</w:t>
      </w:r>
    </w:p>
    <w:p w14:paraId="0A83F3ED">
      <w:pPr>
        <w:spacing w:before="43" w:line="360" w:lineRule="auto"/>
        <w:ind w:left="492"/>
        <w:outlineLvl w:val="1"/>
        <w:rPr>
          <w:rFonts w:ascii="宋体" w:hAnsi="宋体" w:eastAsia="宋体" w:cs="宋体"/>
          <w:b/>
          <w:bCs/>
          <w:spacing w:val="-8"/>
          <w:sz w:val="24"/>
          <w:szCs w:val="24"/>
        </w:rPr>
      </w:pPr>
      <w:r>
        <w:rPr>
          <w:rFonts w:hint="eastAsia" w:ascii="宋体" w:hAnsi="宋体" w:eastAsia="宋体" w:cs="宋体"/>
          <w:b/>
          <w:bCs/>
          <w:spacing w:val="-8"/>
          <w:sz w:val="24"/>
          <w:szCs w:val="24"/>
        </w:rPr>
        <w:t>第五条   乙方权利义务</w:t>
      </w:r>
    </w:p>
    <w:p w14:paraId="3361E80F">
      <w:pPr>
        <w:spacing w:before="292" w:line="360" w:lineRule="auto"/>
        <w:ind w:left="507"/>
        <w:rPr>
          <w:rFonts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74216435">
      <w:p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2、乙方应接受甲方的监督和考核， 遵守甲方的规章制度，根据合同约定，服从甲方安排。</w:t>
      </w:r>
    </w:p>
    <w:p w14:paraId="59B32438">
      <w:p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4404A34F">
      <w:pPr>
        <w:spacing w:before="39" w:line="360" w:lineRule="auto"/>
        <w:ind w:firstLine="480"/>
        <w:outlineLvl w:val="2"/>
        <w:rPr>
          <w:rFonts w:ascii="宋体" w:hAnsi="宋体" w:eastAsia="宋体" w:cs="宋体"/>
          <w:spacing w:val="-4"/>
          <w:sz w:val="24"/>
          <w:szCs w:val="24"/>
        </w:rPr>
      </w:pPr>
      <w:r>
        <w:rPr>
          <w:rFonts w:hint="eastAsia" w:ascii="宋体" w:hAnsi="宋体" w:eastAsia="宋体" w:cs="宋体"/>
          <w:spacing w:val="-4"/>
          <w:sz w:val="24"/>
          <w:szCs w:val="24"/>
        </w:rPr>
        <w:t>4、详见合同约定内容</w:t>
      </w:r>
    </w:p>
    <w:p w14:paraId="6C2D884C">
      <w:p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w:t>
      </w:r>
    </w:p>
    <w:p w14:paraId="63190A6A">
      <w:pPr>
        <w:spacing w:before="39" w:line="360" w:lineRule="auto"/>
        <w:ind w:firstLine="480"/>
        <w:outlineLvl w:val="1"/>
        <w:rPr>
          <w:rFonts w:ascii="宋体" w:hAnsi="宋体" w:eastAsia="宋体" w:cs="宋体"/>
          <w:spacing w:val="-4"/>
          <w:sz w:val="24"/>
          <w:szCs w:val="24"/>
        </w:rPr>
      </w:pPr>
      <w:r>
        <w:rPr>
          <w:rFonts w:hint="eastAsia" w:ascii="宋体" w:hAnsi="宋体" w:eastAsia="宋体" w:cs="宋体"/>
          <w:spacing w:val="-4"/>
          <w:sz w:val="24"/>
          <w:szCs w:val="24"/>
        </w:rPr>
        <w:t>第六条   服务目标</w:t>
      </w:r>
    </w:p>
    <w:p w14:paraId="3D3A1DF9">
      <w:pPr>
        <w:spacing w:before="39" w:line="360" w:lineRule="auto"/>
        <w:ind w:firstLine="480"/>
        <w:rPr>
          <w:rFonts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 后，乙方须按此工作标准和考核标准，实现服务目标。</w:t>
      </w:r>
    </w:p>
    <w:p w14:paraId="5561760E">
      <w:pPr>
        <w:numPr>
          <w:ilvl w:val="0"/>
          <w:numId w:val="3"/>
        </w:num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 xml:space="preserve">________________ 2、________________ 3、________________ </w:t>
      </w:r>
    </w:p>
    <w:p w14:paraId="753FA6A2">
      <w:pPr>
        <w:spacing w:before="39" w:line="360" w:lineRule="auto"/>
        <w:ind w:firstLine="464" w:firstLineChars="200"/>
        <w:rPr>
          <w:rFonts w:ascii="宋体" w:hAnsi="宋体" w:eastAsia="宋体" w:cs="宋体"/>
          <w:spacing w:val="-4"/>
          <w:sz w:val="24"/>
          <w:szCs w:val="24"/>
        </w:rPr>
      </w:pPr>
      <w:r>
        <w:rPr>
          <w:rFonts w:hint="eastAsia" w:ascii="宋体" w:hAnsi="宋体" w:eastAsia="宋体" w:cs="宋体"/>
          <w:spacing w:val="-4"/>
          <w:sz w:val="24"/>
          <w:szCs w:val="24"/>
        </w:rPr>
        <w:t>4、________________ 5、________________ „</w:t>
      </w:r>
    </w:p>
    <w:p w14:paraId="59E3ACFA">
      <w:pPr>
        <w:spacing w:before="39" w:line="360" w:lineRule="auto"/>
        <w:ind w:firstLine="480"/>
        <w:outlineLvl w:val="1"/>
        <w:rPr>
          <w:rFonts w:ascii="宋体" w:hAnsi="宋体" w:eastAsia="宋体" w:cs="宋体"/>
          <w:spacing w:val="-4"/>
          <w:sz w:val="24"/>
          <w:szCs w:val="24"/>
        </w:rPr>
      </w:pPr>
      <w:r>
        <w:rPr>
          <w:rFonts w:hint="eastAsia" w:ascii="宋体" w:hAnsi="宋体" w:eastAsia="宋体" w:cs="宋体"/>
          <w:spacing w:val="-4"/>
          <w:sz w:val="24"/>
          <w:szCs w:val="24"/>
        </w:rPr>
        <w:t>第七条  服务费用</w:t>
      </w:r>
    </w:p>
    <w:p w14:paraId="65A4ABEF">
      <w:pPr>
        <w:spacing w:before="39" w:line="360" w:lineRule="auto"/>
        <w:ind w:firstLine="480"/>
        <w:outlineLvl w:val="2"/>
        <w:rPr>
          <w:rFonts w:ascii="宋体" w:hAnsi="宋体" w:eastAsia="宋体" w:cs="宋体"/>
          <w:spacing w:val="-4"/>
          <w:sz w:val="24"/>
          <w:szCs w:val="24"/>
        </w:rPr>
      </w:pPr>
      <w:r>
        <w:rPr>
          <w:rFonts w:hint="eastAsia" w:ascii="宋体" w:hAnsi="宋体" w:eastAsia="宋体" w:cs="宋体"/>
          <w:spacing w:val="-4"/>
          <w:sz w:val="24"/>
          <w:szCs w:val="24"/>
        </w:rPr>
        <w:t>1、费用结算</w:t>
      </w:r>
    </w:p>
    <w:p w14:paraId="5C7830A0">
      <w:p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本合同以人民币付款，总计   万元。</w:t>
      </w:r>
    </w:p>
    <w:p w14:paraId="76EF6BBF">
      <w:p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付款方式：</w:t>
      </w:r>
    </w:p>
    <w:p w14:paraId="0650DDDD">
      <w:pPr>
        <w:spacing w:before="39" w:line="360" w:lineRule="auto"/>
        <w:ind w:firstLine="480"/>
        <w:outlineLvl w:val="2"/>
        <w:rPr>
          <w:rFonts w:ascii="宋体" w:hAnsi="宋体" w:eastAsia="宋体" w:cs="宋体"/>
          <w:spacing w:val="-4"/>
          <w:sz w:val="24"/>
          <w:szCs w:val="24"/>
        </w:rPr>
      </w:pPr>
      <w:r>
        <w:rPr>
          <w:rFonts w:hint="eastAsia" w:ascii="宋体" w:hAnsi="宋体" w:eastAsia="宋体" w:cs="宋体"/>
          <w:spacing w:val="-4"/>
          <w:sz w:val="24"/>
          <w:szCs w:val="24"/>
        </w:rPr>
        <w:t>2、费用构成</w:t>
      </w:r>
    </w:p>
    <w:p w14:paraId="243D79CA">
      <w:p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（1）</w:t>
      </w:r>
    </w:p>
    <w:p w14:paraId="6816587E">
      <w:p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（2）</w:t>
      </w:r>
    </w:p>
    <w:p w14:paraId="6A5B735F">
      <w:pPr>
        <w:spacing w:before="39" w:line="360" w:lineRule="auto"/>
        <w:ind w:firstLine="480"/>
        <w:rPr>
          <w:rFonts w:ascii="宋体" w:hAnsi="宋体" w:eastAsia="宋体" w:cs="宋体"/>
          <w:spacing w:val="-4"/>
          <w:sz w:val="24"/>
          <w:szCs w:val="24"/>
        </w:rPr>
      </w:pPr>
      <w:r>
        <w:rPr>
          <w:rFonts w:hint="eastAsia" w:ascii="宋体" w:hAnsi="宋体" w:eastAsia="宋体" w:cs="宋体"/>
          <w:spacing w:val="-4"/>
          <w:sz w:val="24"/>
          <w:szCs w:val="24"/>
        </w:rPr>
        <w:t>„</w:t>
      </w:r>
    </w:p>
    <w:p w14:paraId="1C4CDFF9">
      <w:pPr>
        <w:spacing w:before="1" w:line="360" w:lineRule="auto"/>
        <w:ind w:left="481"/>
        <w:outlineLvl w:val="1"/>
        <w:rPr>
          <w:rFonts w:ascii="宋体" w:hAnsi="宋体" w:eastAsia="宋体" w:cs="宋体"/>
          <w:b/>
          <w:bCs/>
          <w:spacing w:val="-3"/>
          <w:sz w:val="24"/>
          <w:szCs w:val="24"/>
        </w:rPr>
      </w:pPr>
      <w:r>
        <w:rPr>
          <w:rFonts w:hint="eastAsia" w:ascii="宋体" w:hAnsi="宋体" w:eastAsia="宋体" w:cs="宋体"/>
          <w:b/>
          <w:bCs/>
          <w:spacing w:val="-3"/>
          <w:sz w:val="24"/>
          <w:szCs w:val="24"/>
        </w:rPr>
        <w:t>第八条  验收方法</w:t>
      </w:r>
    </w:p>
    <w:p w14:paraId="3993D043">
      <w:pPr>
        <w:spacing w:before="298" w:line="360" w:lineRule="auto"/>
        <w:ind w:left="1" w:right="20" w:firstLine="510"/>
        <w:rPr>
          <w:rFonts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全标准的履约情况。验收不合格的，乙</w:t>
      </w:r>
      <w:r>
        <w:rPr>
          <w:rFonts w:hint="eastAsia" w:ascii="宋体" w:hAnsi="宋体" w:eastAsia="宋体" w:cs="宋体"/>
          <w:sz w:val="24"/>
          <w:szCs w:val="24"/>
        </w:rPr>
        <w:t>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pacing w:val="-9"/>
          <w:sz w:val="24"/>
          <w:szCs w:val="24"/>
        </w:rPr>
        <w:t>要依据。</w:t>
      </w:r>
    </w:p>
    <w:p w14:paraId="5A9273A1">
      <w:pPr>
        <w:spacing w:before="33" w:line="360" w:lineRule="auto"/>
        <w:ind w:left="5" w:right="64" w:firstLine="474"/>
        <w:rPr>
          <w:rFonts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5"/>
          <w:sz w:val="24"/>
          <w:szCs w:val="24"/>
        </w:rPr>
        <w:t>果应当向社会公告。</w:t>
      </w:r>
    </w:p>
    <w:p w14:paraId="38BA63B2">
      <w:pPr>
        <w:spacing w:before="35" w:line="360" w:lineRule="auto"/>
        <w:ind w:left="483"/>
        <w:outlineLvl w:val="1"/>
        <w:rPr>
          <w:rFonts w:ascii="宋体" w:hAnsi="宋体" w:eastAsia="宋体" w:cs="宋体"/>
          <w:sz w:val="24"/>
          <w:szCs w:val="24"/>
        </w:rPr>
      </w:pPr>
      <w:r>
        <w:rPr>
          <w:rFonts w:hint="eastAsia" w:ascii="宋体" w:hAnsi="宋体" w:eastAsia="宋体" w:cs="宋体"/>
          <w:b/>
          <w:bCs/>
          <w:spacing w:val="-3"/>
          <w:sz w:val="24"/>
          <w:szCs w:val="24"/>
        </w:rPr>
        <w:t>第九条违约责任</w:t>
      </w:r>
    </w:p>
    <w:p w14:paraId="27C59304">
      <w:pPr>
        <w:spacing w:before="293" w:line="360" w:lineRule="auto"/>
        <w:ind w:right="67" w:firstLine="499"/>
        <w:rPr>
          <w:rFonts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方在一定期限内解决，逾期未解决的乙方有权终止合同；造成乙方经济损失的，甲方应给予乙方经济</w:t>
      </w:r>
      <w:r>
        <w:rPr>
          <w:rFonts w:hint="eastAsia" w:ascii="宋体" w:hAnsi="宋体" w:eastAsia="宋体" w:cs="宋体"/>
          <w:spacing w:val="-2"/>
          <w:sz w:val="24"/>
          <w:szCs w:val="24"/>
        </w:rPr>
        <w:t>赔偿。</w:t>
      </w:r>
    </w:p>
    <w:p w14:paraId="3D1EB13D">
      <w:pPr>
        <w:spacing w:before="35" w:line="360" w:lineRule="auto"/>
        <w:ind w:right="62" w:firstLine="484"/>
        <w:rPr>
          <w:rFonts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pacing w:val="-11"/>
          <w:sz w:val="24"/>
          <w:szCs w:val="24"/>
        </w:rPr>
        <w:t>偿。</w:t>
      </w:r>
    </w:p>
    <w:p w14:paraId="399FE61B">
      <w:pPr>
        <w:spacing w:before="34" w:line="360" w:lineRule="auto"/>
        <w:ind w:left="1" w:right="64" w:firstLine="484"/>
        <w:rPr>
          <w:rFonts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3"/>
          <w:sz w:val="24"/>
          <w:szCs w:val="24"/>
        </w:rPr>
        <w:t>济损失的，乙方应给予甲方经济赔偿。</w:t>
      </w:r>
    </w:p>
    <w:p w14:paraId="6D5FF6AE">
      <w:pPr>
        <w:spacing w:before="39" w:line="360" w:lineRule="auto"/>
        <w:ind w:firstLine="480"/>
        <w:rPr>
          <w:rFonts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77AD9499">
      <w:pPr>
        <w:spacing w:before="32" w:line="360" w:lineRule="auto"/>
        <w:ind w:left="486"/>
        <w:outlineLvl w:val="2"/>
        <w:rPr>
          <w:rFonts w:ascii="宋体" w:hAnsi="宋体" w:eastAsia="宋体" w:cs="宋体"/>
          <w:sz w:val="24"/>
          <w:szCs w:val="24"/>
        </w:rPr>
      </w:pPr>
      <w:r>
        <w:rPr>
          <w:rFonts w:hint="eastAsia" w:ascii="宋体" w:hAnsi="宋体" w:eastAsia="宋体" w:cs="宋体"/>
          <w:spacing w:val="-8"/>
          <w:sz w:val="24"/>
          <w:szCs w:val="24"/>
        </w:rPr>
        <w:t>5、其他。</w:t>
      </w:r>
    </w:p>
    <w:p w14:paraId="12C16C13">
      <w:pPr>
        <w:spacing w:before="294" w:line="360" w:lineRule="auto"/>
        <w:ind w:left="483"/>
        <w:outlineLvl w:val="1"/>
        <w:rPr>
          <w:rFonts w:ascii="宋体" w:hAnsi="宋体" w:eastAsia="宋体" w:cs="宋体"/>
          <w:sz w:val="24"/>
          <w:szCs w:val="24"/>
        </w:rPr>
      </w:pPr>
      <w:r>
        <w:rPr>
          <w:rFonts w:hint="eastAsia" w:ascii="宋体" w:hAnsi="宋体" w:eastAsia="宋体" w:cs="宋体"/>
          <w:b/>
          <w:bCs/>
          <w:spacing w:val="-3"/>
          <w:sz w:val="24"/>
          <w:szCs w:val="24"/>
        </w:rPr>
        <w:t>第十条其他事项</w:t>
      </w:r>
    </w:p>
    <w:p w14:paraId="1F86DD4A">
      <w:pPr>
        <w:spacing w:before="295" w:line="360" w:lineRule="auto"/>
        <w:ind w:left="499"/>
        <w:outlineLvl w:val="2"/>
        <w:rPr>
          <w:rFonts w:ascii="宋体" w:hAnsi="宋体" w:eastAsia="宋体" w:cs="宋体"/>
          <w:sz w:val="24"/>
          <w:szCs w:val="24"/>
        </w:rPr>
      </w:pPr>
      <w:r>
        <w:rPr>
          <w:rFonts w:hint="eastAsia" w:ascii="宋体" w:hAnsi="宋体" w:eastAsia="宋体" w:cs="宋体"/>
          <w:spacing w:val="-4"/>
          <w:sz w:val="24"/>
          <w:szCs w:val="24"/>
        </w:rPr>
        <w:t>1、本合同自甲乙双方签字盖章后生效。</w:t>
      </w:r>
    </w:p>
    <w:p w14:paraId="2AE497E3">
      <w:pPr>
        <w:spacing w:before="266" w:line="360" w:lineRule="auto"/>
        <w:ind w:right="110" w:firstLine="484"/>
        <w:rPr>
          <w:rFonts w:ascii="宋体" w:hAnsi="宋体" w:eastAsia="宋体" w:cs="宋体"/>
          <w:sz w:val="24"/>
          <w:szCs w:val="24"/>
        </w:rPr>
      </w:pPr>
      <w:r>
        <w:rPr>
          <w:rFonts w:hint="eastAsia" w:ascii="宋体" w:hAnsi="宋体" w:eastAsia="宋体" w:cs="宋体"/>
          <w:spacing w:val="-1"/>
          <w:sz w:val="24"/>
          <w:szCs w:val="24"/>
        </w:rPr>
        <w:t>2、合同执行期内，甲乙双方均不得随意变更或解除合同。合同如有未尽事宜，须经双方</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pacing w:val="-5"/>
          <w:sz w:val="24"/>
          <w:szCs w:val="24"/>
        </w:rPr>
        <w:t>法》的规定执行。</w:t>
      </w:r>
    </w:p>
    <w:p w14:paraId="7743BA4A">
      <w:pPr>
        <w:spacing w:before="35" w:line="360" w:lineRule="auto"/>
        <w:ind w:left="5" w:right="110" w:firstLine="480"/>
        <w:rPr>
          <w:rFonts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6A6E2EDD">
      <w:pPr>
        <w:spacing w:before="30" w:line="360" w:lineRule="auto"/>
        <w:ind w:right="106" w:firstLine="480"/>
        <w:rPr>
          <w:rFonts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pacing w:val="-1"/>
          <w:sz w:val="24"/>
          <w:szCs w:val="24"/>
        </w:rPr>
        <w:t>国仲裁法》的规定申请仲裁。</w:t>
      </w:r>
    </w:p>
    <w:p w14:paraId="1DBC7724">
      <w:pPr>
        <w:spacing w:before="30" w:line="360" w:lineRule="auto"/>
        <w:ind w:right="106"/>
        <w:rPr>
          <w:rFonts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4DD39064">
      <w:pPr>
        <w:spacing w:before="33" w:line="360" w:lineRule="auto"/>
        <w:ind w:firstLine="486"/>
        <w:rPr>
          <w:rFonts w:ascii="宋体" w:hAnsi="宋体" w:eastAsia="宋体" w:cs="宋体"/>
          <w:sz w:val="24"/>
          <w:szCs w:val="24"/>
        </w:rPr>
      </w:pPr>
      <w:r>
        <w:rPr>
          <w:rFonts w:hint="eastAsia" w:ascii="宋体" w:hAnsi="宋体" w:eastAsia="宋体" w:cs="宋体"/>
          <w:spacing w:val="-6"/>
          <w:sz w:val="24"/>
          <w:szCs w:val="24"/>
        </w:rPr>
        <w:t>5、采购双方必须严格按照</w:t>
      </w:r>
      <w:r>
        <w:rPr>
          <w:rFonts w:hint="eastAsia" w:ascii="宋体" w:hAnsi="宋体" w:cs="宋体"/>
          <w:spacing w:val="-6"/>
          <w:sz w:val="24"/>
          <w:szCs w:val="24"/>
        </w:rPr>
        <w:t>磋商</w:t>
      </w:r>
      <w:r>
        <w:rPr>
          <w:rFonts w:hint="eastAsia" w:ascii="宋体" w:hAnsi="宋体" w:eastAsia="宋体" w:cs="宋体"/>
          <w:spacing w:val="-6"/>
          <w:sz w:val="24"/>
          <w:szCs w:val="24"/>
        </w:rPr>
        <w:t>文件、响应文件及有关</w:t>
      </w:r>
      <w:r>
        <w:rPr>
          <w:rFonts w:hint="eastAsia" w:ascii="宋体" w:hAnsi="宋体" w:eastAsia="宋体" w:cs="宋体"/>
          <w:spacing w:val="-7"/>
          <w:sz w:val="24"/>
          <w:szCs w:val="24"/>
        </w:rPr>
        <w:t>承诺签订采购合同，不得擅自变更。</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B756789">
      <w:pPr>
        <w:spacing w:before="33" w:line="360" w:lineRule="auto"/>
        <w:ind w:firstLine="486"/>
        <w:rPr>
          <w:rFonts w:ascii="宋体" w:hAnsi="宋体" w:eastAsia="宋体" w:cs="宋体"/>
          <w:spacing w:val="-6"/>
          <w:sz w:val="24"/>
          <w:szCs w:val="24"/>
        </w:rPr>
      </w:pPr>
      <w:r>
        <w:rPr>
          <w:rFonts w:hint="eastAsia" w:ascii="宋体" w:hAnsi="宋体" w:eastAsia="宋体" w:cs="宋体"/>
          <w:spacing w:val="-6"/>
          <w:sz w:val="24"/>
          <w:szCs w:val="24"/>
        </w:rPr>
        <w:t>6、本合同一式份，甲乙双方各执份；由甲方报送县采购科一份。</w:t>
      </w:r>
    </w:p>
    <w:p w14:paraId="4E84ADC5">
      <w:pPr>
        <w:spacing w:before="33" w:line="360" w:lineRule="auto"/>
        <w:ind w:firstLine="486"/>
        <w:rPr>
          <w:rFonts w:ascii="宋体" w:hAnsi="宋体" w:eastAsia="宋体" w:cs="宋体"/>
          <w:spacing w:val="-6"/>
          <w:sz w:val="24"/>
          <w:szCs w:val="24"/>
        </w:rPr>
      </w:pPr>
      <w:r>
        <w:rPr>
          <w:rFonts w:hint="eastAsia" w:ascii="宋体" w:hAnsi="宋体" w:eastAsia="宋体" w:cs="宋体"/>
          <w:spacing w:val="-6"/>
          <w:sz w:val="24"/>
          <w:szCs w:val="24"/>
        </w:rPr>
        <w:t>第十一条下列关于采购文件及有关附件是本合同不可分割的组成部分，与本合同具有同等法律效力，这些文件包括但不限于：</w:t>
      </w:r>
    </w:p>
    <w:p w14:paraId="1156035E">
      <w:pPr>
        <w:spacing w:before="33" w:line="360" w:lineRule="auto"/>
        <w:ind w:firstLine="486"/>
        <w:rPr>
          <w:rFonts w:ascii="宋体" w:hAnsi="宋体" w:eastAsia="宋体" w:cs="宋体"/>
          <w:spacing w:val="-6"/>
          <w:sz w:val="24"/>
          <w:szCs w:val="24"/>
        </w:rPr>
      </w:pPr>
      <w:r>
        <w:rPr>
          <w:rFonts w:hint="eastAsia" w:ascii="宋体" w:hAnsi="宋体" w:eastAsia="宋体" w:cs="宋体"/>
          <w:spacing w:val="-6"/>
          <w:sz w:val="24"/>
          <w:szCs w:val="24"/>
        </w:rPr>
        <w:t>（1）</w:t>
      </w:r>
      <w:r>
        <w:rPr>
          <w:rFonts w:hint="eastAsia" w:ascii="宋体" w:hAnsi="宋体" w:cs="宋体"/>
          <w:spacing w:val="-6"/>
          <w:sz w:val="24"/>
          <w:szCs w:val="24"/>
        </w:rPr>
        <w:t>磋商</w:t>
      </w:r>
      <w:r>
        <w:rPr>
          <w:rFonts w:hint="eastAsia" w:ascii="宋体" w:hAnsi="宋体" w:eastAsia="宋体" w:cs="宋体"/>
          <w:spacing w:val="-6"/>
          <w:sz w:val="24"/>
          <w:szCs w:val="24"/>
        </w:rPr>
        <w:t>文件（2）乙方提供的响应文件（3）服务承诺；（4）甲乙双方商定的其他文件。以上附件顺序在前的具有优先解释权。</w:t>
      </w:r>
    </w:p>
    <w:p w14:paraId="76BE4F73">
      <w:pPr>
        <w:spacing w:before="72" w:line="360" w:lineRule="auto"/>
        <w:rPr>
          <w:rFonts w:ascii="宋体" w:hAnsi="宋体" w:eastAsia="宋体" w:cs="宋体"/>
          <w:spacing w:val="-1"/>
          <w:sz w:val="24"/>
          <w:szCs w:val="24"/>
        </w:rPr>
      </w:pPr>
    </w:p>
    <w:p w14:paraId="50ED2F71">
      <w:pPr>
        <w:spacing w:before="72" w:line="360" w:lineRule="auto"/>
        <w:ind w:left="480"/>
        <w:rPr>
          <w:rFonts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公章）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449ADEC6">
      <w:pPr>
        <w:spacing w:before="183" w:line="360" w:lineRule="auto"/>
        <w:ind w:left="481"/>
        <w:rPr>
          <w:rFonts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6"/>
          <w:sz w:val="24"/>
          <w:szCs w:val="24"/>
        </w:rPr>
        <w:t xml:space="preserve"> 地址：</w:t>
      </w:r>
    </w:p>
    <w:p w14:paraId="624CB548">
      <w:pPr>
        <w:spacing w:before="167" w:line="360" w:lineRule="auto"/>
        <w:ind w:left="482"/>
        <w:rPr>
          <w:rFonts w:ascii="宋体" w:hAnsi="宋体" w:eastAsia="宋体" w:cs="宋体"/>
          <w:sz w:val="24"/>
          <w:szCs w:val="24"/>
        </w:rPr>
      </w:pPr>
      <w:r>
        <w:rPr>
          <w:rFonts w:hint="eastAsia" w:ascii="宋体" w:hAnsi="宋体" w:eastAsia="宋体" w:cs="宋体"/>
          <w:spacing w:val="-6"/>
          <w:sz w:val="24"/>
          <w:szCs w:val="24"/>
        </w:rPr>
        <w:t>法定代表人：法定代表人：</w:t>
      </w:r>
    </w:p>
    <w:p w14:paraId="1D0D51AE">
      <w:pPr>
        <w:spacing w:before="182" w:line="360" w:lineRule="auto"/>
        <w:ind w:left="480"/>
        <w:rPr>
          <w:rFonts w:ascii="宋体" w:hAnsi="宋体" w:eastAsia="宋体" w:cs="宋体"/>
          <w:sz w:val="24"/>
          <w:szCs w:val="24"/>
        </w:rPr>
      </w:pPr>
      <w:r>
        <w:rPr>
          <w:rFonts w:hint="eastAsia" w:ascii="宋体" w:hAnsi="宋体" w:eastAsia="宋体" w:cs="宋体"/>
          <w:spacing w:val="-6"/>
          <w:sz w:val="24"/>
          <w:szCs w:val="24"/>
        </w:rPr>
        <w:t>委托代理人：委托代理人：</w:t>
      </w:r>
    </w:p>
    <w:p w14:paraId="4B897AAE">
      <w:pPr>
        <w:spacing w:before="181" w:line="360" w:lineRule="auto"/>
        <w:ind w:left="509"/>
        <w:rPr>
          <w:rFonts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电话：</w:t>
      </w:r>
    </w:p>
    <w:p w14:paraId="4A95DE24">
      <w:pPr>
        <w:spacing w:before="180" w:line="360" w:lineRule="auto"/>
        <w:ind w:left="482"/>
        <w:rPr>
          <w:rFonts w:ascii="宋体" w:hAnsi="宋体" w:eastAsia="宋体" w:cs="宋体"/>
          <w:sz w:val="24"/>
          <w:szCs w:val="24"/>
        </w:rPr>
      </w:pPr>
      <w:r>
        <w:rPr>
          <w:rFonts w:hint="eastAsia" w:ascii="宋体" w:hAnsi="宋体" w:eastAsia="宋体" w:cs="宋体"/>
          <w:spacing w:val="-7"/>
          <w:sz w:val="24"/>
          <w:szCs w:val="24"/>
        </w:rPr>
        <w:t>开户银行：开户银行：</w:t>
      </w:r>
    </w:p>
    <w:p w14:paraId="278496FE">
      <w:pPr>
        <w:spacing w:before="179" w:line="360" w:lineRule="auto"/>
        <w:ind w:left="485"/>
        <w:rPr>
          <w:rFonts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账号：</w:t>
      </w:r>
    </w:p>
    <w:p w14:paraId="449F22DF">
      <w:pPr>
        <w:spacing w:before="180" w:line="360" w:lineRule="auto"/>
        <w:ind w:left="482" w:firstLine="468" w:firstLineChars="200"/>
        <w:rPr>
          <w:rFonts w:ascii="宋体" w:hAnsi="宋体" w:eastAsia="宋体" w:cs="宋体"/>
          <w:sz w:val="24"/>
          <w:szCs w:val="24"/>
        </w:rPr>
      </w:pPr>
      <w:r>
        <w:rPr>
          <w:rFonts w:hint="eastAsia" w:ascii="宋体" w:hAnsi="宋体" w:eastAsia="宋体" w:cs="宋体"/>
          <w:spacing w:val="-3"/>
          <w:sz w:val="24"/>
          <w:szCs w:val="24"/>
        </w:rPr>
        <w:t>年月日年月日</w:t>
      </w:r>
    </w:p>
    <w:p w14:paraId="4DB70CC4">
      <w:pPr>
        <w:snapToGrid w:val="0"/>
        <w:spacing w:line="360" w:lineRule="auto"/>
        <w:rPr>
          <w:rFonts w:ascii="宋体" w:hAnsi="宋体" w:eastAsia="宋体" w:cs="宋体"/>
          <w:szCs w:val="21"/>
        </w:rPr>
      </w:pPr>
    </w:p>
    <w:p w14:paraId="0A25BD91">
      <w:pPr>
        <w:jc w:val="left"/>
        <w:rPr>
          <w:rFonts w:ascii="宋体" w:hAnsi="宋体" w:eastAsia="宋体" w:cs="Times New Roman"/>
          <w:b/>
          <w:color w:val="000000" w:themeColor="text1"/>
          <w:sz w:val="32"/>
          <w:szCs w:val="32"/>
          <w14:textFill>
            <w14:solidFill>
              <w14:schemeClr w14:val="tx1"/>
            </w14:solidFill>
          </w14:textFill>
        </w:rPr>
      </w:pPr>
      <w:bookmarkStart w:id="20" w:name="_Toc21776"/>
      <w:r>
        <w:rPr>
          <w:rFonts w:hint="eastAsia" w:ascii="宋体" w:hAnsi="宋体" w:eastAsia="宋体" w:cs="Times New Roman"/>
          <w:b/>
          <w:color w:val="000000" w:themeColor="text1"/>
          <w:sz w:val="32"/>
          <w:szCs w:val="32"/>
          <w14:textFill>
            <w14:solidFill>
              <w14:schemeClr w14:val="tx1"/>
            </w14:solidFill>
          </w14:textFill>
        </w:rPr>
        <w:br w:type="page"/>
      </w:r>
    </w:p>
    <w:p w14:paraId="7461C393">
      <w:pPr>
        <w:jc w:val="center"/>
        <w:outlineLvl w:val="0"/>
        <w:rPr>
          <w:rFonts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第五章 评审标准</w:t>
      </w:r>
      <w:bookmarkEnd w:id="20"/>
    </w:p>
    <w:tbl>
      <w:tblPr>
        <w:tblStyle w:val="17"/>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30"/>
        <w:gridCol w:w="3027"/>
        <w:gridCol w:w="5878"/>
      </w:tblGrid>
      <w:tr w14:paraId="4F24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01" w:type="dxa"/>
            <w:gridSpan w:val="2"/>
            <w:tcBorders>
              <w:top w:val="single" w:color="auto" w:sz="4" w:space="0"/>
              <w:left w:val="single" w:color="auto" w:sz="4" w:space="0"/>
              <w:bottom w:val="single" w:color="auto" w:sz="4" w:space="0"/>
              <w:right w:val="single" w:color="auto" w:sz="4" w:space="0"/>
            </w:tcBorders>
            <w:vAlign w:val="center"/>
          </w:tcPr>
          <w:p w14:paraId="12A11096">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3027" w:type="dxa"/>
            <w:tcBorders>
              <w:top w:val="single" w:color="auto" w:sz="4" w:space="0"/>
              <w:left w:val="single" w:color="auto" w:sz="4" w:space="0"/>
              <w:bottom w:val="single" w:color="auto" w:sz="4" w:space="0"/>
              <w:right w:val="single" w:color="auto" w:sz="4" w:space="0"/>
            </w:tcBorders>
            <w:vAlign w:val="center"/>
          </w:tcPr>
          <w:p w14:paraId="4C2064A6">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5878" w:type="dxa"/>
            <w:tcBorders>
              <w:top w:val="single" w:color="auto" w:sz="4" w:space="0"/>
              <w:left w:val="single" w:color="auto" w:sz="4" w:space="0"/>
              <w:bottom w:val="single" w:color="auto" w:sz="4" w:space="0"/>
              <w:right w:val="single" w:color="auto" w:sz="4" w:space="0"/>
            </w:tcBorders>
            <w:vAlign w:val="center"/>
          </w:tcPr>
          <w:p w14:paraId="223A7A88">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28D2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971" w:type="dxa"/>
            <w:vMerge w:val="restart"/>
            <w:tcBorders>
              <w:top w:val="single" w:color="auto" w:sz="4" w:space="0"/>
              <w:left w:val="single" w:color="auto" w:sz="4" w:space="0"/>
              <w:right w:val="single" w:color="auto" w:sz="4" w:space="0"/>
            </w:tcBorders>
            <w:vAlign w:val="center"/>
          </w:tcPr>
          <w:p w14:paraId="0D5EE1FE">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930" w:type="dxa"/>
            <w:vMerge w:val="restart"/>
            <w:tcBorders>
              <w:top w:val="single" w:color="auto" w:sz="4" w:space="0"/>
              <w:left w:val="single" w:color="auto" w:sz="4" w:space="0"/>
              <w:right w:val="single" w:color="auto" w:sz="4" w:space="0"/>
            </w:tcBorders>
            <w:vAlign w:val="center"/>
          </w:tcPr>
          <w:p w14:paraId="1E1CDC16">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4F0F5481">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6C5E566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3027" w:type="dxa"/>
            <w:tcBorders>
              <w:top w:val="single" w:color="auto" w:sz="4" w:space="0"/>
              <w:left w:val="single" w:color="auto" w:sz="4" w:space="0"/>
              <w:right w:val="single" w:color="auto" w:sz="4" w:space="0"/>
            </w:tcBorders>
            <w:vAlign w:val="center"/>
          </w:tcPr>
          <w:p w14:paraId="6C36F48D">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sz w:val="28"/>
                <w:szCs w:val="28"/>
              </w:rPr>
              <w:t>满足《中华人民共和国政府采购法》第二十二条的规定</w:t>
            </w:r>
          </w:p>
        </w:tc>
        <w:tc>
          <w:tcPr>
            <w:tcW w:w="5878" w:type="dxa"/>
            <w:tcBorders>
              <w:top w:val="single" w:color="auto" w:sz="4" w:space="0"/>
              <w:left w:val="single" w:color="auto" w:sz="4" w:space="0"/>
              <w:right w:val="single" w:color="auto" w:sz="4" w:space="0"/>
            </w:tcBorders>
            <w:vAlign w:val="center"/>
          </w:tcPr>
          <w:p w14:paraId="0892100D">
            <w:r>
              <w:rPr>
                <w:rFonts w:hint="eastAsia" w:ascii="宋体" w:hAnsi="宋体" w:eastAsia="宋体" w:cs="宋体"/>
                <w:sz w:val="28"/>
                <w:szCs w:val="28"/>
              </w:rPr>
              <w:t>提供承诺书</w:t>
            </w:r>
          </w:p>
          <w:p w14:paraId="1141AF72"/>
          <w:p w14:paraId="04D67ADF"/>
          <w:p w14:paraId="75D813CE"/>
          <w:p w14:paraId="4BC867A1"/>
          <w:p w14:paraId="4321CEE9"/>
          <w:p w14:paraId="65D40B22">
            <w:pPr>
              <w:spacing w:line="500" w:lineRule="exact"/>
              <w:rPr>
                <w:rFonts w:ascii="宋体" w:hAnsi="宋体" w:eastAsia="宋体" w:cs="MingLiU"/>
                <w:color w:val="000000" w:themeColor="text1"/>
                <w:sz w:val="28"/>
                <w:szCs w:val="28"/>
                <w14:textFill>
                  <w14:solidFill>
                    <w14:schemeClr w14:val="tx1"/>
                  </w14:solidFill>
                </w14:textFill>
              </w:rPr>
            </w:pPr>
          </w:p>
        </w:tc>
      </w:tr>
      <w:tr w14:paraId="797F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71" w:type="dxa"/>
            <w:vMerge w:val="continue"/>
            <w:tcBorders>
              <w:left w:val="single" w:color="auto" w:sz="4" w:space="0"/>
              <w:right w:val="single" w:color="auto" w:sz="4" w:space="0"/>
            </w:tcBorders>
            <w:vAlign w:val="center"/>
          </w:tcPr>
          <w:p w14:paraId="4DAE3ADE">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4DFA82EE">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right w:val="single" w:color="auto" w:sz="4" w:space="0"/>
            </w:tcBorders>
            <w:vAlign w:val="center"/>
          </w:tcPr>
          <w:p w14:paraId="4861BBD0">
            <w:pPr>
              <w:spacing w:line="360" w:lineRule="auto"/>
              <w:jc w:val="center"/>
              <w:rPr>
                <w:rFonts w:ascii="宋体" w:hAnsi="宋体" w:eastAsia="宋体" w:cs="宋体"/>
                <w:sz w:val="28"/>
                <w:szCs w:val="28"/>
              </w:rPr>
            </w:pPr>
            <w:r>
              <w:rPr>
                <w:rFonts w:hint="eastAsia" w:ascii="宋体" w:hAnsi="宋体" w:eastAsia="宋体" w:cs="宋体"/>
                <w:sz w:val="28"/>
                <w:szCs w:val="28"/>
              </w:rPr>
              <w:t>专门面向中小企业</w:t>
            </w:r>
          </w:p>
        </w:tc>
        <w:tc>
          <w:tcPr>
            <w:tcW w:w="5878" w:type="dxa"/>
            <w:tcBorders>
              <w:top w:val="single" w:color="auto" w:sz="4" w:space="0"/>
              <w:left w:val="single" w:color="auto" w:sz="4" w:space="0"/>
              <w:right w:val="single" w:color="auto" w:sz="4" w:space="0"/>
            </w:tcBorders>
            <w:vAlign w:val="center"/>
          </w:tcPr>
          <w:p w14:paraId="034042E4">
            <w:pPr>
              <w:spacing w:line="500" w:lineRule="exact"/>
              <w:rPr>
                <w:rFonts w:ascii="宋体" w:hAnsi="宋体" w:eastAsia="宋体" w:cs="宋体"/>
                <w:sz w:val="28"/>
                <w:szCs w:val="28"/>
              </w:rPr>
            </w:pPr>
            <w:r>
              <w:rPr>
                <w:rFonts w:hint="eastAsia" w:ascii="宋体" w:hAnsi="宋体" w:eastAsia="宋体" w:cs="宋体"/>
                <w:sz w:val="28"/>
                <w:szCs w:val="28"/>
              </w:rPr>
              <w:t>本项目专门面向中小企业，供应商应为中小微企业（监狱企业、残疾人福利性企业视同小微企业）</w:t>
            </w:r>
          </w:p>
        </w:tc>
      </w:tr>
      <w:tr w14:paraId="6E56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741EF88D">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488BEFB1">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right w:val="single" w:color="auto" w:sz="4" w:space="0"/>
            </w:tcBorders>
            <w:vAlign w:val="center"/>
          </w:tcPr>
          <w:p w14:paraId="3E8C3DA9">
            <w:pPr>
              <w:spacing w:line="276"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5878" w:type="dxa"/>
            <w:tcBorders>
              <w:top w:val="single" w:color="auto" w:sz="4" w:space="0"/>
              <w:left w:val="single" w:color="auto" w:sz="4" w:space="0"/>
              <w:right w:val="single" w:color="auto" w:sz="4" w:space="0"/>
            </w:tcBorders>
            <w:vAlign w:val="center"/>
          </w:tcPr>
          <w:p w14:paraId="6C9BF0FC">
            <w:pPr>
              <w:spacing w:line="500" w:lineRule="exact"/>
              <w:rPr>
                <w:rFonts w:ascii="宋体" w:hAnsi="宋体" w:eastAsia="宋体" w:cs="MingLiU"/>
                <w:color w:val="000000" w:themeColor="text1"/>
                <w:sz w:val="28"/>
                <w:szCs w:val="28"/>
                <w14:textFill>
                  <w14:solidFill>
                    <w14:schemeClr w14:val="tx1"/>
                  </w14:solidFill>
                </w14:textFill>
              </w:rPr>
            </w:pPr>
            <w:r>
              <w:rPr>
                <w:rFonts w:hint="eastAsia"/>
                <w:sz w:val="28"/>
                <w:szCs w:val="28"/>
              </w:rPr>
              <w:t>供应商须持有合法有效的营业执照</w:t>
            </w:r>
          </w:p>
        </w:tc>
      </w:tr>
      <w:tr w14:paraId="7E7E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3857BC8D">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1100BBBF">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right w:val="single" w:color="auto" w:sz="4" w:space="0"/>
            </w:tcBorders>
            <w:vAlign w:val="center"/>
          </w:tcPr>
          <w:p w14:paraId="63802BBD">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供应商资质</w:t>
            </w:r>
          </w:p>
        </w:tc>
        <w:tc>
          <w:tcPr>
            <w:tcW w:w="5878" w:type="dxa"/>
            <w:tcBorders>
              <w:top w:val="single" w:color="auto" w:sz="4" w:space="0"/>
              <w:left w:val="single" w:color="auto" w:sz="4" w:space="0"/>
              <w:right w:val="single" w:color="auto" w:sz="4" w:space="0"/>
            </w:tcBorders>
            <w:vAlign w:val="center"/>
          </w:tcPr>
          <w:p w14:paraId="63749EAF">
            <w:pPr>
              <w:spacing w:line="500" w:lineRule="exact"/>
              <w:rPr>
                <w:rFonts w:ascii="宋体" w:hAnsi="宋体" w:eastAsia="宋体" w:cs="宋体"/>
                <w:color w:val="000000" w:themeColor="text1"/>
                <w:sz w:val="28"/>
                <w:szCs w:val="28"/>
                <w14:textFill>
                  <w14:solidFill>
                    <w14:schemeClr w14:val="tx1"/>
                  </w14:solidFill>
                </w14:textFill>
              </w:rPr>
            </w:pPr>
            <w:r>
              <w:rPr>
                <w:sz w:val="28"/>
                <w:szCs w:val="28"/>
              </w:rPr>
              <w:t>供应商须具备行政主管部门颁发的测绘乙级及以上资质</w:t>
            </w:r>
          </w:p>
        </w:tc>
      </w:tr>
      <w:tr w14:paraId="712C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4E0CD24E">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60F9990D">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right w:val="single" w:color="auto" w:sz="4" w:space="0"/>
            </w:tcBorders>
            <w:vAlign w:val="center"/>
          </w:tcPr>
          <w:p w14:paraId="2A33268F">
            <w:pPr>
              <w:spacing w:line="276" w:lineRule="auto"/>
              <w:jc w:val="center"/>
              <w:rPr>
                <w:rFonts w:ascii="宋体" w:hAnsi="宋体" w:eastAsia="宋体" w:cs="宋体"/>
                <w:sz w:val="28"/>
                <w:szCs w:val="28"/>
              </w:rPr>
            </w:pPr>
            <w:r>
              <w:rPr>
                <w:rFonts w:hint="eastAsia" w:ascii="宋体" w:hAnsi="宋体" w:eastAsia="宋体" w:cs="宋体"/>
                <w:sz w:val="28"/>
                <w:szCs w:val="28"/>
              </w:rPr>
              <w:t>项目负责人要求</w:t>
            </w:r>
          </w:p>
        </w:tc>
        <w:tc>
          <w:tcPr>
            <w:tcW w:w="5878" w:type="dxa"/>
            <w:tcBorders>
              <w:top w:val="single" w:color="auto" w:sz="4" w:space="0"/>
              <w:left w:val="single" w:color="auto" w:sz="4" w:space="0"/>
              <w:right w:val="single" w:color="auto" w:sz="4" w:space="0"/>
            </w:tcBorders>
            <w:vAlign w:val="center"/>
          </w:tcPr>
          <w:p w14:paraId="1648AE74">
            <w:pPr>
              <w:spacing w:line="500" w:lineRule="exact"/>
              <w:rPr>
                <w:sz w:val="28"/>
                <w:szCs w:val="28"/>
              </w:rPr>
            </w:pPr>
            <w:r>
              <w:rPr>
                <w:sz w:val="28"/>
                <w:szCs w:val="28"/>
              </w:rPr>
              <w:t>供应商拟派项目负责人须具备测绘相关专业中级及以上技术职称</w:t>
            </w:r>
            <w:r>
              <w:rPr>
                <w:rFonts w:hint="eastAsia"/>
                <w:sz w:val="28"/>
                <w:szCs w:val="28"/>
              </w:rPr>
              <w:t>。</w:t>
            </w:r>
          </w:p>
        </w:tc>
      </w:tr>
      <w:tr w14:paraId="039E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71" w:type="dxa"/>
            <w:vMerge w:val="continue"/>
            <w:tcBorders>
              <w:left w:val="single" w:color="auto" w:sz="4" w:space="0"/>
              <w:right w:val="single" w:color="auto" w:sz="4" w:space="0"/>
            </w:tcBorders>
            <w:vAlign w:val="center"/>
          </w:tcPr>
          <w:p w14:paraId="648DD5B9">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12C2C732">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right w:val="single" w:color="auto" w:sz="4" w:space="0"/>
            </w:tcBorders>
            <w:vAlign w:val="center"/>
          </w:tcPr>
          <w:p w14:paraId="6238D671">
            <w:pPr>
              <w:spacing w:line="276" w:lineRule="auto"/>
              <w:jc w:val="center"/>
              <w:rPr>
                <w:rFonts w:ascii="宋体" w:hAnsi="宋体" w:eastAsia="宋体" w:cs="宋体"/>
                <w:sz w:val="28"/>
                <w:szCs w:val="28"/>
              </w:rPr>
            </w:pPr>
            <w:r>
              <w:rPr>
                <w:rFonts w:hint="eastAsia" w:ascii="宋体" w:hAnsi="宋体" w:eastAsia="宋体" w:cs="宋体"/>
                <w:sz w:val="28"/>
                <w:szCs w:val="28"/>
              </w:rPr>
              <w:t>无商业贿赂及无不正当竞争行为</w:t>
            </w:r>
          </w:p>
        </w:tc>
        <w:tc>
          <w:tcPr>
            <w:tcW w:w="5878" w:type="dxa"/>
            <w:tcBorders>
              <w:top w:val="single" w:color="auto" w:sz="4" w:space="0"/>
              <w:left w:val="single" w:color="auto" w:sz="4" w:space="0"/>
              <w:right w:val="single" w:color="auto" w:sz="4" w:space="0"/>
            </w:tcBorders>
            <w:vAlign w:val="center"/>
          </w:tcPr>
          <w:p w14:paraId="3AE7074E">
            <w:pPr>
              <w:spacing w:line="500" w:lineRule="exact"/>
              <w:rPr>
                <w:rFonts w:ascii="宋体" w:hAnsi="宋体" w:eastAsia="宋体" w:cs="宋体"/>
                <w:sz w:val="28"/>
                <w:szCs w:val="28"/>
              </w:rPr>
            </w:pPr>
            <w:r>
              <w:rPr>
                <w:rFonts w:hint="eastAsia" w:ascii="宋体" w:hAnsi="宋体" w:eastAsia="宋体" w:cs="宋体"/>
                <w:sz w:val="28"/>
                <w:szCs w:val="28"/>
              </w:rPr>
              <w:t>供应商出具无商业贿赂及无不正当竞争行为的承诺书。</w:t>
            </w:r>
          </w:p>
        </w:tc>
      </w:tr>
      <w:tr w14:paraId="6F2E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14DD92B7">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73B929D8">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right w:val="single" w:color="auto" w:sz="4" w:space="0"/>
            </w:tcBorders>
            <w:vAlign w:val="center"/>
          </w:tcPr>
          <w:p w14:paraId="1BA37CED">
            <w:pPr>
              <w:spacing w:line="276" w:lineRule="auto"/>
              <w:jc w:val="center"/>
              <w:rPr>
                <w:rFonts w:ascii="宋体" w:hAnsi="宋体" w:eastAsia="宋体" w:cs="宋体"/>
                <w:sz w:val="28"/>
                <w:szCs w:val="28"/>
              </w:rPr>
            </w:pPr>
            <w:r>
              <w:rPr>
                <w:rFonts w:hint="eastAsia" w:ascii="宋体" w:hAnsi="宋体" w:eastAsia="宋体" w:cs="宋体"/>
                <w:sz w:val="28"/>
                <w:szCs w:val="28"/>
              </w:rPr>
              <w:t>信用查询</w:t>
            </w:r>
          </w:p>
        </w:tc>
        <w:tc>
          <w:tcPr>
            <w:tcW w:w="5878" w:type="dxa"/>
            <w:tcBorders>
              <w:top w:val="single" w:color="auto" w:sz="4" w:space="0"/>
              <w:left w:val="single" w:color="auto" w:sz="4" w:space="0"/>
              <w:right w:val="single" w:color="auto" w:sz="4" w:space="0"/>
            </w:tcBorders>
            <w:vAlign w:val="center"/>
          </w:tcPr>
          <w:p w14:paraId="3171B337">
            <w:pPr>
              <w:spacing w:line="500" w:lineRule="exact"/>
              <w:rPr>
                <w:rFonts w:ascii="宋体" w:hAnsi="宋体" w:eastAsia="宋体" w:cs="宋体"/>
                <w:sz w:val="28"/>
                <w:szCs w:val="28"/>
              </w:rPr>
            </w:pPr>
            <w:r>
              <w:rPr>
                <w:rFonts w:hint="eastAsia" w:ascii="宋体" w:hAnsi="宋体" w:eastAsia="宋体" w:cs="宋体"/>
                <w:sz w:val="28"/>
                <w:szCs w:val="28"/>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留存的截图应显示时间）</w:t>
            </w:r>
          </w:p>
        </w:tc>
      </w:tr>
      <w:tr w14:paraId="431C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71" w:type="dxa"/>
            <w:vMerge w:val="continue"/>
            <w:tcBorders>
              <w:left w:val="single" w:color="auto" w:sz="4" w:space="0"/>
              <w:right w:val="single" w:color="auto" w:sz="4" w:space="0"/>
            </w:tcBorders>
            <w:vAlign w:val="center"/>
          </w:tcPr>
          <w:p w14:paraId="3221E615">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65379E11">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right w:val="single" w:color="auto" w:sz="4" w:space="0"/>
            </w:tcBorders>
            <w:vAlign w:val="center"/>
          </w:tcPr>
          <w:p w14:paraId="4F25DB80">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不接受联合体投标</w:t>
            </w:r>
          </w:p>
        </w:tc>
        <w:tc>
          <w:tcPr>
            <w:tcW w:w="5878" w:type="dxa"/>
            <w:tcBorders>
              <w:top w:val="single" w:color="auto" w:sz="4" w:space="0"/>
              <w:left w:val="single" w:color="auto" w:sz="4" w:space="0"/>
              <w:right w:val="single" w:color="auto" w:sz="4" w:space="0"/>
            </w:tcBorders>
            <w:vAlign w:val="center"/>
          </w:tcPr>
          <w:p w14:paraId="7B42B63C">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本项目不接受联合体投标。提供非联合体承诺，格式自拟。</w:t>
            </w:r>
          </w:p>
        </w:tc>
      </w:tr>
      <w:tr w14:paraId="0214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4410102C">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43AB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71" w:type="dxa"/>
            <w:vMerge w:val="restart"/>
            <w:tcBorders>
              <w:top w:val="single" w:color="auto" w:sz="4" w:space="0"/>
              <w:left w:val="single" w:color="auto" w:sz="4" w:space="0"/>
              <w:right w:val="single" w:color="auto" w:sz="4" w:space="0"/>
            </w:tcBorders>
            <w:vAlign w:val="center"/>
          </w:tcPr>
          <w:p w14:paraId="4CFB7724">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2.1.2</w:t>
            </w:r>
          </w:p>
        </w:tc>
        <w:tc>
          <w:tcPr>
            <w:tcW w:w="930" w:type="dxa"/>
            <w:vMerge w:val="restart"/>
            <w:tcBorders>
              <w:top w:val="single" w:color="auto" w:sz="4" w:space="0"/>
              <w:left w:val="single" w:color="auto" w:sz="4" w:space="0"/>
              <w:right w:val="single" w:color="auto" w:sz="4" w:space="0"/>
            </w:tcBorders>
            <w:vAlign w:val="center"/>
          </w:tcPr>
          <w:p w14:paraId="304622DE">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符合性</w:t>
            </w:r>
          </w:p>
          <w:p w14:paraId="4E110FBA">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审查</w:t>
            </w:r>
          </w:p>
          <w:p w14:paraId="7FAD4062">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标准</w:t>
            </w:r>
          </w:p>
        </w:tc>
        <w:tc>
          <w:tcPr>
            <w:tcW w:w="3027" w:type="dxa"/>
            <w:tcBorders>
              <w:top w:val="single" w:color="auto" w:sz="4" w:space="0"/>
              <w:left w:val="single" w:color="auto" w:sz="4" w:space="0"/>
              <w:right w:val="single" w:color="auto" w:sz="4" w:space="0"/>
            </w:tcBorders>
            <w:vAlign w:val="center"/>
          </w:tcPr>
          <w:p w14:paraId="763F5AA4">
            <w:pPr>
              <w:spacing w:line="720" w:lineRule="auto"/>
              <w:jc w:val="center"/>
              <w:rPr>
                <w:rFonts w:ascii="宋体" w:hAnsi="宋体" w:eastAsia="宋体" w:cs="宋体"/>
                <w:color w:val="000000" w:themeColor="text1"/>
                <w:sz w:val="28"/>
                <w:szCs w:val="28"/>
                <w:highlight w:val="none"/>
                <w14:textFill>
                  <w14:solidFill>
                    <w14:schemeClr w14:val="tx1"/>
                  </w14:solidFill>
                </w14:textFill>
              </w:rPr>
            </w:pPr>
            <w:r>
              <w:rPr>
                <w:rFonts w:hint="eastAsia"/>
                <w:sz w:val="28"/>
                <w:szCs w:val="28"/>
                <w:highlight w:val="none"/>
              </w:rPr>
              <w:t>服务期限</w:t>
            </w:r>
          </w:p>
        </w:tc>
        <w:tc>
          <w:tcPr>
            <w:tcW w:w="5878" w:type="dxa"/>
            <w:tcBorders>
              <w:top w:val="single" w:color="auto" w:sz="4" w:space="0"/>
              <w:left w:val="single" w:color="auto" w:sz="4" w:space="0"/>
              <w:right w:val="single" w:color="auto" w:sz="4" w:space="0"/>
            </w:tcBorders>
            <w:vAlign w:val="center"/>
          </w:tcPr>
          <w:p w14:paraId="237D9146">
            <w:pPr>
              <w:spacing w:line="720" w:lineRule="auto"/>
              <w:rPr>
                <w:rFonts w:ascii="宋体" w:hAnsi="宋体" w:eastAsia="宋体" w:cs="宋体"/>
                <w:color w:val="000000" w:themeColor="text1"/>
                <w:sz w:val="28"/>
                <w:szCs w:val="28"/>
                <w:highlight w:val="none"/>
                <w14:textFill>
                  <w14:solidFill>
                    <w14:schemeClr w14:val="tx1"/>
                  </w14:solidFill>
                </w14:textFill>
              </w:rPr>
            </w:pPr>
            <w:r>
              <w:rPr>
                <w:rFonts w:hint="eastAsia"/>
                <w:sz w:val="28"/>
                <w:szCs w:val="28"/>
                <w:highlight w:val="none"/>
              </w:rPr>
              <w:t>合同签订后</w:t>
            </w:r>
            <w:r>
              <w:rPr>
                <w:rFonts w:hint="eastAsia" w:asciiTheme="minorEastAsia" w:hAnsiTheme="minorEastAsia" w:cstheme="minorEastAsia"/>
                <w:color w:val="000000" w:themeColor="text1"/>
                <w:spacing w:val="6"/>
                <w:sz w:val="28"/>
                <w:szCs w:val="28"/>
                <w:highlight w:val="none"/>
                <w14:textFill>
                  <w14:solidFill>
                    <w14:schemeClr w14:val="tx1"/>
                  </w14:solidFill>
                </w14:textFill>
              </w:rPr>
              <w:t>60日历天</w:t>
            </w:r>
          </w:p>
        </w:tc>
      </w:tr>
      <w:tr w14:paraId="74E1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71" w:type="dxa"/>
            <w:vMerge w:val="continue"/>
            <w:tcBorders>
              <w:left w:val="single" w:color="auto" w:sz="4" w:space="0"/>
              <w:right w:val="single" w:color="auto" w:sz="4" w:space="0"/>
            </w:tcBorders>
            <w:vAlign w:val="center"/>
          </w:tcPr>
          <w:p w14:paraId="54974943">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76C7F012">
            <w:pP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bottom w:val="single" w:color="auto" w:sz="4" w:space="0"/>
              <w:right w:val="single" w:color="auto" w:sz="4" w:space="0"/>
            </w:tcBorders>
            <w:vAlign w:val="center"/>
          </w:tcPr>
          <w:p w14:paraId="71476B55">
            <w:pPr>
              <w:spacing w:line="500" w:lineRule="exact"/>
              <w:ind w:firstLine="280" w:firstLineChars="100"/>
              <w:jc w:val="center"/>
              <w:rPr>
                <w:rFonts w:ascii="宋体" w:hAnsi="宋体" w:eastAsia="宋体" w:cs="宋体"/>
                <w:sz w:val="28"/>
                <w:szCs w:val="28"/>
                <w:highlight w:val="none"/>
              </w:rPr>
            </w:pPr>
            <w:r>
              <w:rPr>
                <w:rFonts w:hint="eastAsia" w:ascii="宋体" w:hAnsi="宋体" w:eastAsia="宋体" w:cs="宋体"/>
                <w:sz w:val="28"/>
                <w:szCs w:val="28"/>
                <w:highlight w:val="none"/>
              </w:rPr>
              <w:t>质量要求</w:t>
            </w:r>
          </w:p>
        </w:tc>
        <w:tc>
          <w:tcPr>
            <w:tcW w:w="5878" w:type="dxa"/>
            <w:tcBorders>
              <w:top w:val="single" w:color="auto" w:sz="4" w:space="0"/>
              <w:left w:val="single" w:color="auto" w:sz="4" w:space="0"/>
              <w:bottom w:val="single" w:color="auto" w:sz="4" w:space="0"/>
              <w:right w:val="single" w:color="auto" w:sz="4" w:space="0"/>
            </w:tcBorders>
            <w:vAlign w:val="center"/>
          </w:tcPr>
          <w:p w14:paraId="43BCA061">
            <w:pPr>
              <w:spacing w:line="500" w:lineRule="exact"/>
              <w:jc w:val="left"/>
              <w:rPr>
                <w:rFonts w:ascii="宋体" w:hAnsi="宋体" w:eastAsia="宋体" w:cs="宋体"/>
                <w:sz w:val="28"/>
                <w:szCs w:val="28"/>
                <w:highlight w:val="none"/>
              </w:rPr>
            </w:pPr>
            <w:r>
              <w:rPr>
                <w:rFonts w:hint="eastAsia"/>
                <w:sz w:val="28"/>
                <w:szCs w:val="28"/>
                <w:highlight w:val="none"/>
              </w:rPr>
              <w:t>符合现行国家、省相关规程及相关标准的规定</w:t>
            </w:r>
          </w:p>
        </w:tc>
      </w:tr>
      <w:tr w14:paraId="5685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71" w:type="dxa"/>
            <w:vMerge w:val="continue"/>
            <w:tcBorders>
              <w:left w:val="single" w:color="auto" w:sz="4" w:space="0"/>
              <w:right w:val="single" w:color="auto" w:sz="4" w:space="0"/>
            </w:tcBorders>
            <w:vAlign w:val="center"/>
          </w:tcPr>
          <w:p w14:paraId="439C1A11">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35BA7D3F">
            <w:pP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bottom w:val="single" w:color="auto" w:sz="4" w:space="0"/>
              <w:right w:val="single" w:color="auto" w:sz="4" w:space="0"/>
            </w:tcBorders>
            <w:vAlign w:val="center"/>
          </w:tcPr>
          <w:p w14:paraId="1C00117D">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磋商有效期</w:t>
            </w:r>
          </w:p>
        </w:tc>
        <w:tc>
          <w:tcPr>
            <w:tcW w:w="5878" w:type="dxa"/>
            <w:tcBorders>
              <w:top w:val="single" w:color="auto" w:sz="4" w:space="0"/>
              <w:left w:val="single" w:color="auto" w:sz="4" w:space="0"/>
              <w:bottom w:val="single" w:color="auto" w:sz="4" w:space="0"/>
              <w:right w:val="single" w:color="auto" w:sz="4" w:space="0"/>
            </w:tcBorders>
            <w:vAlign w:val="center"/>
          </w:tcPr>
          <w:p w14:paraId="7BECEE10">
            <w:pPr>
              <w:spacing w:line="720" w:lineRule="auto"/>
              <w:jc w:val="left"/>
              <w:rPr>
                <w:rFonts w:ascii="宋体" w:hAnsi="宋体" w:eastAsia="宋体" w:cs="宋体"/>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39C9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971" w:type="dxa"/>
            <w:vMerge w:val="continue"/>
            <w:tcBorders>
              <w:left w:val="single" w:color="auto" w:sz="4" w:space="0"/>
              <w:right w:val="single" w:color="auto" w:sz="4" w:space="0"/>
            </w:tcBorders>
            <w:vAlign w:val="center"/>
          </w:tcPr>
          <w:p w14:paraId="41819F91">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right w:val="single" w:color="auto" w:sz="4" w:space="0"/>
            </w:tcBorders>
            <w:vAlign w:val="center"/>
          </w:tcPr>
          <w:p w14:paraId="1258B2C1">
            <w:pP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bottom w:val="single" w:color="auto" w:sz="4" w:space="0"/>
              <w:right w:val="single" w:color="auto" w:sz="4" w:space="0"/>
            </w:tcBorders>
            <w:vAlign w:val="center"/>
          </w:tcPr>
          <w:p w14:paraId="67E83AFA">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5878" w:type="dxa"/>
            <w:tcBorders>
              <w:top w:val="single" w:color="auto" w:sz="4" w:space="0"/>
              <w:left w:val="single" w:color="auto" w:sz="4" w:space="0"/>
              <w:bottom w:val="single" w:color="auto" w:sz="4" w:space="0"/>
              <w:right w:val="single" w:color="auto" w:sz="4" w:space="0"/>
            </w:tcBorders>
            <w:vAlign w:val="center"/>
          </w:tcPr>
          <w:p w14:paraId="7F4C1962">
            <w:pPr>
              <w:jc w:val="left"/>
              <w:rPr>
                <w:sz w:val="28"/>
                <w:szCs w:val="28"/>
              </w:rPr>
            </w:pPr>
            <w:r>
              <w:rPr>
                <w:rFonts w:hint="eastAsia"/>
                <w:sz w:val="28"/>
                <w:szCs w:val="28"/>
              </w:rPr>
              <w:t>响应人磋商总报价不得高于采购人的预算价，否则其投标将予否决。</w:t>
            </w:r>
          </w:p>
        </w:tc>
      </w:tr>
      <w:tr w14:paraId="5FE4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971" w:type="dxa"/>
            <w:vMerge w:val="continue"/>
            <w:tcBorders>
              <w:left w:val="single" w:color="auto" w:sz="4" w:space="0"/>
              <w:bottom w:val="single" w:color="auto" w:sz="4" w:space="0"/>
              <w:right w:val="single" w:color="auto" w:sz="4" w:space="0"/>
            </w:tcBorders>
            <w:vAlign w:val="center"/>
          </w:tcPr>
          <w:p w14:paraId="139085CC">
            <w:pPr>
              <w:rPr>
                <w:rFonts w:ascii="宋体" w:hAnsi="宋体" w:eastAsia="宋体" w:cs="Times New Roman"/>
                <w:color w:val="000000" w:themeColor="text1"/>
                <w:sz w:val="28"/>
                <w:szCs w:val="28"/>
                <w14:textFill>
                  <w14:solidFill>
                    <w14:schemeClr w14:val="tx1"/>
                  </w14:solidFill>
                </w14:textFill>
              </w:rPr>
            </w:pPr>
          </w:p>
        </w:tc>
        <w:tc>
          <w:tcPr>
            <w:tcW w:w="930" w:type="dxa"/>
            <w:vMerge w:val="continue"/>
            <w:tcBorders>
              <w:left w:val="single" w:color="auto" w:sz="4" w:space="0"/>
              <w:bottom w:val="single" w:color="auto" w:sz="4" w:space="0"/>
              <w:right w:val="single" w:color="auto" w:sz="4" w:space="0"/>
            </w:tcBorders>
            <w:vAlign w:val="center"/>
          </w:tcPr>
          <w:p w14:paraId="0B52DA47">
            <w:pPr>
              <w:rPr>
                <w:rFonts w:ascii="宋体" w:hAnsi="宋体" w:eastAsia="宋体" w:cs="Times New Roman"/>
                <w:color w:val="000000" w:themeColor="text1"/>
                <w:sz w:val="28"/>
                <w:szCs w:val="28"/>
                <w14:textFill>
                  <w14:solidFill>
                    <w14:schemeClr w14:val="tx1"/>
                  </w14:solidFill>
                </w14:textFill>
              </w:rPr>
            </w:pPr>
          </w:p>
        </w:tc>
        <w:tc>
          <w:tcPr>
            <w:tcW w:w="3027" w:type="dxa"/>
            <w:tcBorders>
              <w:top w:val="single" w:color="auto" w:sz="4" w:space="0"/>
              <w:left w:val="single" w:color="auto" w:sz="4" w:space="0"/>
              <w:bottom w:val="single" w:color="auto" w:sz="4" w:space="0"/>
              <w:right w:val="single" w:color="auto" w:sz="4" w:space="0"/>
            </w:tcBorders>
            <w:vAlign w:val="center"/>
          </w:tcPr>
          <w:p w14:paraId="7D5D6080">
            <w:pPr>
              <w:spacing w:line="560" w:lineRule="exact"/>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投标文件的其他响应</w:t>
            </w:r>
          </w:p>
        </w:tc>
        <w:tc>
          <w:tcPr>
            <w:tcW w:w="5878" w:type="dxa"/>
            <w:tcBorders>
              <w:top w:val="single" w:color="auto" w:sz="4" w:space="0"/>
              <w:left w:val="single" w:color="auto" w:sz="4" w:space="0"/>
              <w:bottom w:val="single" w:color="auto" w:sz="4" w:space="0"/>
              <w:right w:val="single" w:color="auto" w:sz="4" w:space="0"/>
            </w:tcBorders>
            <w:vAlign w:val="center"/>
          </w:tcPr>
          <w:p w14:paraId="17427B89">
            <w:pPr>
              <w:spacing w:line="560" w:lineRule="exact"/>
              <w:jc w:val="left"/>
              <w:rPr>
                <w:sz w:val="28"/>
                <w:szCs w:val="28"/>
              </w:rPr>
            </w:pPr>
            <w:r>
              <w:rPr>
                <w:rFonts w:hint="eastAsia" w:ascii="宋体" w:hAnsi="宋体" w:eastAsia="宋体" w:cs="宋体"/>
                <w:sz w:val="28"/>
                <w:szCs w:val="28"/>
              </w:rPr>
              <w:t>符合法律、法规和磋商文件中规定的其他实质性要求</w:t>
            </w:r>
          </w:p>
        </w:tc>
      </w:tr>
    </w:tbl>
    <w:p w14:paraId="49EB669E">
      <w:pPr>
        <w:spacing w:line="6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42F8174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58E9015C">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70141039">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00FACA36">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75EF1C4B">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15C78E4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21DDEFB3">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5C6DD1F1">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2D4BB3B2">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456F9851">
      <w:pPr>
        <w:spacing w:line="60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30E85ABE">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17"/>
        <w:tblpPr w:leftFromText="180" w:rightFromText="180" w:vertAnchor="text" w:horzAnchor="margin" w:tblpXSpec="center" w:tblpY="172"/>
        <w:tblW w:w="10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384"/>
        <w:gridCol w:w="877"/>
        <w:gridCol w:w="6716"/>
      </w:tblGrid>
      <w:tr w14:paraId="43BB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44" w:type="dxa"/>
            <w:tcBorders>
              <w:top w:val="single" w:color="auto" w:sz="4" w:space="0"/>
              <w:left w:val="single" w:color="auto" w:sz="4" w:space="0"/>
              <w:bottom w:val="single" w:color="auto" w:sz="4" w:space="0"/>
              <w:right w:val="single" w:color="auto" w:sz="4" w:space="0"/>
            </w:tcBorders>
            <w:vAlign w:val="center"/>
          </w:tcPr>
          <w:p w14:paraId="3548FC64">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评分因素</w:t>
            </w:r>
          </w:p>
        </w:tc>
        <w:tc>
          <w:tcPr>
            <w:tcW w:w="1384" w:type="dxa"/>
            <w:tcBorders>
              <w:top w:val="single" w:color="auto" w:sz="4" w:space="0"/>
              <w:left w:val="single" w:color="auto" w:sz="4" w:space="0"/>
              <w:bottom w:val="single" w:color="auto" w:sz="4" w:space="0"/>
              <w:right w:val="single" w:color="auto" w:sz="4" w:space="0"/>
            </w:tcBorders>
            <w:vAlign w:val="center"/>
          </w:tcPr>
          <w:p w14:paraId="16514ACC">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评分内容</w:t>
            </w:r>
          </w:p>
        </w:tc>
        <w:tc>
          <w:tcPr>
            <w:tcW w:w="877" w:type="dxa"/>
            <w:tcBorders>
              <w:top w:val="single" w:color="auto" w:sz="4" w:space="0"/>
              <w:left w:val="single" w:color="auto" w:sz="4" w:space="0"/>
              <w:bottom w:val="single" w:color="auto" w:sz="4" w:space="0"/>
              <w:right w:val="single" w:color="auto" w:sz="4" w:space="0"/>
            </w:tcBorders>
            <w:vAlign w:val="center"/>
          </w:tcPr>
          <w:p w14:paraId="70F59E55">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分值</w:t>
            </w:r>
          </w:p>
        </w:tc>
        <w:tc>
          <w:tcPr>
            <w:tcW w:w="6716" w:type="dxa"/>
            <w:tcBorders>
              <w:top w:val="single" w:color="auto" w:sz="4" w:space="0"/>
              <w:left w:val="single" w:color="auto" w:sz="4" w:space="0"/>
              <w:bottom w:val="single" w:color="auto" w:sz="4" w:space="0"/>
              <w:right w:val="single" w:color="auto" w:sz="4" w:space="0"/>
            </w:tcBorders>
            <w:vAlign w:val="center"/>
          </w:tcPr>
          <w:p w14:paraId="70877949">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评分标准</w:t>
            </w:r>
          </w:p>
        </w:tc>
      </w:tr>
      <w:tr w14:paraId="66E7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5" w:hRule="atLeast"/>
        </w:trPr>
        <w:tc>
          <w:tcPr>
            <w:tcW w:w="1444" w:type="dxa"/>
            <w:tcBorders>
              <w:top w:val="single" w:color="auto" w:sz="4" w:space="0"/>
              <w:left w:val="single" w:color="auto" w:sz="4" w:space="0"/>
              <w:bottom w:val="single" w:color="auto" w:sz="4" w:space="0"/>
              <w:right w:val="single" w:color="auto" w:sz="4" w:space="0"/>
            </w:tcBorders>
            <w:vAlign w:val="center"/>
          </w:tcPr>
          <w:p w14:paraId="491204C8">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报价</w:t>
            </w:r>
          </w:p>
          <w:p w14:paraId="5FA3585B">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（15分）</w:t>
            </w:r>
          </w:p>
        </w:tc>
        <w:tc>
          <w:tcPr>
            <w:tcW w:w="1384" w:type="dxa"/>
            <w:tcBorders>
              <w:top w:val="single" w:color="auto" w:sz="4" w:space="0"/>
              <w:left w:val="single" w:color="auto" w:sz="4" w:space="0"/>
              <w:bottom w:val="single" w:color="auto" w:sz="4" w:space="0"/>
              <w:right w:val="single" w:color="auto" w:sz="4" w:space="0"/>
            </w:tcBorders>
            <w:vAlign w:val="center"/>
          </w:tcPr>
          <w:p w14:paraId="5F5A0A54">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报价分</w:t>
            </w:r>
          </w:p>
        </w:tc>
        <w:tc>
          <w:tcPr>
            <w:tcW w:w="877" w:type="dxa"/>
            <w:tcBorders>
              <w:top w:val="single" w:color="auto" w:sz="4" w:space="0"/>
              <w:left w:val="single" w:color="auto" w:sz="4" w:space="0"/>
              <w:bottom w:val="single" w:color="auto" w:sz="4" w:space="0"/>
              <w:right w:val="single" w:color="auto" w:sz="4" w:space="0"/>
            </w:tcBorders>
            <w:vAlign w:val="center"/>
          </w:tcPr>
          <w:p w14:paraId="1AAFBAB0">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15</w:t>
            </w:r>
            <w:r>
              <w:rPr>
                <w:rFonts w:hint="eastAsia" w:ascii="宋体" w:hAnsi="宋体" w:eastAsia="宋体" w:cs="Times New Roman"/>
                <w:color w:val="000000" w:themeColor="text1"/>
                <w:sz w:val="28"/>
                <w:szCs w:val="28"/>
                <w14:textFill>
                  <w14:solidFill>
                    <w14:schemeClr w14:val="tx1"/>
                  </w14:solidFill>
                </w14:textFill>
              </w:rPr>
              <w:t>分</w:t>
            </w:r>
          </w:p>
        </w:tc>
        <w:tc>
          <w:tcPr>
            <w:tcW w:w="6716" w:type="dxa"/>
            <w:tcBorders>
              <w:top w:val="single" w:color="auto" w:sz="4" w:space="0"/>
              <w:left w:val="single" w:color="auto" w:sz="4" w:space="0"/>
              <w:bottom w:val="single" w:color="auto" w:sz="4" w:space="0"/>
              <w:right w:val="single" w:color="auto" w:sz="4" w:space="0"/>
            </w:tcBorders>
            <w:vAlign w:val="center"/>
          </w:tcPr>
          <w:p w14:paraId="3887E5DB">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1、超出采购人控制价的投标报价为无效报价、按废标处理。</w:t>
            </w:r>
          </w:p>
          <w:p w14:paraId="0154B3B8">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2、所有为未进入详细评审的投标为无效投标，其报价不作为评分依据。</w:t>
            </w:r>
          </w:p>
          <w:p w14:paraId="7454A93A">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392CDF75">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磋商报价得分=(磋商基准价/最后磋商报价)×</w:t>
            </w:r>
            <w:r>
              <w:rPr>
                <w:rFonts w:hint="eastAsia" w:ascii="宋体" w:hAnsi="宋体" w:eastAsia="宋体" w:cs="Times New Roman"/>
                <w:color w:val="000000" w:themeColor="text1"/>
                <w:kern w:val="0"/>
                <w:sz w:val="28"/>
                <w:szCs w:val="28"/>
                <w:lang w:val="en-US" w:eastAsia="zh-CN"/>
                <w14:textFill>
                  <w14:solidFill>
                    <w14:schemeClr w14:val="tx1"/>
                  </w14:solidFill>
                </w14:textFill>
              </w:rPr>
              <w:t>15</w:t>
            </w:r>
            <w:r>
              <w:rPr>
                <w:rFonts w:hint="eastAsia" w:ascii="宋体" w:hAnsi="宋体" w:eastAsia="宋体" w:cs="Times New Roman"/>
                <w:color w:val="000000" w:themeColor="text1"/>
                <w:kern w:val="0"/>
                <w:sz w:val="28"/>
                <w:szCs w:val="28"/>
                <w14:textFill>
                  <w14:solidFill>
                    <w14:schemeClr w14:val="tx1"/>
                  </w14:solidFill>
                </w14:textFill>
              </w:rPr>
              <w:t>%×100</w:t>
            </w:r>
          </w:p>
          <w:p w14:paraId="7FFDF8CF">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备注：1、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DD99162">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2、促进中小型企业发展，必须执行财政部、工信部印发的《政府采购促进中小企业发展管理办法》，对小型和微型企业的报价给予20</w:t>
            </w:r>
            <w:r>
              <w:rPr>
                <w:rFonts w:hint="eastAsia" w:ascii="宋体" w:hAnsi="宋体" w:eastAsia="宋体" w:cs="Times New Roman"/>
                <w:color w:val="000000" w:themeColor="text1"/>
                <w:kern w:val="0"/>
                <w:sz w:val="28"/>
                <w:szCs w:val="28"/>
                <w:lang w:val="en-US" w:eastAsia="zh-CN"/>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的扣除，用扣除后的价格参与评审。中小企业需提供《中小企业声明函》，并对其真实性负责，如有不实，属于“隐瞒真实情况，提供虚假资料”的情形，将依照《政府采购法》的有关规定追究相应责任。</w:t>
            </w:r>
          </w:p>
          <w:p w14:paraId="4C146EAB">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3、监狱企业、残疾人福利性单位享受小型、微型企业与的报价给予20</w:t>
            </w:r>
            <w:r>
              <w:rPr>
                <w:rFonts w:hint="eastAsia" w:ascii="宋体" w:hAnsi="宋体" w:eastAsia="宋体" w:cs="Times New Roman"/>
                <w:color w:val="000000" w:themeColor="text1"/>
                <w:kern w:val="0"/>
                <w:sz w:val="28"/>
                <w:szCs w:val="28"/>
                <w:lang w:val="en-US" w:eastAsia="zh-CN"/>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的扣除政策。</w:t>
            </w:r>
          </w:p>
          <w:p w14:paraId="5D852EDE">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4、监狱企业参加政府采购活动时，应当提供由省级以上监狱管理局、戒毒管理局（含新疆生产建设兵团）出具的属于监狱企业的证明文件，否则不予价格折扣。</w:t>
            </w:r>
          </w:p>
          <w:p w14:paraId="61B70838">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5、残疾人福利性单位应当在响应性文件中提供《残疾人福利性单位声明函》。</w:t>
            </w:r>
          </w:p>
          <w:p w14:paraId="4A79949B">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6、小型和微型企业产品包括货物及其提供的服务与工程。</w:t>
            </w:r>
          </w:p>
          <w:p w14:paraId="1CBA542C">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7、中小企业、残疾人福利性单位提供其他企业制造的货物的，则该货物的制造商也必须为上述企业，否则不能享受价格优惠。</w:t>
            </w:r>
          </w:p>
          <w:p w14:paraId="54DE984C">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8、残疾人福利性单位属于小型、微型企业的，不重复享受政策。</w:t>
            </w:r>
          </w:p>
          <w:p w14:paraId="4C498DE9">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9、符合价格折扣的供应商需提供相关资质证明。</w:t>
            </w:r>
          </w:p>
        </w:tc>
      </w:tr>
      <w:tr w14:paraId="46EC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4" w:type="dxa"/>
            <w:vMerge w:val="restart"/>
            <w:tcBorders>
              <w:top w:val="single" w:color="auto" w:sz="4" w:space="0"/>
              <w:left w:val="single" w:color="auto" w:sz="4" w:space="0"/>
              <w:right w:val="single" w:color="auto" w:sz="4" w:space="0"/>
            </w:tcBorders>
            <w:vAlign w:val="center"/>
          </w:tcPr>
          <w:p w14:paraId="2E58C7CE">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57A4833D">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7F8EDEDA">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7A46C1D4">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1015ED12">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0D2EB929">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2B475301">
            <w:pPr>
              <w:spacing w:before="156"/>
              <w:jc w:val="center"/>
              <w:rPr>
                <w:rFonts w:ascii="宋体" w:hAnsi="宋体" w:eastAsia="宋体" w:cs="Times New Roman"/>
                <w:b/>
                <w:bCs/>
                <w:color w:val="000000" w:themeColor="text1"/>
                <w:sz w:val="28"/>
                <w:szCs w:val="28"/>
                <w14:textFill>
                  <w14:solidFill>
                    <w14:schemeClr w14:val="tx1"/>
                  </w14:solidFill>
                </w14:textFill>
              </w:rPr>
            </w:pPr>
          </w:p>
          <w:p w14:paraId="7F716E88">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技术部分</w:t>
            </w: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50</w:t>
            </w:r>
            <w:r>
              <w:rPr>
                <w:rFonts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right w:val="single" w:color="auto" w:sz="4" w:space="0"/>
            </w:tcBorders>
            <w:vAlign w:val="center"/>
          </w:tcPr>
          <w:p w14:paraId="649779F7">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项目总体工作方案</w:t>
            </w:r>
          </w:p>
          <w:p w14:paraId="1B1F66E5">
            <w:pPr>
              <w:spacing w:line="520" w:lineRule="exact"/>
              <w:rPr>
                <w:rFonts w:ascii="宋体" w:hAnsi="宋体" w:eastAsia="宋体" w:cs="Times New Roman"/>
                <w:color w:val="000000" w:themeColor="text1"/>
                <w:kern w:val="0"/>
                <w:sz w:val="28"/>
                <w:szCs w:val="28"/>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vAlign w:val="center"/>
          </w:tcPr>
          <w:p w14:paraId="25FB9F99">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10分</w:t>
            </w:r>
          </w:p>
        </w:tc>
        <w:tc>
          <w:tcPr>
            <w:tcW w:w="6716" w:type="dxa"/>
            <w:tcBorders>
              <w:top w:val="single" w:color="auto" w:sz="4" w:space="0"/>
              <w:left w:val="single" w:color="auto" w:sz="4" w:space="0"/>
              <w:bottom w:val="single" w:color="auto" w:sz="4" w:space="0"/>
              <w:right w:val="single" w:color="auto" w:sz="4" w:space="0"/>
            </w:tcBorders>
            <w:vAlign w:val="center"/>
          </w:tcPr>
          <w:p w14:paraId="7E8CFC65">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供应商的项目总体工作方案全面、合理性强、可行性高，工作规划清晰合理，项目组织实施体系详尽，切实可行的，得10分；</w:t>
            </w:r>
          </w:p>
          <w:p w14:paraId="2858D02B">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供应商的项目总体工作方案基本全面、合理性较好、可行性较好，工作规划较为清晰合理，项目组织实施体系相对详尽，有可行性的，得6分；</w:t>
            </w:r>
          </w:p>
          <w:p w14:paraId="2C6164EB">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供应商的项目总体工作方案不全面、合理性一般、可行性一般，工作规划较为清晰合理，项目组织实施体系相对一般的，得2分；</w:t>
            </w:r>
          </w:p>
          <w:p w14:paraId="026B637C">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未提供的不得分。</w:t>
            </w:r>
          </w:p>
        </w:tc>
      </w:tr>
      <w:tr w14:paraId="5C2D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1B6BA3F7">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0EC45E0D">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项目工作安排及人员配备</w:t>
            </w:r>
          </w:p>
        </w:tc>
        <w:tc>
          <w:tcPr>
            <w:tcW w:w="877" w:type="dxa"/>
            <w:tcBorders>
              <w:top w:val="single" w:color="auto" w:sz="4" w:space="0"/>
              <w:left w:val="single" w:color="auto" w:sz="4" w:space="0"/>
              <w:bottom w:val="single" w:color="auto" w:sz="4" w:space="0"/>
              <w:right w:val="single" w:color="auto" w:sz="4" w:space="0"/>
            </w:tcBorders>
            <w:vAlign w:val="center"/>
          </w:tcPr>
          <w:p w14:paraId="713DED93">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4D167352">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项目工作安排计划得当，可操作性及针对性强，有合理的人员安排，职责分工明确的8分；</w:t>
            </w:r>
          </w:p>
          <w:p w14:paraId="30F91DB0">
            <w:pPr>
              <w:spacing w:line="520" w:lineRule="exact"/>
              <w:rPr>
                <w:rFonts w:hint="eastAsia"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项目工作安排计划可行，可操作性基本得当，人员安排基本合理的</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03AEB048">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项目工作安排计划和人员安排一般、可操作性一般的得</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420F8D04">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未提供的不得分。</w:t>
            </w:r>
          </w:p>
        </w:tc>
      </w:tr>
      <w:tr w14:paraId="5E23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15AE5565">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5056A93D">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项目实施技术方案</w:t>
            </w:r>
          </w:p>
        </w:tc>
        <w:tc>
          <w:tcPr>
            <w:tcW w:w="877" w:type="dxa"/>
            <w:tcBorders>
              <w:top w:val="single" w:color="auto" w:sz="4" w:space="0"/>
              <w:left w:val="single" w:color="auto" w:sz="4" w:space="0"/>
              <w:bottom w:val="single" w:color="auto" w:sz="4" w:space="0"/>
              <w:right w:val="single" w:color="auto" w:sz="4" w:space="0"/>
            </w:tcBorders>
            <w:vAlign w:val="center"/>
          </w:tcPr>
          <w:p w14:paraId="57A31C23">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3A8CEFAD">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项目实施技术方案得当，可操作性及针对性强、与本项目实施内容相匹配的8分；</w:t>
            </w:r>
          </w:p>
          <w:p w14:paraId="192207D2">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实施技术方案可行，可操作性基本得当的</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21E4AF07">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实施技术方案一般、可操作性一般的得</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594BF366">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未提供的不得分。</w:t>
            </w:r>
          </w:p>
        </w:tc>
      </w:tr>
      <w:tr w14:paraId="0D40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6799926A">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1EAA454E">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确保项目服务质量的技术和组织措施</w:t>
            </w:r>
          </w:p>
        </w:tc>
        <w:tc>
          <w:tcPr>
            <w:tcW w:w="877" w:type="dxa"/>
            <w:tcBorders>
              <w:top w:val="single" w:color="auto" w:sz="4" w:space="0"/>
              <w:left w:val="single" w:color="auto" w:sz="4" w:space="0"/>
              <w:bottom w:val="single" w:color="auto" w:sz="4" w:space="0"/>
              <w:right w:val="single" w:color="auto" w:sz="4" w:space="0"/>
            </w:tcBorders>
            <w:vAlign w:val="center"/>
          </w:tcPr>
          <w:p w14:paraId="1DFA6561">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02F8FD42">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项目质量的技术和组织措施得当，可操作性及针对性强、与本项目实施内容相匹配的8分；</w:t>
            </w:r>
          </w:p>
          <w:p w14:paraId="64C0CAE2">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项目质量的技术和组织措施可行，可操作性基本得当的</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57E1412B">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项目质量的技术和组织措施一般、可操作性一般的得</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26CCD21C">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未提供的不得分。</w:t>
            </w:r>
          </w:p>
        </w:tc>
      </w:tr>
      <w:tr w14:paraId="7AC4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2B7334E9">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3C80F7B7">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确保项目进度、工期的技术和组织措施</w:t>
            </w:r>
          </w:p>
        </w:tc>
        <w:tc>
          <w:tcPr>
            <w:tcW w:w="877" w:type="dxa"/>
            <w:tcBorders>
              <w:top w:val="single" w:color="auto" w:sz="4" w:space="0"/>
              <w:left w:val="single" w:color="auto" w:sz="4" w:space="0"/>
              <w:bottom w:val="single" w:color="auto" w:sz="4" w:space="0"/>
              <w:right w:val="single" w:color="auto" w:sz="4" w:space="0"/>
            </w:tcBorders>
            <w:vAlign w:val="center"/>
          </w:tcPr>
          <w:p w14:paraId="27C024C7">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15729C86">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项目进度、工期的技术和组织措施得当，可操作性及针对性强、与本项目实施内容相匹配的8分；</w:t>
            </w:r>
          </w:p>
          <w:p w14:paraId="32846AA0">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项目进度、工期的技术和组织措施可行，可操作性基本得当的</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7BBE6DEC">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项目进度、工期的技术和组织措施一般、可操作性一般的得</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4567B64A">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未提供的不得分。</w:t>
            </w:r>
          </w:p>
        </w:tc>
      </w:tr>
      <w:tr w14:paraId="3978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44" w:type="dxa"/>
            <w:vMerge w:val="continue"/>
            <w:tcBorders>
              <w:left w:val="single" w:color="auto" w:sz="4" w:space="0"/>
              <w:right w:val="single" w:color="auto" w:sz="4" w:space="0"/>
            </w:tcBorders>
            <w:vAlign w:val="center"/>
          </w:tcPr>
          <w:p w14:paraId="6F745EF1">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545706DA">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信息安全保密措施</w:t>
            </w:r>
          </w:p>
        </w:tc>
        <w:tc>
          <w:tcPr>
            <w:tcW w:w="877" w:type="dxa"/>
            <w:tcBorders>
              <w:top w:val="single" w:color="auto" w:sz="4" w:space="0"/>
              <w:left w:val="single" w:color="auto" w:sz="4" w:space="0"/>
              <w:bottom w:val="single" w:color="auto" w:sz="4" w:space="0"/>
              <w:right w:val="single" w:color="auto" w:sz="4" w:space="0"/>
            </w:tcBorders>
            <w:vAlign w:val="center"/>
          </w:tcPr>
          <w:p w14:paraId="261A40EB">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8分</w:t>
            </w:r>
          </w:p>
        </w:tc>
        <w:tc>
          <w:tcPr>
            <w:tcW w:w="6716" w:type="dxa"/>
            <w:tcBorders>
              <w:top w:val="single" w:color="auto" w:sz="4" w:space="0"/>
              <w:left w:val="single" w:color="auto" w:sz="4" w:space="0"/>
              <w:bottom w:val="single" w:color="auto" w:sz="4" w:space="0"/>
              <w:right w:val="single" w:color="auto" w:sz="4" w:space="0"/>
            </w:tcBorders>
            <w:vAlign w:val="center"/>
          </w:tcPr>
          <w:p w14:paraId="1C93F651">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信息安全保密措施得当，可操作性强的8分；</w:t>
            </w:r>
          </w:p>
          <w:p w14:paraId="5F21E84D">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信息安全保密措施可行，可操作性基本得当的</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8"/>
                <w:szCs w:val="28"/>
                <w:highlight w:val="none"/>
                <w14:textFill>
                  <w14:solidFill>
                    <w14:schemeClr w14:val="tx1"/>
                  </w14:solidFill>
                </w14:textFill>
              </w:rPr>
              <w:t>分；信息安全保密措施一般、可操作性一般的得</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8"/>
                <w:szCs w:val="28"/>
                <w:highlight w:val="none"/>
                <w14:textFill>
                  <w14:solidFill>
                    <w14:schemeClr w14:val="tx1"/>
                  </w14:solidFill>
                </w14:textFill>
              </w:rPr>
              <w:t>分；</w:t>
            </w:r>
          </w:p>
          <w:p w14:paraId="2E020751">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未提供的不得分。</w:t>
            </w:r>
          </w:p>
        </w:tc>
      </w:tr>
      <w:tr w14:paraId="602D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44" w:type="dxa"/>
            <w:vMerge w:val="restart"/>
            <w:tcBorders>
              <w:top w:val="single" w:color="auto" w:sz="4" w:space="0"/>
              <w:left w:val="single" w:color="auto" w:sz="4" w:space="0"/>
              <w:right w:val="single" w:color="auto" w:sz="4" w:space="0"/>
            </w:tcBorders>
            <w:vAlign w:val="center"/>
          </w:tcPr>
          <w:p w14:paraId="7099723D">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商务部分（35分）</w:t>
            </w:r>
          </w:p>
        </w:tc>
        <w:tc>
          <w:tcPr>
            <w:tcW w:w="1384" w:type="dxa"/>
            <w:tcBorders>
              <w:top w:val="single" w:color="auto" w:sz="4" w:space="0"/>
              <w:left w:val="single" w:color="auto" w:sz="4" w:space="0"/>
              <w:right w:val="single" w:color="auto" w:sz="4" w:space="0"/>
            </w:tcBorders>
            <w:vAlign w:val="center"/>
          </w:tcPr>
          <w:p w14:paraId="1644C3A6">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企业业绩</w:t>
            </w:r>
          </w:p>
        </w:tc>
        <w:tc>
          <w:tcPr>
            <w:tcW w:w="877" w:type="dxa"/>
            <w:tcBorders>
              <w:top w:val="single" w:color="auto" w:sz="4" w:space="0"/>
              <w:left w:val="single" w:color="auto" w:sz="4" w:space="0"/>
              <w:right w:val="single" w:color="auto" w:sz="4" w:space="0"/>
            </w:tcBorders>
            <w:vAlign w:val="center"/>
          </w:tcPr>
          <w:p w14:paraId="7A2A4620">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6分</w:t>
            </w:r>
          </w:p>
        </w:tc>
        <w:tc>
          <w:tcPr>
            <w:tcW w:w="6716" w:type="dxa"/>
            <w:tcBorders>
              <w:top w:val="single" w:color="auto" w:sz="4" w:space="0"/>
              <w:left w:val="single" w:color="auto" w:sz="4" w:space="0"/>
              <w:bottom w:val="single" w:color="auto" w:sz="4" w:space="0"/>
              <w:right w:val="single" w:color="auto" w:sz="4" w:space="0"/>
            </w:tcBorders>
            <w:vAlign w:val="center"/>
          </w:tcPr>
          <w:p w14:paraId="4CC22B53">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供应商自2022年1月1日以来承担过测绘类项目每个得2分，本项最高得6分。</w:t>
            </w:r>
          </w:p>
          <w:p w14:paraId="2424404A">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注：提供中标通知书或合同扫描件且必须清晰可见，不提供不得分（任意一项上需体现时间）。</w:t>
            </w:r>
          </w:p>
        </w:tc>
      </w:tr>
      <w:tr w14:paraId="7EE6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continue"/>
            <w:tcBorders>
              <w:left w:val="single" w:color="auto" w:sz="4" w:space="0"/>
              <w:right w:val="single" w:color="auto" w:sz="4" w:space="0"/>
            </w:tcBorders>
            <w:vAlign w:val="center"/>
          </w:tcPr>
          <w:p w14:paraId="33417BF6">
            <w:pPr>
              <w:spacing w:before="156"/>
              <w:jc w:val="center"/>
              <w:rPr>
                <w:rFonts w:ascii="宋体" w:hAnsi="宋体" w:eastAsia="宋体" w:cs="Times New Roman"/>
                <w:b/>
                <w:color w:val="000000" w:themeColor="text1"/>
                <w:sz w:val="28"/>
                <w:szCs w:val="28"/>
                <w14:textFill>
                  <w14:solidFill>
                    <w14:schemeClr w14:val="tx1"/>
                  </w14:solidFill>
                </w14:textFill>
              </w:rPr>
            </w:pPr>
          </w:p>
        </w:tc>
        <w:tc>
          <w:tcPr>
            <w:tcW w:w="1384" w:type="dxa"/>
            <w:tcBorders>
              <w:left w:val="single" w:color="auto" w:sz="4" w:space="0"/>
              <w:right w:val="single" w:color="auto" w:sz="4" w:space="0"/>
            </w:tcBorders>
            <w:vAlign w:val="center"/>
          </w:tcPr>
          <w:p w14:paraId="2B0A341C">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仪器设备</w:t>
            </w:r>
          </w:p>
        </w:tc>
        <w:tc>
          <w:tcPr>
            <w:tcW w:w="877" w:type="dxa"/>
            <w:tcBorders>
              <w:left w:val="single" w:color="auto" w:sz="4" w:space="0"/>
              <w:right w:val="single" w:color="auto" w:sz="4" w:space="0"/>
            </w:tcBorders>
            <w:vAlign w:val="center"/>
          </w:tcPr>
          <w:p w14:paraId="17548511">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6分</w:t>
            </w:r>
          </w:p>
        </w:tc>
        <w:tc>
          <w:tcPr>
            <w:tcW w:w="6716" w:type="dxa"/>
            <w:tcBorders>
              <w:top w:val="single" w:color="auto" w:sz="4" w:space="0"/>
              <w:left w:val="single" w:color="auto" w:sz="4" w:space="0"/>
              <w:bottom w:val="single" w:color="auto" w:sz="4" w:space="0"/>
              <w:right w:val="single" w:color="auto" w:sz="4" w:space="0"/>
            </w:tcBorders>
            <w:vAlign w:val="center"/>
          </w:tcPr>
          <w:p w14:paraId="3C7A1188">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拟投入的设备具有无人机，每提供一台得2分，最多得6分。注：需提供购买发票扫描件。</w:t>
            </w:r>
          </w:p>
        </w:tc>
      </w:tr>
      <w:tr w14:paraId="19F5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continue"/>
            <w:tcBorders>
              <w:left w:val="single" w:color="auto" w:sz="4" w:space="0"/>
              <w:right w:val="single" w:color="auto" w:sz="4" w:space="0"/>
            </w:tcBorders>
            <w:vAlign w:val="center"/>
          </w:tcPr>
          <w:p w14:paraId="2F9C13EA">
            <w:pPr>
              <w:spacing w:before="156"/>
              <w:jc w:val="center"/>
              <w:rPr>
                <w:rFonts w:ascii="宋体" w:hAnsi="宋体" w:eastAsia="宋体" w:cs="Times New Roman"/>
                <w:b/>
                <w:color w:val="000000" w:themeColor="text1"/>
                <w:sz w:val="28"/>
                <w:szCs w:val="28"/>
                <w14:textFill>
                  <w14:solidFill>
                    <w14:schemeClr w14:val="tx1"/>
                  </w14:solidFill>
                </w14:textFill>
              </w:rPr>
            </w:pPr>
          </w:p>
        </w:tc>
        <w:tc>
          <w:tcPr>
            <w:tcW w:w="1384" w:type="dxa"/>
            <w:vMerge w:val="restart"/>
            <w:tcBorders>
              <w:left w:val="single" w:color="auto" w:sz="4" w:space="0"/>
              <w:right w:val="single" w:color="auto" w:sz="4" w:space="0"/>
            </w:tcBorders>
            <w:vAlign w:val="center"/>
          </w:tcPr>
          <w:p w14:paraId="5060C1EA">
            <w:pPr>
              <w:spacing w:line="520" w:lineRule="exact"/>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项目管理机构</w:t>
            </w:r>
          </w:p>
          <w:p w14:paraId="6A53B716">
            <w:pPr>
              <w:spacing w:line="520" w:lineRule="exact"/>
              <w:rPr>
                <w:rFonts w:ascii="宋体" w:hAnsi="宋体" w:eastAsia="宋体" w:cs="Times New Roman"/>
                <w:color w:val="000000" w:themeColor="text1"/>
                <w:kern w:val="0"/>
                <w:sz w:val="28"/>
                <w:szCs w:val="28"/>
                <w14:textFill>
                  <w14:solidFill>
                    <w14:schemeClr w14:val="tx1"/>
                  </w14:solidFill>
                </w14:textFill>
              </w:rPr>
            </w:pPr>
          </w:p>
        </w:tc>
        <w:tc>
          <w:tcPr>
            <w:tcW w:w="877" w:type="dxa"/>
            <w:vMerge w:val="restart"/>
            <w:tcBorders>
              <w:left w:val="single" w:color="auto" w:sz="4" w:space="0"/>
              <w:right w:val="single" w:color="auto" w:sz="4" w:space="0"/>
            </w:tcBorders>
            <w:vAlign w:val="center"/>
          </w:tcPr>
          <w:p w14:paraId="33816D24">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11分</w:t>
            </w:r>
          </w:p>
        </w:tc>
        <w:tc>
          <w:tcPr>
            <w:tcW w:w="6716" w:type="dxa"/>
            <w:tcBorders>
              <w:top w:val="single" w:color="auto" w:sz="4" w:space="0"/>
              <w:left w:val="single" w:color="auto" w:sz="4" w:space="0"/>
              <w:bottom w:val="single" w:color="auto" w:sz="4" w:space="0"/>
              <w:right w:val="single" w:color="auto" w:sz="4" w:space="0"/>
            </w:tcBorders>
            <w:vAlign w:val="center"/>
          </w:tcPr>
          <w:p w14:paraId="747372C2">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投入本项目专业技术人员中具有无人机驾驶证的，每提供一个得1分，最多得2分(投标文件未附证书、社保证明（近三个月）扫描件、扫描件不清晰或缺页，影响评标的不得分）；</w:t>
            </w:r>
          </w:p>
        </w:tc>
      </w:tr>
      <w:tr w14:paraId="2CAD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444" w:type="dxa"/>
            <w:vMerge w:val="continue"/>
            <w:tcBorders>
              <w:left w:val="single" w:color="auto" w:sz="4" w:space="0"/>
              <w:right w:val="single" w:color="auto" w:sz="4" w:space="0"/>
            </w:tcBorders>
            <w:vAlign w:val="center"/>
          </w:tcPr>
          <w:p w14:paraId="05957DA0">
            <w:pPr>
              <w:spacing w:before="156"/>
              <w:jc w:val="center"/>
              <w:rPr>
                <w:rFonts w:ascii="宋体" w:hAnsi="宋体" w:eastAsia="宋体" w:cs="Times New Roman"/>
                <w:b/>
                <w:color w:val="000000" w:themeColor="text1"/>
                <w:sz w:val="28"/>
                <w:szCs w:val="28"/>
                <w14:textFill>
                  <w14:solidFill>
                    <w14:schemeClr w14:val="tx1"/>
                  </w14:solidFill>
                </w14:textFill>
              </w:rPr>
            </w:pPr>
          </w:p>
        </w:tc>
        <w:tc>
          <w:tcPr>
            <w:tcW w:w="1384" w:type="dxa"/>
            <w:vMerge w:val="continue"/>
            <w:tcBorders>
              <w:left w:val="single" w:color="auto" w:sz="4" w:space="0"/>
              <w:bottom w:val="single" w:color="auto" w:sz="4" w:space="0"/>
              <w:right w:val="single" w:color="auto" w:sz="4" w:space="0"/>
            </w:tcBorders>
            <w:vAlign w:val="center"/>
          </w:tcPr>
          <w:p w14:paraId="1682D315">
            <w:pPr>
              <w:spacing w:line="520" w:lineRule="exact"/>
              <w:rPr>
                <w:rFonts w:ascii="宋体" w:hAnsi="宋体" w:eastAsia="宋体" w:cs="Times New Roman"/>
                <w:color w:val="000000" w:themeColor="text1"/>
                <w:kern w:val="0"/>
                <w:sz w:val="28"/>
                <w:szCs w:val="28"/>
                <w14:textFill>
                  <w14:solidFill>
                    <w14:schemeClr w14:val="tx1"/>
                  </w14:solidFill>
                </w14:textFill>
              </w:rPr>
            </w:pPr>
          </w:p>
        </w:tc>
        <w:tc>
          <w:tcPr>
            <w:tcW w:w="877" w:type="dxa"/>
            <w:vMerge w:val="continue"/>
            <w:tcBorders>
              <w:left w:val="single" w:color="auto" w:sz="4" w:space="0"/>
              <w:bottom w:val="single" w:color="auto" w:sz="4" w:space="0"/>
              <w:right w:val="single" w:color="auto" w:sz="4" w:space="0"/>
            </w:tcBorders>
            <w:vAlign w:val="center"/>
          </w:tcPr>
          <w:p w14:paraId="335CE949">
            <w:pPr>
              <w:spacing w:line="520" w:lineRule="exact"/>
              <w:rPr>
                <w:rFonts w:ascii="宋体" w:hAnsi="宋体" w:eastAsia="宋体" w:cs="Times New Roman"/>
                <w:color w:val="000000" w:themeColor="text1"/>
                <w:kern w:val="0"/>
                <w:sz w:val="28"/>
                <w:szCs w:val="28"/>
                <w14:textFill>
                  <w14:solidFill>
                    <w14:schemeClr w14:val="tx1"/>
                  </w14:solidFill>
                </w14:textFill>
              </w:rPr>
            </w:pPr>
          </w:p>
        </w:tc>
        <w:tc>
          <w:tcPr>
            <w:tcW w:w="6716" w:type="dxa"/>
            <w:tcBorders>
              <w:top w:val="single" w:color="auto" w:sz="4" w:space="0"/>
              <w:left w:val="single" w:color="auto" w:sz="4" w:space="0"/>
              <w:bottom w:val="single" w:color="auto" w:sz="4" w:space="0"/>
              <w:right w:val="single" w:color="auto" w:sz="4" w:space="0"/>
            </w:tcBorders>
            <w:vAlign w:val="center"/>
          </w:tcPr>
          <w:p w14:paraId="4F06C8A5">
            <w:pPr>
              <w:spacing w:line="520" w:lineRule="exac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拟投入本项目人员(除负责人外)</w:t>
            </w:r>
            <w:r>
              <w:rPr>
                <w:rFonts w:hint="eastAsia" w:ascii="宋体" w:hAnsi="宋体" w:eastAsia="宋体" w:cs="Times New Roman"/>
                <w:color w:val="000000" w:themeColor="text1"/>
                <w:kern w:val="0"/>
                <w:sz w:val="28"/>
                <w:szCs w:val="28"/>
                <w:highlight w:val="none"/>
                <w:lang w:val="en-US" w:eastAsia="zh-CN"/>
                <w14:textFill>
                  <w14:solidFill>
                    <w14:schemeClr w14:val="tx1"/>
                  </w14:solidFill>
                </w14:textFill>
              </w:rPr>
              <w:t>为注册测绘师</w:t>
            </w:r>
            <w:r>
              <w:rPr>
                <w:rFonts w:hint="eastAsia" w:ascii="宋体" w:hAnsi="宋体" w:eastAsia="宋体" w:cs="Times New Roman"/>
                <w:color w:val="000000" w:themeColor="text1"/>
                <w:kern w:val="0"/>
                <w:sz w:val="28"/>
                <w:szCs w:val="28"/>
                <w:highlight w:val="none"/>
                <w14:textFill>
                  <w14:solidFill>
                    <w14:schemeClr w14:val="tx1"/>
                  </w14:solidFill>
                </w14:textFill>
              </w:rPr>
              <w:t>的，每提供一人得3分，最高得9分。</w:t>
            </w:r>
          </w:p>
          <w:p w14:paraId="08E73F81">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备注：除负责人外，以上资料须附在标书中，否则不得分。（投标文件未附</w:t>
            </w:r>
            <w:r>
              <w:rPr>
                <w:rFonts w:hint="eastAsia" w:ascii="宋体" w:hAnsi="宋体" w:eastAsia="宋体" w:cs="Times New Roman"/>
                <w:color w:val="000000" w:themeColor="text1"/>
                <w:kern w:val="0"/>
                <w:sz w:val="28"/>
                <w:szCs w:val="28"/>
                <w:lang w:val="en-US" w:eastAsia="zh-CN"/>
                <w14:textFill>
                  <w14:solidFill>
                    <w14:schemeClr w14:val="tx1"/>
                  </w14:solidFill>
                </w14:textFill>
              </w:rPr>
              <w:t>测绘证书</w:t>
            </w:r>
            <w:r>
              <w:rPr>
                <w:rFonts w:hint="eastAsia" w:ascii="宋体" w:hAnsi="宋体" w:eastAsia="宋体" w:cs="Times New Roman"/>
                <w:color w:val="000000" w:themeColor="text1"/>
                <w:kern w:val="0"/>
                <w:sz w:val="28"/>
                <w:szCs w:val="28"/>
                <w14:textFill>
                  <w14:solidFill>
                    <w14:schemeClr w14:val="tx1"/>
                  </w14:solidFill>
                </w14:textFill>
              </w:rPr>
              <w:t>、社保证明扫描件、扫描件不清晰或缺页，影响评标的不得分）。</w:t>
            </w:r>
          </w:p>
        </w:tc>
      </w:tr>
      <w:tr w14:paraId="3766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444" w:type="dxa"/>
            <w:vMerge w:val="continue"/>
            <w:tcBorders>
              <w:left w:val="single" w:color="auto" w:sz="4" w:space="0"/>
              <w:right w:val="single" w:color="auto" w:sz="4" w:space="0"/>
            </w:tcBorders>
            <w:vAlign w:val="center"/>
          </w:tcPr>
          <w:p w14:paraId="356F0CB6">
            <w:pPr>
              <w:spacing w:before="156"/>
              <w:jc w:val="center"/>
              <w:rPr>
                <w:rFonts w:ascii="宋体" w:hAnsi="宋体" w:eastAsia="宋体" w:cs="Times New Roman"/>
                <w:b/>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073FA2D5">
            <w:pPr>
              <w:spacing w:line="520" w:lineRule="exact"/>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服务承诺</w:t>
            </w:r>
          </w:p>
          <w:p w14:paraId="3E0FEBEF">
            <w:pPr>
              <w:spacing w:line="520" w:lineRule="exact"/>
              <w:jc w:val="center"/>
              <w:rPr>
                <w:rFonts w:ascii="宋体" w:hAnsi="宋体" w:eastAsia="宋体" w:cs="Times New Roman"/>
                <w:color w:val="000000" w:themeColor="text1"/>
                <w:kern w:val="0"/>
                <w:sz w:val="28"/>
                <w:szCs w:val="28"/>
                <w14:textFill>
                  <w14:solidFill>
                    <w14:schemeClr w14:val="tx1"/>
                  </w14:solidFill>
                </w14:textFill>
              </w:rPr>
            </w:pPr>
          </w:p>
        </w:tc>
        <w:tc>
          <w:tcPr>
            <w:tcW w:w="877" w:type="dxa"/>
            <w:tcBorders>
              <w:top w:val="single" w:color="auto" w:sz="4" w:space="0"/>
              <w:left w:val="single" w:color="auto" w:sz="4" w:space="0"/>
              <w:right w:val="single" w:color="auto" w:sz="4" w:space="0"/>
            </w:tcBorders>
            <w:vAlign w:val="center"/>
          </w:tcPr>
          <w:p w14:paraId="0DD65AC2">
            <w:pPr>
              <w:spacing w:line="520" w:lineRule="exact"/>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12分</w:t>
            </w:r>
          </w:p>
        </w:tc>
        <w:tc>
          <w:tcPr>
            <w:tcW w:w="6716" w:type="dxa"/>
            <w:tcBorders>
              <w:top w:val="single" w:color="auto" w:sz="4" w:space="0"/>
              <w:left w:val="single" w:color="auto" w:sz="4" w:space="0"/>
              <w:bottom w:val="single" w:color="auto" w:sz="4" w:space="0"/>
              <w:right w:val="single" w:color="auto" w:sz="4" w:space="0"/>
            </w:tcBorders>
            <w:vAlign w:val="center"/>
          </w:tcPr>
          <w:p w14:paraId="5EBF5079">
            <w:pPr>
              <w:spacing w:line="520" w:lineRule="exact"/>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服从工作承诺：服从采购人的工作计划安排，并积极配合工作方面的承诺（工作计划安排非常合理，积极配合工作的得4分，工作计划有安排，能够配合工作的得2分，工作计划一般，配合工作一般的得1分）。</w:t>
            </w:r>
          </w:p>
          <w:p w14:paraId="492A165E">
            <w:pPr>
              <w:spacing w:line="520" w:lineRule="exact"/>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（2）质量承诺：投标人在成果质量管理上有服务承诺及充分合理保证措施（质量管理上服务承诺及充分合理保证措施，做得详细且具体的得4分，做得合理的得2分，做得一般的得1分）。</w:t>
            </w:r>
          </w:p>
          <w:p w14:paraId="52BDA9DF">
            <w:pPr>
              <w:spacing w:line="520" w:lineRule="exact"/>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（3）后续服务承诺：（后续服务方案具体、详细的得4分，后续服务方案合理的得2分，后续服务一般的得1分）</w:t>
            </w:r>
          </w:p>
        </w:tc>
      </w:tr>
    </w:tbl>
    <w:p w14:paraId="1121A610">
      <w:pPr>
        <w:spacing w:line="6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注：评标过程中涉及到资格审查、企业荣誉、产品质量、企业实力等计分部分时，以投标单位自行上传到响应文件中的相应内容为准。</w:t>
      </w:r>
    </w:p>
    <w:p w14:paraId="6F33ECB3">
      <w:pP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br w:type="page"/>
      </w:r>
    </w:p>
    <w:p w14:paraId="1054E078">
      <w:pPr>
        <w:spacing w:line="360" w:lineRule="auto"/>
        <w:jc w:val="center"/>
        <w:outlineLvl w:val="0"/>
        <w:rPr>
          <w:rFonts w:ascii="Calibri" w:hAnsi="宋体" w:eastAsia="宋体" w:cs="Times New Roman"/>
          <w:b/>
          <w:color w:val="000000" w:themeColor="text1"/>
          <w:sz w:val="32"/>
          <w:szCs w:val="32"/>
          <w14:textFill>
            <w14:solidFill>
              <w14:schemeClr w14:val="tx1"/>
            </w14:solidFill>
          </w14:textFill>
        </w:rPr>
      </w:pPr>
      <w:bookmarkStart w:id="21" w:name="_Toc29484"/>
      <w:r>
        <w:rPr>
          <w:rFonts w:hint="eastAsia" w:ascii="Calibri" w:hAnsi="宋体" w:eastAsia="宋体" w:cs="Times New Roman"/>
          <w:b/>
          <w:color w:val="000000" w:themeColor="text1"/>
          <w:sz w:val="32"/>
          <w:szCs w:val="32"/>
          <w14:textFill>
            <w14:solidFill>
              <w14:schemeClr w14:val="tx1"/>
            </w14:solidFill>
          </w14:textFill>
        </w:rPr>
        <w:t>第六章 磋商文件格式</w:t>
      </w:r>
      <w:bookmarkEnd w:id="21"/>
    </w:p>
    <w:p w14:paraId="7D363A38">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192AE7E1">
      <w:pPr>
        <w:jc w:val="center"/>
        <w:rPr>
          <w:rFonts w:ascii="黑体" w:hAnsi="Calibri" w:eastAsia="黑体" w:cs="黑体"/>
          <w:b/>
          <w:color w:val="000000" w:themeColor="text1"/>
          <w:sz w:val="48"/>
          <w:szCs w:val="48"/>
          <w14:textFill>
            <w14:solidFill>
              <w14:schemeClr w14:val="tx1"/>
            </w14:solidFill>
          </w14:textFill>
        </w:rPr>
      </w:pPr>
    </w:p>
    <w:p w14:paraId="1D93BAE1">
      <w:pPr>
        <w:jc w:val="center"/>
        <w:rPr>
          <w:rFonts w:ascii="宋体" w:hAnsi="宋体"/>
          <w:sz w:val="24"/>
          <w:u w:val="single"/>
        </w:rPr>
      </w:pPr>
    </w:p>
    <w:p w14:paraId="2B3EC629">
      <w:pPr>
        <w:jc w:val="center"/>
        <w:rPr>
          <w:rFonts w:ascii="宋体" w:hAnsi="宋体"/>
          <w:sz w:val="32"/>
          <w:szCs w:val="32"/>
        </w:rPr>
      </w:pPr>
      <w:r>
        <w:rPr>
          <w:rFonts w:hint="eastAsia" w:ascii="宋体" w:hAnsi="宋体"/>
          <w:sz w:val="32"/>
          <w:szCs w:val="32"/>
          <w:u w:val="single"/>
        </w:rPr>
        <w:t xml:space="preserve">             （项目名称）       </w:t>
      </w:r>
    </w:p>
    <w:p w14:paraId="29B3507C">
      <w:pPr>
        <w:spacing w:beforeLines="100"/>
        <w:jc w:val="center"/>
        <w:rPr>
          <w:rFonts w:ascii="宋体" w:hAnsi="宋体"/>
          <w:sz w:val="32"/>
          <w:szCs w:val="32"/>
        </w:rPr>
      </w:pPr>
      <w:r>
        <w:rPr>
          <w:rFonts w:hint="eastAsia" w:ascii="宋体" w:hAnsi="宋体"/>
          <w:sz w:val="32"/>
          <w:szCs w:val="32"/>
        </w:rPr>
        <w:t>响  应  文  件</w:t>
      </w:r>
    </w:p>
    <w:p w14:paraId="1D08169E">
      <w:pPr>
        <w:spacing w:beforeLines="100"/>
        <w:jc w:val="center"/>
        <w:rPr>
          <w:rFonts w:ascii="宋体" w:hAnsi="宋体"/>
          <w:sz w:val="32"/>
          <w:szCs w:val="32"/>
        </w:rPr>
      </w:pPr>
      <w:r>
        <w:rPr>
          <w:rFonts w:hint="eastAsia" w:ascii="宋体" w:hAnsi="宋体"/>
          <w:sz w:val="32"/>
          <w:szCs w:val="32"/>
        </w:rPr>
        <w:t>项目编号：</w:t>
      </w:r>
    </w:p>
    <w:p w14:paraId="54343EFF">
      <w:pPr>
        <w:jc w:val="center"/>
        <w:rPr>
          <w:rFonts w:ascii="宋体" w:hAnsi="宋体"/>
          <w:sz w:val="24"/>
        </w:rPr>
      </w:pPr>
    </w:p>
    <w:p w14:paraId="4B30FB25">
      <w:pPr>
        <w:jc w:val="center"/>
        <w:rPr>
          <w:rFonts w:ascii="宋体" w:hAnsi="宋体"/>
          <w:sz w:val="24"/>
        </w:rPr>
      </w:pPr>
    </w:p>
    <w:p w14:paraId="3B823247">
      <w:pPr>
        <w:jc w:val="center"/>
        <w:rPr>
          <w:rFonts w:ascii="宋体" w:hAnsi="宋体"/>
          <w:sz w:val="24"/>
        </w:rPr>
      </w:pPr>
    </w:p>
    <w:p w14:paraId="151635E8">
      <w:pPr>
        <w:jc w:val="center"/>
        <w:rPr>
          <w:rFonts w:ascii="宋体" w:hAnsi="宋体"/>
          <w:sz w:val="24"/>
        </w:rPr>
      </w:pPr>
    </w:p>
    <w:p w14:paraId="7F0EC621">
      <w:pPr>
        <w:jc w:val="center"/>
        <w:rPr>
          <w:rFonts w:ascii="宋体" w:hAnsi="宋体"/>
          <w:sz w:val="24"/>
        </w:rPr>
      </w:pPr>
    </w:p>
    <w:p w14:paraId="09591388">
      <w:pPr>
        <w:jc w:val="center"/>
        <w:rPr>
          <w:rFonts w:ascii="宋体" w:hAnsi="宋体"/>
          <w:sz w:val="24"/>
        </w:rPr>
      </w:pPr>
    </w:p>
    <w:p w14:paraId="1B6524C5">
      <w:pPr>
        <w:jc w:val="center"/>
        <w:rPr>
          <w:rFonts w:ascii="宋体" w:hAnsi="宋体"/>
          <w:sz w:val="24"/>
        </w:rPr>
      </w:pPr>
    </w:p>
    <w:p w14:paraId="6F61DE44">
      <w:pPr>
        <w:jc w:val="center"/>
        <w:rPr>
          <w:rFonts w:ascii="宋体" w:hAnsi="宋体"/>
          <w:sz w:val="24"/>
        </w:rPr>
      </w:pPr>
    </w:p>
    <w:p w14:paraId="3C3C2100">
      <w:pPr>
        <w:pStyle w:val="2"/>
        <w:ind w:firstLine="240"/>
        <w:rPr>
          <w:rFonts w:ascii="宋体"/>
        </w:rPr>
      </w:pPr>
    </w:p>
    <w:p w14:paraId="2B3ECC4A">
      <w:pPr>
        <w:pStyle w:val="2"/>
        <w:ind w:firstLine="240"/>
        <w:rPr>
          <w:rFonts w:ascii="宋体"/>
        </w:rPr>
      </w:pPr>
    </w:p>
    <w:p w14:paraId="7F3AAAF7">
      <w:pPr>
        <w:jc w:val="center"/>
        <w:rPr>
          <w:rFonts w:ascii="宋体" w:hAnsi="宋体"/>
          <w:sz w:val="24"/>
        </w:rPr>
      </w:pPr>
    </w:p>
    <w:p w14:paraId="3F1D4C43">
      <w:pPr>
        <w:jc w:val="center"/>
        <w:rPr>
          <w:rFonts w:ascii="宋体" w:hAnsi="宋体"/>
          <w:sz w:val="24"/>
        </w:rPr>
      </w:pPr>
    </w:p>
    <w:p w14:paraId="59C60ECE">
      <w:pPr>
        <w:jc w:val="center"/>
        <w:rPr>
          <w:rFonts w:ascii="宋体" w:hAnsi="宋体"/>
          <w:sz w:val="24"/>
        </w:rPr>
      </w:pPr>
    </w:p>
    <w:p w14:paraId="19887969">
      <w:pPr>
        <w:jc w:val="center"/>
        <w:rPr>
          <w:rFonts w:ascii="宋体" w:hAnsi="宋体"/>
          <w:sz w:val="24"/>
        </w:rPr>
      </w:pPr>
    </w:p>
    <w:p w14:paraId="5B98A84B">
      <w:pPr>
        <w:jc w:val="center"/>
        <w:rPr>
          <w:rFonts w:ascii="宋体" w:hAnsi="宋体"/>
          <w:sz w:val="24"/>
        </w:rPr>
      </w:pPr>
    </w:p>
    <w:p w14:paraId="627DACB5">
      <w:pPr>
        <w:jc w:val="center"/>
        <w:rPr>
          <w:rFonts w:ascii="宋体" w:hAnsi="宋体"/>
          <w:sz w:val="24"/>
        </w:rPr>
      </w:pPr>
    </w:p>
    <w:p w14:paraId="05ADF61A">
      <w:pPr>
        <w:jc w:val="center"/>
        <w:rPr>
          <w:rFonts w:ascii="宋体" w:hAnsi="宋体"/>
          <w:sz w:val="24"/>
        </w:rPr>
      </w:pPr>
    </w:p>
    <w:p w14:paraId="1F9C0CC3">
      <w:pPr>
        <w:spacing w:line="360" w:lineRule="auto"/>
        <w:jc w:val="center"/>
        <w:rPr>
          <w:rFonts w:ascii="宋体" w:hAnsi="宋体"/>
          <w:sz w:val="32"/>
          <w:szCs w:val="32"/>
        </w:rPr>
      </w:pPr>
      <w:r>
        <w:rPr>
          <w:rFonts w:hint="eastAsia" w:ascii="宋体" w:hAnsi="宋体"/>
          <w:sz w:val="32"/>
          <w:szCs w:val="32"/>
        </w:rPr>
        <w:t>供应商名称 ：（盖章）</w:t>
      </w:r>
    </w:p>
    <w:p w14:paraId="5FF90D94">
      <w:pPr>
        <w:spacing w:line="360" w:lineRule="auto"/>
        <w:jc w:val="center"/>
        <w:rPr>
          <w:rFonts w:ascii="宋体" w:hAnsi="宋体"/>
          <w:sz w:val="32"/>
          <w:szCs w:val="32"/>
        </w:rPr>
      </w:pPr>
      <w:r>
        <w:rPr>
          <w:rFonts w:hint="eastAsia" w:ascii="宋体" w:hAnsi="宋体"/>
          <w:sz w:val="32"/>
          <w:szCs w:val="32"/>
        </w:rPr>
        <w:t>法定代表人：（签字或盖章）</w:t>
      </w:r>
    </w:p>
    <w:p w14:paraId="7EF3ED21">
      <w:pPr>
        <w:jc w:val="center"/>
        <w:rPr>
          <w:rFonts w:ascii="宋体" w:hAnsi="宋体"/>
          <w:sz w:val="32"/>
          <w:szCs w:val="32"/>
        </w:rPr>
      </w:pPr>
      <w:r>
        <w:rPr>
          <w:rFonts w:hint="eastAsia" w:ascii="宋体" w:hAnsi="宋体"/>
          <w:sz w:val="32"/>
          <w:szCs w:val="32"/>
        </w:rPr>
        <w:t>年  月  日</w:t>
      </w:r>
    </w:p>
    <w:p w14:paraId="4BE04038">
      <w:pPr>
        <w:jc w:val="left"/>
        <w:rPr>
          <w:b/>
          <w:bCs/>
          <w:sz w:val="32"/>
          <w:szCs w:val="32"/>
        </w:rPr>
      </w:pPr>
      <w:r>
        <w:rPr>
          <w:rFonts w:hint="eastAsia"/>
          <w:b/>
          <w:bCs/>
          <w:sz w:val="32"/>
          <w:szCs w:val="32"/>
        </w:rPr>
        <w:br w:type="page"/>
      </w:r>
    </w:p>
    <w:p w14:paraId="2572F7A3">
      <w:pPr>
        <w:spacing w:beforeLines="100" w:afterLines="100"/>
        <w:jc w:val="center"/>
        <w:rPr>
          <w:rFonts w:ascii="宋体" w:hAnsi="宋体"/>
          <w:b/>
          <w:sz w:val="32"/>
          <w:szCs w:val="32"/>
        </w:rPr>
      </w:pPr>
      <w:r>
        <w:rPr>
          <w:rFonts w:hint="eastAsia" w:ascii="宋体" w:hAnsi="宋体"/>
          <w:b/>
          <w:sz w:val="32"/>
          <w:szCs w:val="32"/>
        </w:rPr>
        <w:t>目    录</w:t>
      </w:r>
    </w:p>
    <w:p w14:paraId="707189DC">
      <w:pPr>
        <w:spacing w:beforeLines="100" w:afterLines="100"/>
        <w:jc w:val="center"/>
        <w:rPr>
          <w:rFonts w:ascii="宋体" w:hAnsi="宋体"/>
          <w:b/>
          <w:sz w:val="32"/>
          <w:szCs w:val="32"/>
        </w:rPr>
      </w:pPr>
      <w:r>
        <w:rPr>
          <w:rFonts w:hint="eastAsia" w:ascii="宋体" w:hAnsi="宋体"/>
          <w:b/>
          <w:sz w:val="32"/>
          <w:szCs w:val="32"/>
        </w:rPr>
        <w:t>（格式自拟）</w:t>
      </w:r>
    </w:p>
    <w:p w14:paraId="456165DE">
      <w:pPr>
        <w:spacing w:beforeLines="100" w:line="510" w:lineRule="exact"/>
        <w:ind w:left="1260" w:leftChars="600"/>
        <w:rPr>
          <w:rFonts w:ascii="宋体" w:hAnsi="宋体"/>
          <w:sz w:val="24"/>
          <w:lang w:val="zh-CN"/>
        </w:rPr>
      </w:pPr>
      <w:r>
        <w:rPr>
          <w:rFonts w:hint="eastAsia" w:ascii="宋体" w:hAnsi="宋体"/>
          <w:sz w:val="24"/>
          <w:lang w:val="zh-CN"/>
        </w:rPr>
        <w:t>一、响应函及响应函附录</w:t>
      </w:r>
    </w:p>
    <w:p w14:paraId="636CD175">
      <w:pPr>
        <w:spacing w:beforeLines="100" w:line="510" w:lineRule="exact"/>
        <w:ind w:left="1260" w:leftChars="600"/>
        <w:rPr>
          <w:rFonts w:ascii="宋体" w:hAnsi="宋体"/>
          <w:sz w:val="24"/>
          <w:lang w:val="zh-CN"/>
        </w:rPr>
      </w:pPr>
      <w:r>
        <w:rPr>
          <w:rFonts w:hint="eastAsia" w:ascii="宋体" w:hAnsi="宋体"/>
          <w:sz w:val="24"/>
          <w:lang w:val="zh-CN"/>
        </w:rPr>
        <w:t>二、法定代表人身份证明</w:t>
      </w:r>
    </w:p>
    <w:p w14:paraId="01CD80E3">
      <w:pPr>
        <w:spacing w:beforeLines="100" w:line="510" w:lineRule="exact"/>
        <w:ind w:left="1260" w:leftChars="600"/>
        <w:rPr>
          <w:rFonts w:ascii="宋体" w:hAnsi="宋体"/>
          <w:sz w:val="24"/>
          <w:lang w:val="zh-CN"/>
        </w:rPr>
      </w:pPr>
      <w:r>
        <w:rPr>
          <w:rFonts w:hint="eastAsia" w:ascii="宋体" w:hAnsi="宋体"/>
          <w:sz w:val="24"/>
          <w:lang w:val="zh-CN"/>
        </w:rPr>
        <w:t>三、授权委托书</w:t>
      </w:r>
    </w:p>
    <w:p w14:paraId="1C488BC6">
      <w:pPr>
        <w:spacing w:beforeLines="100" w:line="510" w:lineRule="exact"/>
        <w:ind w:left="1260" w:leftChars="600"/>
        <w:rPr>
          <w:rFonts w:ascii="宋体" w:hAnsi="宋体"/>
          <w:sz w:val="24"/>
        </w:rPr>
      </w:pPr>
      <w:r>
        <w:rPr>
          <w:rFonts w:hint="eastAsia" w:ascii="宋体" w:hAnsi="宋体"/>
          <w:sz w:val="24"/>
          <w:lang w:val="zh-CN"/>
        </w:rPr>
        <w:t>四、</w:t>
      </w:r>
      <w:r>
        <w:rPr>
          <w:rFonts w:hint="eastAsia" w:ascii="宋体" w:hAnsi="宋体"/>
          <w:sz w:val="24"/>
        </w:rPr>
        <w:t>资格审查</w:t>
      </w:r>
    </w:p>
    <w:p w14:paraId="64EA0422">
      <w:pPr>
        <w:spacing w:beforeLines="100" w:line="510" w:lineRule="exact"/>
        <w:ind w:left="1260" w:leftChars="600"/>
        <w:rPr>
          <w:rFonts w:ascii="宋体" w:hAnsi="宋体"/>
          <w:sz w:val="24"/>
          <w:lang w:val="zh-CN"/>
        </w:rPr>
      </w:pPr>
      <w:r>
        <w:rPr>
          <w:rFonts w:hint="eastAsia" w:ascii="宋体" w:hAnsi="宋体"/>
          <w:sz w:val="24"/>
          <w:lang w:val="zh-CN"/>
        </w:rPr>
        <w:t>五、供应商基本情况表</w:t>
      </w:r>
    </w:p>
    <w:p w14:paraId="31228A66">
      <w:pPr>
        <w:spacing w:beforeLines="100" w:line="510" w:lineRule="exact"/>
        <w:ind w:left="1260" w:leftChars="600"/>
        <w:rPr>
          <w:rFonts w:ascii="宋体" w:hAnsi="宋体"/>
          <w:sz w:val="24"/>
        </w:rPr>
      </w:pPr>
      <w:r>
        <w:rPr>
          <w:rFonts w:hint="eastAsia" w:ascii="宋体" w:hAnsi="宋体"/>
          <w:sz w:val="24"/>
        </w:rPr>
        <w:t>六</w:t>
      </w:r>
      <w:r>
        <w:rPr>
          <w:rFonts w:hint="eastAsia" w:ascii="宋体" w:hAnsi="宋体"/>
          <w:sz w:val="24"/>
          <w:lang w:val="zh-CN"/>
        </w:rPr>
        <w:t>、</w:t>
      </w:r>
      <w:r>
        <w:rPr>
          <w:rFonts w:hint="eastAsia" w:ascii="宋体" w:hAnsi="宋体"/>
          <w:sz w:val="24"/>
        </w:rPr>
        <w:t>技术部分</w:t>
      </w:r>
    </w:p>
    <w:p w14:paraId="25058B38">
      <w:pPr>
        <w:spacing w:beforeLines="100" w:line="510" w:lineRule="exact"/>
        <w:ind w:left="1260" w:leftChars="600"/>
        <w:rPr>
          <w:rFonts w:ascii="宋体" w:hAnsi="宋体"/>
          <w:sz w:val="24"/>
          <w:lang w:val="zh-CN"/>
        </w:rPr>
      </w:pPr>
      <w:r>
        <w:rPr>
          <w:rFonts w:hint="eastAsia" w:ascii="宋体" w:hAnsi="宋体"/>
          <w:sz w:val="24"/>
        </w:rPr>
        <w:t>七</w:t>
      </w:r>
      <w:r>
        <w:rPr>
          <w:rFonts w:hint="eastAsia" w:ascii="宋体" w:hAnsi="宋体"/>
          <w:sz w:val="24"/>
          <w:lang w:val="zh-CN"/>
        </w:rPr>
        <w:t>、</w:t>
      </w:r>
      <w:r>
        <w:rPr>
          <w:rFonts w:hint="eastAsia" w:ascii="宋体" w:hAnsi="宋体"/>
          <w:sz w:val="24"/>
        </w:rPr>
        <w:t>商务部分</w:t>
      </w:r>
    </w:p>
    <w:p w14:paraId="4EEF6407">
      <w:pPr>
        <w:spacing w:beforeLines="100" w:line="510" w:lineRule="exact"/>
        <w:ind w:left="1260" w:leftChars="600"/>
        <w:rPr>
          <w:rFonts w:ascii="宋体" w:hAnsi="宋体"/>
          <w:sz w:val="24"/>
        </w:rPr>
      </w:pPr>
      <w:r>
        <w:rPr>
          <w:rFonts w:hint="eastAsia" w:ascii="宋体" w:hAnsi="宋体"/>
          <w:sz w:val="24"/>
        </w:rPr>
        <w:t>八</w:t>
      </w:r>
      <w:r>
        <w:rPr>
          <w:rFonts w:hint="eastAsia" w:ascii="宋体" w:hAnsi="宋体"/>
          <w:sz w:val="24"/>
          <w:lang w:val="zh-CN"/>
        </w:rPr>
        <w:t>、竞争性磋商文件要求的其他内容</w:t>
      </w:r>
    </w:p>
    <w:p w14:paraId="6D891448">
      <w:pPr>
        <w:spacing w:beforeLines="100" w:line="510" w:lineRule="exact"/>
        <w:rPr>
          <w:rFonts w:ascii="宋体" w:hAnsi="宋体"/>
          <w:sz w:val="24"/>
        </w:rPr>
      </w:pPr>
    </w:p>
    <w:p w14:paraId="7C2EA436">
      <w:pPr>
        <w:spacing w:beforeLines="100" w:line="510" w:lineRule="exact"/>
        <w:rPr>
          <w:rFonts w:ascii="宋体" w:hAnsi="宋体"/>
          <w:sz w:val="24"/>
        </w:rPr>
      </w:pPr>
    </w:p>
    <w:p w14:paraId="6E01BF64">
      <w:pPr>
        <w:spacing w:beforeLines="100" w:line="510" w:lineRule="exact"/>
        <w:rPr>
          <w:rFonts w:ascii="宋体" w:hAnsi="宋体"/>
          <w:sz w:val="24"/>
        </w:rPr>
      </w:pPr>
    </w:p>
    <w:p w14:paraId="18FDACF3">
      <w:pPr>
        <w:spacing w:beforeLines="100" w:line="510" w:lineRule="exact"/>
        <w:rPr>
          <w:rFonts w:ascii="宋体" w:hAnsi="宋体"/>
          <w:sz w:val="24"/>
        </w:rPr>
      </w:pPr>
    </w:p>
    <w:p w14:paraId="11247053">
      <w:pPr>
        <w:spacing w:beforeLines="100" w:line="510" w:lineRule="exact"/>
        <w:rPr>
          <w:rFonts w:ascii="宋体" w:hAnsi="宋体"/>
          <w:sz w:val="24"/>
        </w:rPr>
      </w:pPr>
      <w:r>
        <w:rPr>
          <w:rFonts w:ascii="宋体" w:hAnsi="宋体"/>
          <w:sz w:val="24"/>
        </w:rPr>
        <w:br w:type="page"/>
      </w:r>
    </w:p>
    <w:p w14:paraId="00399DD9">
      <w:pPr>
        <w:pStyle w:val="9"/>
        <w:numPr>
          <w:ilvl w:val="1"/>
          <w:numId w:val="0"/>
        </w:numPr>
        <w:ind w:left="419" w:leftChars="0"/>
        <w:jc w:val="center"/>
        <w:rPr>
          <w:rFonts w:hint="eastAsia" w:ascii="宋体" w:hAnsi="宋体" w:cs="Times New Roman"/>
          <w:sz w:val="30"/>
          <w:szCs w:val="30"/>
        </w:rPr>
      </w:pPr>
      <w:bookmarkStart w:id="22" w:name="_Toc375040687"/>
      <w:bookmarkStart w:id="23" w:name="_Toc375041320"/>
      <w:bookmarkStart w:id="24" w:name="_Toc375041569"/>
      <w:bookmarkStart w:id="25" w:name="_Toc374947247"/>
      <w:bookmarkStart w:id="26" w:name="_Toc375041763"/>
      <w:bookmarkStart w:id="27" w:name="_Toc375040623"/>
      <w:bookmarkStart w:id="28" w:name="_Toc384309419"/>
      <w:r>
        <w:rPr>
          <w:rFonts w:hint="eastAsia" w:ascii="宋体" w:hAnsi="宋体" w:cs="Times New Roman"/>
          <w:sz w:val="30"/>
          <w:szCs w:val="30"/>
        </w:rPr>
        <w:t>一、响应函及</w:t>
      </w:r>
      <w:bookmarkEnd w:id="22"/>
      <w:bookmarkEnd w:id="23"/>
      <w:bookmarkEnd w:id="24"/>
      <w:bookmarkEnd w:id="25"/>
      <w:bookmarkEnd w:id="26"/>
      <w:bookmarkEnd w:id="27"/>
      <w:bookmarkEnd w:id="28"/>
      <w:r>
        <w:rPr>
          <w:rFonts w:hint="eastAsia" w:ascii="宋体" w:hAnsi="宋体" w:cs="Times New Roman"/>
          <w:sz w:val="30"/>
          <w:szCs w:val="30"/>
        </w:rPr>
        <w:t>响应函附录</w:t>
      </w:r>
    </w:p>
    <w:p w14:paraId="53633F02">
      <w:pPr>
        <w:jc w:val="center"/>
        <w:rPr>
          <w:rFonts w:ascii="宋体" w:hAnsi="宋体"/>
          <w:b/>
          <w:sz w:val="24"/>
        </w:rPr>
      </w:pPr>
      <w:bookmarkStart w:id="29" w:name="_Toc375041570"/>
      <w:bookmarkStart w:id="30" w:name="_Toc375041321"/>
      <w:r>
        <w:rPr>
          <w:rFonts w:hint="eastAsia" w:ascii="宋体" w:hAnsi="宋体"/>
          <w:b/>
          <w:sz w:val="24"/>
        </w:rPr>
        <w:t>（一）响应函</w:t>
      </w:r>
      <w:bookmarkEnd w:id="29"/>
      <w:bookmarkEnd w:id="30"/>
    </w:p>
    <w:p w14:paraId="20139CF7">
      <w:pPr>
        <w:spacing w:line="480" w:lineRule="auto"/>
        <w:rPr>
          <w:rFonts w:ascii="宋体" w:hAnsi="宋体" w:cs="宋体"/>
          <w:sz w:val="24"/>
          <w:szCs w:val="24"/>
          <w:u w:val="single"/>
          <w:lang w:bidi="zh-CN"/>
        </w:rPr>
      </w:pPr>
      <w:r>
        <w:rPr>
          <w:rFonts w:hint="eastAsia" w:ascii="宋体" w:hAnsi="宋体" w:cs="宋体"/>
          <w:sz w:val="24"/>
          <w:szCs w:val="24"/>
          <w:u w:val="single"/>
          <w:lang w:bidi="zh-CN"/>
        </w:rPr>
        <w:t>致：</w:t>
      </w:r>
      <w:r>
        <w:rPr>
          <w:rFonts w:ascii="宋体" w:hAnsi="宋体" w:cs="宋体"/>
          <w:sz w:val="24"/>
          <w:szCs w:val="24"/>
          <w:u w:val="single"/>
          <w:lang w:bidi="zh-CN"/>
        </w:rPr>
        <w:t>（</w:t>
      </w:r>
      <w:r>
        <w:rPr>
          <w:rFonts w:hint="eastAsia" w:ascii="宋体" w:hAnsi="宋体" w:cs="宋体"/>
          <w:sz w:val="24"/>
          <w:szCs w:val="24"/>
          <w:u w:val="single"/>
          <w:lang w:bidi="zh-CN"/>
        </w:rPr>
        <w:t>采购人</w:t>
      </w:r>
      <w:r>
        <w:rPr>
          <w:rFonts w:ascii="宋体" w:hAnsi="宋体" w:cs="宋体"/>
          <w:sz w:val="24"/>
          <w:szCs w:val="24"/>
          <w:u w:val="single"/>
          <w:lang w:bidi="zh-CN"/>
        </w:rPr>
        <w:t>名称）：</w:t>
      </w:r>
    </w:p>
    <w:p w14:paraId="678AE868">
      <w:pPr>
        <w:wordWrap w:val="0"/>
        <w:topLinePunct/>
        <w:snapToGrid w:val="0"/>
        <w:spacing w:line="480" w:lineRule="auto"/>
        <w:ind w:firstLine="480" w:firstLineChars="200"/>
        <w:rPr>
          <w:rFonts w:ascii="宋体" w:hAnsi="宋体"/>
          <w:sz w:val="24"/>
          <w:szCs w:val="24"/>
        </w:rPr>
      </w:pPr>
      <w:r>
        <w:rPr>
          <w:rFonts w:ascii="宋体" w:hAnsi="宋体" w:cs="宋体"/>
          <w:sz w:val="24"/>
          <w:szCs w:val="24"/>
          <w:lang w:bidi="zh-CN"/>
        </w:rPr>
        <w:t>1．我方已仔细研究了</w:t>
      </w:r>
      <w:r>
        <w:rPr>
          <w:rFonts w:ascii="宋体" w:hAnsi="宋体" w:cs="宋体"/>
          <w:sz w:val="24"/>
          <w:szCs w:val="24"/>
          <w:u w:val="single"/>
          <w:lang w:bidi="zh-CN"/>
        </w:rPr>
        <w:t xml:space="preserve"> （项目名称）</w:t>
      </w:r>
      <w:r>
        <w:rPr>
          <w:rFonts w:hint="eastAsia" w:ascii="宋体" w:hAnsi="宋体" w:cs="宋体"/>
          <w:sz w:val="24"/>
          <w:szCs w:val="24"/>
          <w:lang w:bidi="zh-CN"/>
        </w:rPr>
        <w:t>磋商</w:t>
      </w:r>
      <w:r>
        <w:rPr>
          <w:rFonts w:ascii="宋体" w:hAnsi="宋体" w:cs="宋体"/>
          <w:sz w:val="24"/>
          <w:szCs w:val="24"/>
          <w:lang w:bidi="zh-CN"/>
        </w:rPr>
        <w:t>文件的全部内容，愿以</w:t>
      </w:r>
      <w:r>
        <w:rPr>
          <w:rFonts w:hint="eastAsia" w:ascii="宋体" w:hAnsi="宋体" w:cs="宋体"/>
          <w:sz w:val="24"/>
          <w:szCs w:val="24"/>
          <w:lang w:bidi="zh-CN"/>
        </w:rPr>
        <w:t>报价</w:t>
      </w:r>
      <w:r>
        <w:rPr>
          <w:rFonts w:ascii="宋体" w:hAnsi="宋体" w:cs="宋体"/>
          <w:sz w:val="24"/>
          <w:szCs w:val="24"/>
          <w:lang w:bidi="zh-CN"/>
        </w:rPr>
        <w:t>（大写）（</w:t>
      </w:r>
      <w:r>
        <w:rPr>
          <w:rFonts w:hint="eastAsia" w:ascii="宋体" w:hAnsi="宋体" w:cs="宋体"/>
          <w:sz w:val="24"/>
          <w:szCs w:val="24"/>
          <w:lang w:bidi="zh-CN"/>
        </w:rPr>
        <w:t>小写</w:t>
      </w:r>
      <w:r>
        <w:rPr>
          <w:rFonts w:ascii="宋体" w:hAnsi="宋体" w:cs="宋体"/>
          <w:sz w:val="24"/>
          <w:szCs w:val="24"/>
          <w:lang w:bidi="zh-CN"/>
        </w:rPr>
        <w:t>）</w:t>
      </w:r>
      <w:r>
        <w:rPr>
          <w:rFonts w:hint="eastAsia" w:ascii="宋体" w:hAnsi="宋体" w:cs="宋体"/>
          <w:sz w:val="24"/>
          <w:szCs w:val="24"/>
        </w:rPr>
        <w:t>¥</w:t>
      </w:r>
      <w:r>
        <w:rPr>
          <w:rFonts w:hint="eastAsia" w:ascii="宋体" w:hAnsi="宋体" w:cs="宋体"/>
          <w:sz w:val="24"/>
          <w:szCs w:val="24"/>
          <w:lang w:bidi="zh-CN"/>
        </w:rPr>
        <w:t>元，对本项目进行第一轮报价；服务期限</w:t>
      </w:r>
      <w:r>
        <w:rPr>
          <w:rFonts w:ascii="宋体" w:hAnsi="宋体" w:cs="宋体"/>
          <w:sz w:val="24"/>
          <w:szCs w:val="24"/>
          <w:lang w:bidi="zh-CN"/>
        </w:rPr>
        <w:t>，质量</w:t>
      </w:r>
      <w:r>
        <w:rPr>
          <w:rFonts w:hint="eastAsia" w:ascii="宋体" w:hAnsi="宋体" w:cs="宋体"/>
          <w:sz w:val="24"/>
          <w:szCs w:val="24"/>
          <w:lang w:bidi="zh-CN"/>
        </w:rPr>
        <w:t>要求</w:t>
      </w:r>
      <w:r>
        <w:rPr>
          <w:rFonts w:ascii="宋体" w:hAnsi="宋体" w:cs="宋体"/>
          <w:sz w:val="24"/>
          <w:szCs w:val="24"/>
          <w:lang w:bidi="zh-CN"/>
        </w:rPr>
        <w:t>。</w:t>
      </w:r>
    </w:p>
    <w:p w14:paraId="6742A730">
      <w:pPr>
        <w:spacing w:line="480" w:lineRule="auto"/>
        <w:ind w:firstLine="480" w:firstLineChars="200"/>
        <w:rPr>
          <w:rFonts w:ascii="宋体" w:hAnsi="宋体" w:cs="宋体"/>
          <w:sz w:val="24"/>
          <w:szCs w:val="24"/>
          <w:u w:val="single"/>
          <w:lang w:bidi="zh-CN"/>
        </w:rPr>
      </w:pPr>
      <w:r>
        <w:rPr>
          <w:rFonts w:ascii="宋体" w:hAnsi="宋体" w:cs="宋体"/>
          <w:sz w:val="24"/>
          <w:szCs w:val="24"/>
          <w:lang w:bidi="zh-CN"/>
        </w:rPr>
        <w:t>2．我方承诺在</w:t>
      </w:r>
      <w:r>
        <w:rPr>
          <w:rFonts w:hint="eastAsia" w:ascii="宋体" w:hAnsi="宋体" w:cs="宋体"/>
          <w:sz w:val="24"/>
          <w:szCs w:val="24"/>
          <w:lang w:bidi="zh-CN"/>
        </w:rPr>
        <w:t>响应文件递交截止之日起</w:t>
      </w:r>
      <w:r>
        <w:rPr>
          <w:rFonts w:ascii="宋体" w:hAnsi="宋体" w:cs="宋体"/>
          <w:sz w:val="24"/>
          <w:szCs w:val="24"/>
          <w:lang w:bidi="zh-CN"/>
        </w:rPr>
        <w:t>日历天内不修改、撤销</w:t>
      </w:r>
      <w:r>
        <w:rPr>
          <w:rFonts w:hint="eastAsia" w:ascii="宋体" w:hAnsi="宋体" w:cs="宋体"/>
          <w:sz w:val="24"/>
          <w:szCs w:val="24"/>
          <w:lang w:bidi="zh-CN"/>
        </w:rPr>
        <w:t>响应</w:t>
      </w:r>
      <w:r>
        <w:rPr>
          <w:rFonts w:ascii="宋体" w:hAnsi="宋体" w:cs="宋体"/>
          <w:sz w:val="24"/>
          <w:szCs w:val="24"/>
          <w:lang w:bidi="zh-CN"/>
        </w:rPr>
        <w:t>文件。</w:t>
      </w:r>
    </w:p>
    <w:p w14:paraId="4E0A4F0A">
      <w:pPr>
        <w:spacing w:line="480" w:lineRule="auto"/>
        <w:ind w:firstLine="480" w:firstLineChars="200"/>
        <w:rPr>
          <w:rFonts w:ascii="宋体" w:hAnsi="宋体" w:cs="宋体"/>
          <w:sz w:val="24"/>
          <w:szCs w:val="24"/>
          <w:lang w:bidi="zh-CN"/>
        </w:rPr>
      </w:pPr>
      <w:r>
        <w:rPr>
          <w:rFonts w:hint="eastAsia" w:ascii="宋体" w:hAnsi="宋体" w:cs="宋体"/>
          <w:sz w:val="24"/>
          <w:szCs w:val="24"/>
          <w:lang w:bidi="zh-CN"/>
        </w:rPr>
        <w:t>3</w:t>
      </w:r>
      <w:r>
        <w:rPr>
          <w:rFonts w:ascii="宋体" w:hAnsi="宋体" w:cs="宋体"/>
          <w:sz w:val="24"/>
          <w:szCs w:val="24"/>
          <w:lang w:bidi="zh-CN"/>
        </w:rPr>
        <w:t>．</w:t>
      </w:r>
      <w:r>
        <w:rPr>
          <w:rFonts w:hint="eastAsia" w:ascii="宋体" w:hAnsi="宋体" w:cs="宋体"/>
          <w:sz w:val="24"/>
          <w:szCs w:val="24"/>
          <w:lang w:bidi="zh-CN"/>
        </w:rPr>
        <w:t>我方已详细审阅全部竞争性磋商文件，包括修改文件（如果有的话），及有关附件，我方完全知道必须放弃提出含糊不清或误解的权力。</w:t>
      </w:r>
    </w:p>
    <w:p w14:paraId="3ABD7AC6">
      <w:pPr>
        <w:spacing w:line="480" w:lineRule="auto"/>
        <w:ind w:firstLine="480" w:firstLineChars="200"/>
        <w:rPr>
          <w:rFonts w:ascii="宋体" w:hAnsi="宋体" w:cs="宋体"/>
          <w:sz w:val="24"/>
          <w:szCs w:val="24"/>
          <w:lang w:bidi="zh-CN"/>
        </w:rPr>
      </w:pPr>
      <w:r>
        <w:rPr>
          <w:rFonts w:hint="eastAsia" w:ascii="宋体" w:hAnsi="宋体" w:cs="宋体"/>
          <w:sz w:val="24"/>
          <w:szCs w:val="24"/>
          <w:lang w:bidi="zh-CN"/>
        </w:rPr>
        <w:t>4. 我方承认投标函附表是我方投标函的组成部分。</w:t>
      </w:r>
    </w:p>
    <w:p w14:paraId="245BE9B2">
      <w:pPr>
        <w:spacing w:line="480" w:lineRule="auto"/>
        <w:ind w:firstLine="480" w:firstLineChars="200"/>
        <w:rPr>
          <w:rFonts w:ascii="宋体" w:hAnsi="宋体" w:cs="宋体"/>
          <w:sz w:val="24"/>
          <w:szCs w:val="24"/>
          <w:lang w:bidi="zh-CN"/>
        </w:rPr>
      </w:pPr>
      <w:r>
        <w:rPr>
          <w:rFonts w:hint="eastAsia" w:ascii="宋体" w:hAnsi="宋体" w:cs="宋体"/>
          <w:sz w:val="24"/>
          <w:szCs w:val="24"/>
          <w:lang w:bidi="zh-CN"/>
        </w:rPr>
        <w:t>5. 一旦我方中标，我们将按照竞争性磋商文件中规定的各项要求和我们的响应文件中的表述和承诺，按期、按质、按量完成工作内容及义务。</w:t>
      </w:r>
    </w:p>
    <w:p w14:paraId="02C76E28">
      <w:pPr>
        <w:spacing w:line="480" w:lineRule="auto"/>
        <w:ind w:firstLine="480" w:firstLineChars="200"/>
        <w:rPr>
          <w:rFonts w:ascii="宋体" w:hAnsi="宋体" w:cs="宋体"/>
          <w:sz w:val="24"/>
          <w:szCs w:val="24"/>
          <w:lang w:bidi="zh-CN"/>
        </w:rPr>
      </w:pPr>
      <w:r>
        <w:rPr>
          <w:rFonts w:hint="eastAsia" w:ascii="宋体" w:hAnsi="宋体" w:cs="宋体"/>
          <w:sz w:val="24"/>
          <w:szCs w:val="24"/>
          <w:lang w:bidi="zh-CN"/>
        </w:rPr>
        <w:t>6.</w:t>
      </w:r>
      <w:r>
        <w:rPr>
          <w:rFonts w:ascii="宋体" w:hAnsi="宋体" w:cs="宋体"/>
          <w:sz w:val="24"/>
          <w:szCs w:val="24"/>
          <w:lang w:bidi="zh-CN"/>
        </w:rPr>
        <w:t>我方在此声明，所递交的</w:t>
      </w:r>
      <w:r>
        <w:rPr>
          <w:rFonts w:hint="eastAsia" w:ascii="宋体" w:hAnsi="宋体" w:cs="宋体"/>
          <w:sz w:val="24"/>
          <w:szCs w:val="24"/>
          <w:lang w:bidi="zh-CN"/>
        </w:rPr>
        <w:t>响应</w:t>
      </w:r>
      <w:r>
        <w:rPr>
          <w:rFonts w:ascii="宋体" w:hAnsi="宋体" w:cs="宋体"/>
          <w:sz w:val="24"/>
          <w:szCs w:val="24"/>
          <w:lang w:bidi="zh-CN"/>
        </w:rPr>
        <w:t>文件及有关资料内容完整、真实和准确。</w:t>
      </w:r>
    </w:p>
    <w:p w14:paraId="59081CC3">
      <w:pPr>
        <w:spacing w:line="480" w:lineRule="auto"/>
        <w:ind w:firstLine="480" w:firstLineChars="200"/>
        <w:rPr>
          <w:rFonts w:ascii="宋体" w:hAnsi="宋体" w:cs="宋体"/>
          <w:sz w:val="24"/>
          <w:szCs w:val="24"/>
          <w:lang w:bidi="zh-CN"/>
        </w:rPr>
      </w:pPr>
      <w:r>
        <w:rPr>
          <w:rFonts w:hint="eastAsia" w:ascii="宋体" w:hAnsi="宋体" w:cs="宋体"/>
          <w:sz w:val="24"/>
          <w:szCs w:val="24"/>
          <w:lang w:bidi="zh-CN"/>
        </w:rPr>
        <w:t>7</w:t>
      </w:r>
      <w:r>
        <w:rPr>
          <w:rFonts w:ascii="宋体" w:hAnsi="宋体" w:cs="宋体"/>
          <w:sz w:val="24"/>
          <w:szCs w:val="24"/>
          <w:lang w:bidi="zh-CN"/>
        </w:rPr>
        <w:t>．</w:t>
      </w:r>
      <w:r>
        <w:rPr>
          <w:rFonts w:hint="eastAsia" w:ascii="宋体" w:hAnsi="宋体" w:cs="宋体"/>
          <w:sz w:val="24"/>
          <w:szCs w:val="24"/>
          <w:lang w:bidi="zh-CN"/>
        </w:rPr>
        <w:t>若我方中标，我方承诺按照国家相关规定向代理机构缴纳招标代理服务费。</w:t>
      </w:r>
    </w:p>
    <w:p w14:paraId="0B4C85A3">
      <w:pPr>
        <w:spacing w:line="480" w:lineRule="auto"/>
        <w:ind w:firstLine="480" w:firstLineChars="200"/>
        <w:rPr>
          <w:rFonts w:ascii="宋体" w:hAnsi="宋体" w:cs="宋体"/>
          <w:sz w:val="24"/>
          <w:szCs w:val="24"/>
          <w:lang w:bidi="zh-CN"/>
        </w:rPr>
      </w:pPr>
      <w:r>
        <w:rPr>
          <w:rFonts w:hint="eastAsia" w:ascii="宋体" w:hAnsi="宋体" w:cs="宋体"/>
          <w:sz w:val="24"/>
          <w:szCs w:val="24"/>
          <w:lang w:bidi="zh-CN"/>
        </w:rPr>
        <w:t>8.</w:t>
      </w:r>
      <w:r>
        <w:rPr>
          <w:rFonts w:ascii="宋体" w:hAnsi="宋体" w:cs="宋体"/>
          <w:sz w:val="24"/>
          <w:szCs w:val="24"/>
          <w:lang w:bidi="zh-CN"/>
        </w:rPr>
        <w:t>（其他补充说明）。</w:t>
      </w:r>
    </w:p>
    <w:p w14:paraId="6CD924E4">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供应商：（盖章）</w:t>
      </w:r>
    </w:p>
    <w:p w14:paraId="3B93E99E">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w:t>
      </w:r>
      <w:r>
        <w:rPr>
          <w:rFonts w:hint="eastAsia" w:ascii="宋体" w:hAnsi="宋体" w:cs="宋体"/>
          <w:sz w:val="24"/>
          <w:szCs w:val="24"/>
        </w:rPr>
        <w:t>（</w:t>
      </w:r>
      <w:r>
        <w:rPr>
          <w:rFonts w:hint="eastAsia" w:ascii="宋体" w:hAnsi="宋体" w:cs="宋体"/>
          <w:sz w:val="24"/>
          <w:szCs w:val="24"/>
          <w:lang w:bidi="zh-CN"/>
        </w:rPr>
        <w:t>签章</w:t>
      </w:r>
      <w:r>
        <w:rPr>
          <w:rFonts w:hint="eastAsia" w:ascii="宋体" w:hAnsi="宋体" w:cs="宋体"/>
          <w:sz w:val="24"/>
          <w:szCs w:val="24"/>
        </w:rPr>
        <w:t>）</w:t>
      </w:r>
    </w:p>
    <w:p w14:paraId="18A414C1">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日期：年月日</w:t>
      </w:r>
    </w:p>
    <w:p w14:paraId="1575E0D9">
      <w:pPr>
        <w:rPr>
          <w:rFonts w:ascii="宋体" w:hAnsi="宋体" w:cs="Times New Roman"/>
          <w:b/>
          <w:bCs/>
          <w:szCs w:val="28"/>
        </w:rPr>
      </w:pPr>
      <w:r>
        <w:rPr>
          <w:rFonts w:hint="eastAsia" w:ascii="宋体" w:hAnsi="宋体" w:cs="Times New Roman"/>
          <w:b/>
          <w:bCs/>
          <w:szCs w:val="28"/>
        </w:rPr>
        <w:br w:type="page"/>
      </w:r>
    </w:p>
    <w:p w14:paraId="6E9A2219">
      <w:pPr>
        <w:pStyle w:val="9"/>
        <w:numPr>
          <w:ilvl w:val="1"/>
          <w:numId w:val="0"/>
        </w:numPr>
        <w:ind w:left="419" w:leftChars="0"/>
        <w:jc w:val="center"/>
        <w:rPr>
          <w:rFonts w:ascii="宋体" w:hAnsi="宋体" w:cs="Times New Roman"/>
          <w:bCs/>
          <w:szCs w:val="28"/>
        </w:rPr>
      </w:pPr>
      <w:r>
        <w:rPr>
          <w:rFonts w:hint="eastAsia" w:ascii="宋体" w:hAnsi="宋体" w:cs="Times New Roman"/>
          <w:bCs/>
          <w:szCs w:val="28"/>
        </w:rPr>
        <w:t>（二）响应函附录</w:t>
      </w:r>
    </w:p>
    <w:tbl>
      <w:tblPr>
        <w:tblStyle w:val="17"/>
        <w:tblW w:w="9239" w:type="dxa"/>
        <w:tblInd w:w="-45" w:type="dxa"/>
        <w:tblLayout w:type="fixed"/>
        <w:tblCellMar>
          <w:top w:w="0" w:type="dxa"/>
          <w:left w:w="108" w:type="dxa"/>
          <w:bottom w:w="0" w:type="dxa"/>
          <w:right w:w="108" w:type="dxa"/>
        </w:tblCellMar>
      </w:tblPr>
      <w:tblGrid>
        <w:gridCol w:w="1961"/>
        <w:gridCol w:w="3243"/>
        <w:gridCol w:w="1257"/>
        <w:gridCol w:w="2778"/>
      </w:tblGrid>
      <w:tr w14:paraId="000B529B">
        <w:tblPrEx>
          <w:tblCellMar>
            <w:top w:w="0" w:type="dxa"/>
            <w:left w:w="108" w:type="dxa"/>
            <w:bottom w:w="0" w:type="dxa"/>
            <w:right w:w="108" w:type="dxa"/>
          </w:tblCellMar>
        </w:tblPrEx>
        <w:trPr>
          <w:cantSplit/>
          <w:trHeight w:val="1223" w:hRule="exact"/>
        </w:trPr>
        <w:tc>
          <w:tcPr>
            <w:tcW w:w="1961" w:type="dxa"/>
            <w:tcBorders>
              <w:top w:val="single" w:color="000000" w:sz="4" w:space="0"/>
              <w:left w:val="single" w:color="000000" w:sz="4" w:space="0"/>
              <w:bottom w:val="single" w:color="000000" w:sz="4" w:space="0"/>
              <w:right w:val="nil"/>
            </w:tcBorders>
            <w:vAlign w:val="center"/>
          </w:tcPr>
          <w:p w14:paraId="54B999C7">
            <w:pPr>
              <w:suppressAutoHyphens/>
              <w:snapToGrid w:val="0"/>
              <w:spacing w:line="400" w:lineRule="exact"/>
              <w:jc w:val="center"/>
              <w:rPr>
                <w:rFonts w:ascii="宋体" w:hAnsi="宋体"/>
                <w:sz w:val="24"/>
                <w:szCs w:val="24"/>
              </w:rPr>
            </w:pPr>
            <w:r>
              <w:rPr>
                <w:rFonts w:hint="eastAsia" w:ascii="宋体" w:hAnsi="宋体"/>
                <w:sz w:val="24"/>
                <w:szCs w:val="24"/>
              </w:rPr>
              <w:t>项目名称</w:t>
            </w:r>
          </w:p>
        </w:tc>
        <w:tc>
          <w:tcPr>
            <w:tcW w:w="7278" w:type="dxa"/>
            <w:gridSpan w:val="3"/>
            <w:tcBorders>
              <w:top w:val="single" w:color="000000" w:sz="4" w:space="0"/>
              <w:left w:val="single" w:color="000000" w:sz="4" w:space="0"/>
              <w:bottom w:val="single" w:color="000000" w:sz="4" w:space="0"/>
              <w:right w:val="single" w:color="000000" w:sz="4" w:space="0"/>
            </w:tcBorders>
            <w:vAlign w:val="center"/>
          </w:tcPr>
          <w:p w14:paraId="5935FC03">
            <w:pPr>
              <w:suppressAutoHyphens/>
              <w:snapToGrid w:val="0"/>
              <w:spacing w:line="400" w:lineRule="exact"/>
              <w:jc w:val="center"/>
              <w:rPr>
                <w:rFonts w:ascii="宋体" w:hAnsi="宋体"/>
                <w:sz w:val="24"/>
                <w:szCs w:val="24"/>
              </w:rPr>
            </w:pPr>
          </w:p>
        </w:tc>
      </w:tr>
      <w:tr w14:paraId="190A0628">
        <w:tblPrEx>
          <w:tblCellMar>
            <w:top w:w="0" w:type="dxa"/>
            <w:left w:w="108" w:type="dxa"/>
            <w:bottom w:w="0" w:type="dxa"/>
            <w:right w:w="108" w:type="dxa"/>
          </w:tblCellMar>
        </w:tblPrEx>
        <w:trPr>
          <w:cantSplit/>
          <w:trHeight w:val="1135" w:hRule="exact"/>
        </w:trPr>
        <w:tc>
          <w:tcPr>
            <w:tcW w:w="1961" w:type="dxa"/>
            <w:tcBorders>
              <w:top w:val="single" w:color="000000" w:sz="4" w:space="0"/>
              <w:left w:val="single" w:color="000000" w:sz="4" w:space="0"/>
              <w:bottom w:val="single" w:color="000000" w:sz="4" w:space="0"/>
              <w:right w:val="nil"/>
            </w:tcBorders>
            <w:vAlign w:val="center"/>
          </w:tcPr>
          <w:p w14:paraId="5AE3940B">
            <w:pPr>
              <w:suppressAutoHyphens/>
              <w:snapToGrid w:val="0"/>
              <w:spacing w:line="400" w:lineRule="exact"/>
              <w:jc w:val="center"/>
              <w:rPr>
                <w:rFonts w:ascii="宋体" w:hAnsi="宋体" w:eastAsia="宋体"/>
                <w:sz w:val="24"/>
                <w:szCs w:val="24"/>
              </w:rPr>
            </w:pPr>
            <w:r>
              <w:rPr>
                <w:rFonts w:hint="eastAsia" w:ascii="宋体" w:hAnsi="宋体"/>
                <w:sz w:val="24"/>
                <w:szCs w:val="24"/>
              </w:rPr>
              <w:t>供应商</w:t>
            </w:r>
          </w:p>
        </w:tc>
        <w:tc>
          <w:tcPr>
            <w:tcW w:w="7278" w:type="dxa"/>
            <w:gridSpan w:val="3"/>
            <w:tcBorders>
              <w:top w:val="single" w:color="000000" w:sz="4" w:space="0"/>
              <w:left w:val="single" w:color="000000" w:sz="4" w:space="0"/>
              <w:bottom w:val="single" w:color="000000" w:sz="4" w:space="0"/>
              <w:right w:val="single" w:color="000000" w:sz="4" w:space="0"/>
            </w:tcBorders>
            <w:vAlign w:val="center"/>
          </w:tcPr>
          <w:p w14:paraId="62503E3D">
            <w:pPr>
              <w:suppressAutoHyphens/>
              <w:snapToGrid w:val="0"/>
              <w:spacing w:line="400" w:lineRule="exact"/>
              <w:jc w:val="center"/>
              <w:rPr>
                <w:rFonts w:ascii="宋体" w:hAnsi="宋体"/>
                <w:sz w:val="24"/>
                <w:szCs w:val="24"/>
              </w:rPr>
            </w:pPr>
          </w:p>
        </w:tc>
      </w:tr>
      <w:tr w14:paraId="04D3F548">
        <w:tblPrEx>
          <w:tblCellMar>
            <w:top w:w="0" w:type="dxa"/>
            <w:left w:w="108" w:type="dxa"/>
            <w:bottom w:w="0" w:type="dxa"/>
            <w:right w:w="108" w:type="dxa"/>
          </w:tblCellMar>
        </w:tblPrEx>
        <w:trPr>
          <w:cantSplit/>
          <w:trHeight w:val="1086" w:hRule="exact"/>
        </w:trPr>
        <w:tc>
          <w:tcPr>
            <w:tcW w:w="1961" w:type="dxa"/>
            <w:tcBorders>
              <w:top w:val="single" w:color="000000" w:sz="4" w:space="0"/>
              <w:left w:val="single" w:color="000000" w:sz="4" w:space="0"/>
              <w:bottom w:val="single" w:color="000000" w:sz="4" w:space="0"/>
              <w:right w:val="nil"/>
            </w:tcBorders>
            <w:vAlign w:val="center"/>
          </w:tcPr>
          <w:p w14:paraId="4A1A048F">
            <w:pPr>
              <w:suppressAutoHyphens/>
              <w:snapToGrid w:val="0"/>
              <w:spacing w:line="400" w:lineRule="exact"/>
              <w:jc w:val="center"/>
              <w:rPr>
                <w:rFonts w:ascii="宋体" w:hAnsi="宋体"/>
                <w:sz w:val="24"/>
                <w:szCs w:val="24"/>
              </w:rPr>
            </w:pPr>
            <w:r>
              <w:rPr>
                <w:rFonts w:hint="eastAsia" w:ascii="宋体" w:hAnsi="宋体"/>
                <w:sz w:val="24"/>
                <w:szCs w:val="24"/>
              </w:rPr>
              <w:t>项目负责人</w:t>
            </w:r>
          </w:p>
        </w:tc>
        <w:tc>
          <w:tcPr>
            <w:tcW w:w="3243" w:type="dxa"/>
            <w:tcBorders>
              <w:top w:val="single" w:color="000000" w:sz="4" w:space="0"/>
              <w:left w:val="single" w:color="000000" w:sz="4" w:space="0"/>
              <w:bottom w:val="single" w:color="000000" w:sz="4" w:space="0"/>
              <w:right w:val="nil"/>
            </w:tcBorders>
            <w:vAlign w:val="center"/>
          </w:tcPr>
          <w:p w14:paraId="4DB50041">
            <w:pPr>
              <w:suppressAutoHyphens/>
              <w:snapToGrid w:val="0"/>
              <w:spacing w:line="400" w:lineRule="exact"/>
              <w:ind w:firstLine="210"/>
              <w:jc w:val="center"/>
              <w:rPr>
                <w:rFonts w:ascii="宋体" w:hAnsi="宋体"/>
                <w:sz w:val="24"/>
                <w:szCs w:val="24"/>
              </w:rPr>
            </w:pPr>
          </w:p>
        </w:tc>
        <w:tc>
          <w:tcPr>
            <w:tcW w:w="1257" w:type="dxa"/>
            <w:tcBorders>
              <w:top w:val="single" w:color="000000" w:sz="4" w:space="0"/>
              <w:left w:val="single" w:color="000000" w:sz="4" w:space="0"/>
              <w:bottom w:val="single" w:color="000000" w:sz="4" w:space="0"/>
              <w:right w:val="nil"/>
            </w:tcBorders>
            <w:vAlign w:val="center"/>
          </w:tcPr>
          <w:p w14:paraId="53D69C26">
            <w:pPr>
              <w:suppressAutoHyphens/>
              <w:snapToGrid w:val="0"/>
              <w:spacing w:line="400" w:lineRule="exact"/>
              <w:jc w:val="center"/>
              <w:rPr>
                <w:rFonts w:ascii="宋体" w:hAnsi="宋体"/>
                <w:sz w:val="24"/>
                <w:szCs w:val="24"/>
              </w:rPr>
            </w:pPr>
            <w:r>
              <w:rPr>
                <w:rFonts w:hint="eastAsia" w:ascii="宋体" w:hAnsi="宋体"/>
                <w:sz w:val="24"/>
                <w:szCs w:val="24"/>
              </w:rPr>
              <w:t>联系电话</w:t>
            </w:r>
          </w:p>
        </w:tc>
        <w:tc>
          <w:tcPr>
            <w:tcW w:w="2778" w:type="dxa"/>
            <w:tcBorders>
              <w:top w:val="single" w:color="000000" w:sz="4" w:space="0"/>
              <w:left w:val="single" w:color="000000" w:sz="4" w:space="0"/>
              <w:bottom w:val="single" w:color="000000" w:sz="4" w:space="0"/>
              <w:right w:val="single" w:color="000000" w:sz="4" w:space="0"/>
            </w:tcBorders>
            <w:vAlign w:val="center"/>
          </w:tcPr>
          <w:p w14:paraId="5B99B569">
            <w:pPr>
              <w:suppressAutoHyphens/>
              <w:snapToGrid w:val="0"/>
              <w:spacing w:line="400" w:lineRule="exact"/>
              <w:rPr>
                <w:rFonts w:ascii="宋体" w:hAnsi="宋体"/>
                <w:sz w:val="24"/>
                <w:szCs w:val="24"/>
              </w:rPr>
            </w:pPr>
          </w:p>
        </w:tc>
      </w:tr>
      <w:tr w14:paraId="6FB36D03">
        <w:tblPrEx>
          <w:tblCellMar>
            <w:top w:w="0" w:type="dxa"/>
            <w:left w:w="108" w:type="dxa"/>
            <w:bottom w:w="0" w:type="dxa"/>
            <w:right w:w="108" w:type="dxa"/>
          </w:tblCellMar>
        </w:tblPrEx>
        <w:trPr>
          <w:cantSplit/>
          <w:trHeight w:val="846" w:hRule="exact"/>
        </w:trPr>
        <w:tc>
          <w:tcPr>
            <w:tcW w:w="1961" w:type="dxa"/>
            <w:tcBorders>
              <w:top w:val="single" w:color="000000" w:sz="4" w:space="0"/>
              <w:left w:val="single" w:color="000000" w:sz="4" w:space="0"/>
              <w:bottom w:val="single" w:color="000000" w:sz="4" w:space="0"/>
              <w:right w:val="nil"/>
            </w:tcBorders>
            <w:vAlign w:val="center"/>
          </w:tcPr>
          <w:p w14:paraId="459368DB">
            <w:pPr>
              <w:suppressAutoHyphens/>
              <w:snapToGrid w:val="0"/>
              <w:spacing w:line="400" w:lineRule="exact"/>
              <w:jc w:val="center"/>
              <w:rPr>
                <w:rFonts w:ascii="宋体" w:hAnsi="宋体"/>
                <w:sz w:val="24"/>
                <w:szCs w:val="24"/>
              </w:rPr>
            </w:pPr>
            <w:r>
              <w:rPr>
                <w:rFonts w:hint="eastAsia" w:ascii="宋体" w:hAnsi="宋体"/>
                <w:sz w:val="24"/>
                <w:szCs w:val="24"/>
              </w:rPr>
              <w:t>第一轮报价</w:t>
            </w:r>
          </w:p>
        </w:tc>
        <w:tc>
          <w:tcPr>
            <w:tcW w:w="7278" w:type="dxa"/>
            <w:gridSpan w:val="3"/>
            <w:tcBorders>
              <w:top w:val="single" w:color="000000" w:sz="4" w:space="0"/>
              <w:left w:val="single" w:color="000000" w:sz="4" w:space="0"/>
              <w:bottom w:val="single" w:color="000000" w:sz="4" w:space="0"/>
              <w:right w:val="single" w:color="000000" w:sz="4" w:space="0"/>
            </w:tcBorders>
            <w:vAlign w:val="center"/>
          </w:tcPr>
          <w:p w14:paraId="1BC0908E">
            <w:pPr>
              <w:suppressAutoHyphens/>
              <w:autoSpaceDE w:val="0"/>
              <w:snapToGrid w:val="0"/>
              <w:spacing w:line="400" w:lineRule="exact"/>
              <w:rPr>
                <w:rFonts w:ascii="宋体" w:hAnsi="宋体" w:eastAsia="宋体"/>
                <w:sz w:val="24"/>
                <w:szCs w:val="24"/>
              </w:rPr>
            </w:pPr>
            <w:r>
              <w:rPr>
                <w:rFonts w:hint="eastAsia" w:ascii="宋体" w:hAnsi="宋体"/>
                <w:sz w:val="24"/>
                <w:szCs w:val="24"/>
              </w:rPr>
              <w:t>大写：  ； 小写：           。</w:t>
            </w:r>
          </w:p>
        </w:tc>
      </w:tr>
      <w:tr w14:paraId="582D3A0A">
        <w:tblPrEx>
          <w:tblCellMar>
            <w:top w:w="0" w:type="dxa"/>
            <w:left w:w="108" w:type="dxa"/>
            <w:bottom w:w="0" w:type="dxa"/>
            <w:right w:w="108" w:type="dxa"/>
          </w:tblCellMar>
        </w:tblPrEx>
        <w:trPr>
          <w:cantSplit/>
          <w:trHeight w:val="813" w:hRule="exact"/>
        </w:trPr>
        <w:tc>
          <w:tcPr>
            <w:tcW w:w="1961" w:type="dxa"/>
            <w:tcBorders>
              <w:top w:val="single" w:color="000000" w:sz="4" w:space="0"/>
              <w:left w:val="single" w:color="000000" w:sz="4" w:space="0"/>
              <w:bottom w:val="single" w:color="000000" w:sz="4" w:space="0"/>
              <w:right w:val="nil"/>
            </w:tcBorders>
            <w:vAlign w:val="center"/>
          </w:tcPr>
          <w:p w14:paraId="051EAB5D">
            <w:pPr>
              <w:suppressAutoHyphens/>
              <w:snapToGrid w:val="0"/>
              <w:spacing w:line="400" w:lineRule="exact"/>
              <w:jc w:val="center"/>
              <w:rPr>
                <w:rFonts w:ascii="宋体" w:hAnsi="宋体" w:eastAsia="宋体"/>
                <w:sz w:val="24"/>
                <w:szCs w:val="24"/>
              </w:rPr>
            </w:pPr>
            <w:r>
              <w:rPr>
                <w:rFonts w:hint="eastAsia" w:ascii="宋体" w:hAnsi="宋体"/>
                <w:sz w:val="24"/>
                <w:szCs w:val="24"/>
              </w:rPr>
              <w:t>服务期限</w:t>
            </w:r>
          </w:p>
        </w:tc>
        <w:tc>
          <w:tcPr>
            <w:tcW w:w="7278" w:type="dxa"/>
            <w:gridSpan w:val="3"/>
            <w:tcBorders>
              <w:top w:val="single" w:color="000000" w:sz="4" w:space="0"/>
              <w:left w:val="single" w:color="000000" w:sz="4" w:space="0"/>
              <w:bottom w:val="single" w:color="000000" w:sz="4" w:space="0"/>
              <w:right w:val="single" w:color="000000" w:sz="4" w:space="0"/>
            </w:tcBorders>
            <w:vAlign w:val="center"/>
          </w:tcPr>
          <w:p w14:paraId="6CA87C57">
            <w:pPr>
              <w:suppressAutoHyphens/>
              <w:autoSpaceDE w:val="0"/>
              <w:snapToGrid w:val="0"/>
              <w:spacing w:line="400" w:lineRule="exact"/>
              <w:rPr>
                <w:rFonts w:ascii="宋体" w:hAnsi="宋体"/>
                <w:sz w:val="24"/>
                <w:szCs w:val="24"/>
              </w:rPr>
            </w:pPr>
          </w:p>
        </w:tc>
      </w:tr>
      <w:tr w14:paraId="643E811C">
        <w:tblPrEx>
          <w:tblCellMar>
            <w:top w:w="0" w:type="dxa"/>
            <w:left w:w="108" w:type="dxa"/>
            <w:bottom w:w="0" w:type="dxa"/>
            <w:right w:w="108" w:type="dxa"/>
          </w:tblCellMar>
        </w:tblPrEx>
        <w:trPr>
          <w:cantSplit/>
          <w:trHeight w:val="680" w:hRule="atLeast"/>
        </w:trPr>
        <w:tc>
          <w:tcPr>
            <w:tcW w:w="1961" w:type="dxa"/>
            <w:tcBorders>
              <w:top w:val="single" w:color="000000" w:sz="4" w:space="0"/>
              <w:left w:val="single" w:color="000000" w:sz="4" w:space="0"/>
              <w:bottom w:val="single" w:color="000000" w:sz="4" w:space="0"/>
              <w:right w:val="nil"/>
            </w:tcBorders>
            <w:vAlign w:val="center"/>
          </w:tcPr>
          <w:p w14:paraId="596A2C9E">
            <w:pPr>
              <w:suppressAutoHyphens/>
              <w:snapToGrid w:val="0"/>
              <w:spacing w:line="400" w:lineRule="exact"/>
              <w:jc w:val="center"/>
              <w:rPr>
                <w:rFonts w:ascii="宋体" w:hAnsi="宋体"/>
                <w:sz w:val="24"/>
                <w:szCs w:val="24"/>
              </w:rPr>
            </w:pPr>
            <w:r>
              <w:rPr>
                <w:rFonts w:hint="eastAsia" w:ascii="宋体" w:hAnsi="宋体"/>
                <w:sz w:val="24"/>
                <w:szCs w:val="24"/>
              </w:rPr>
              <w:t>质量要求</w:t>
            </w:r>
          </w:p>
        </w:tc>
        <w:tc>
          <w:tcPr>
            <w:tcW w:w="7278" w:type="dxa"/>
            <w:gridSpan w:val="3"/>
            <w:tcBorders>
              <w:top w:val="single" w:color="000000" w:sz="4" w:space="0"/>
              <w:left w:val="single" w:color="000000" w:sz="4" w:space="0"/>
              <w:bottom w:val="single" w:color="000000" w:sz="4" w:space="0"/>
              <w:right w:val="single" w:color="000000" w:sz="4" w:space="0"/>
            </w:tcBorders>
            <w:vAlign w:val="center"/>
          </w:tcPr>
          <w:p w14:paraId="475EC19C">
            <w:pPr>
              <w:suppressAutoHyphens/>
              <w:snapToGrid w:val="0"/>
              <w:spacing w:line="400" w:lineRule="exact"/>
              <w:jc w:val="center"/>
              <w:rPr>
                <w:rFonts w:ascii="宋体" w:hAnsi="宋体"/>
                <w:sz w:val="24"/>
                <w:szCs w:val="24"/>
              </w:rPr>
            </w:pPr>
          </w:p>
        </w:tc>
      </w:tr>
      <w:tr w14:paraId="2FDE3CB3">
        <w:tblPrEx>
          <w:tblCellMar>
            <w:top w:w="0" w:type="dxa"/>
            <w:left w:w="108" w:type="dxa"/>
            <w:bottom w:w="0" w:type="dxa"/>
            <w:right w:w="108" w:type="dxa"/>
          </w:tblCellMar>
        </w:tblPrEx>
        <w:trPr>
          <w:cantSplit/>
          <w:trHeight w:val="858" w:hRule="atLeast"/>
        </w:trPr>
        <w:tc>
          <w:tcPr>
            <w:tcW w:w="1961" w:type="dxa"/>
            <w:tcBorders>
              <w:top w:val="single" w:color="000000" w:sz="4" w:space="0"/>
              <w:left w:val="single" w:color="000000" w:sz="4" w:space="0"/>
              <w:bottom w:val="single" w:color="000000" w:sz="4" w:space="0"/>
              <w:right w:val="nil"/>
            </w:tcBorders>
            <w:vAlign w:val="center"/>
          </w:tcPr>
          <w:p w14:paraId="13D76672">
            <w:pPr>
              <w:suppressAutoHyphens/>
              <w:snapToGrid w:val="0"/>
              <w:spacing w:line="400" w:lineRule="exact"/>
              <w:jc w:val="center"/>
              <w:rPr>
                <w:rFonts w:ascii="宋体" w:hAnsi="宋体"/>
                <w:sz w:val="24"/>
                <w:szCs w:val="24"/>
              </w:rPr>
            </w:pPr>
            <w:r>
              <w:rPr>
                <w:rFonts w:hint="eastAsia" w:ascii="宋体" w:hAnsi="宋体"/>
                <w:sz w:val="24"/>
                <w:szCs w:val="24"/>
              </w:rPr>
              <w:t>磋商有效期</w:t>
            </w:r>
          </w:p>
        </w:tc>
        <w:tc>
          <w:tcPr>
            <w:tcW w:w="7278" w:type="dxa"/>
            <w:gridSpan w:val="3"/>
            <w:tcBorders>
              <w:top w:val="single" w:color="000000" w:sz="4" w:space="0"/>
              <w:left w:val="single" w:color="000000" w:sz="4" w:space="0"/>
              <w:bottom w:val="single" w:color="000000" w:sz="4" w:space="0"/>
              <w:right w:val="single" w:color="000000" w:sz="4" w:space="0"/>
            </w:tcBorders>
            <w:vAlign w:val="center"/>
          </w:tcPr>
          <w:p w14:paraId="53252277">
            <w:pPr>
              <w:suppressAutoHyphens/>
              <w:snapToGrid w:val="0"/>
              <w:spacing w:line="400" w:lineRule="exact"/>
              <w:jc w:val="center"/>
              <w:rPr>
                <w:rFonts w:ascii="宋体" w:hAnsi="宋体"/>
                <w:sz w:val="24"/>
                <w:szCs w:val="24"/>
              </w:rPr>
            </w:pPr>
          </w:p>
        </w:tc>
      </w:tr>
      <w:tr w14:paraId="4B1946B6">
        <w:tblPrEx>
          <w:tblCellMar>
            <w:top w:w="0" w:type="dxa"/>
            <w:left w:w="108" w:type="dxa"/>
            <w:bottom w:w="0" w:type="dxa"/>
            <w:right w:w="108" w:type="dxa"/>
          </w:tblCellMar>
        </w:tblPrEx>
        <w:trPr>
          <w:cantSplit/>
          <w:trHeight w:val="974" w:hRule="exact"/>
        </w:trPr>
        <w:tc>
          <w:tcPr>
            <w:tcW w:w="1961" w:type="dxa"/>
            <w:tcBorders>
              <w:top w:val="single" w:color="000000" w:sz="4" w:space="0"/>
              <w:left w:val="single" w:color="000000" w:sz="4" w:space="0"/>
              <w:bottom w:val="single" w:color="000000" w:sz="4" w:space="0"/>
              <w:right w:val="nil"/>
            </w:tcBorders>
            <w:vAlign w:val="center"/>
          </w:tcPr>
          <w:p w14:paraId="6ABB3441">
            <w:pPr>
              <w:adjustRightInd w:val="0"/>
              <w:snapToGrid w:val="0"/>
              <w:jc w:val="center"/>
              <w:rPr>
                <w:rFonts w:ascii="宋体" w:hAnsi="宋体"/>
                <w:sz w:val="24"/>
                <w:szCs w:val="24"/>
              </w:rPr>
            </w:pPr>
            <w:r>
              <w:rPr>
                <w:rFonts w:hint="eastAsia" w:ascii="宋体" w:hAnsi="宋体"/>
                <w:sz w:val="24"/>
                <w:szCs w:val="24"/>
              </w:rPr>
              <w:t>其他</w:t>
            </w:r>
          </w:p>
        </w:tc>
        <w:tc>
          <w:tcPr>
            <w:tcW w:w="7278" w:type="dxa"/>
            <w:gridSpan w:val="3"/>
            <w:tcBorders>
              <w:top w:val="single" w:color="000000" w:sz="4" w:space="0"/>
              <w:left w:val="single" w:color="000000" w:sz="4" w:space="0"/>
              <w:bottom w:val="single" w:color="000000" w:sz="4" w:space="0"/>
              <w:right w:val="single" w:color="000000" w:sz="4" w:space="0"/>
            </w:tcBorders>
            <w:vAlign w:val="center"/>
          </w:tcPr>
          <w:p w14:paraId="775CD36F">
            <w:pPr>
              <w:suppressAutoHyphens/>
              <w:snapToGrid w:val="0"/>
              <w:spacing w:line="400" w:lineRule="exact"/>
              <w:jc w:val="center"/>
              <w:rPr>
                <w:rFonts w:ascii="宋体" w:hAnsi="宋体"/>
                <w:sz w:val="24"/>
                <w:szCs w:val="24"/>
              </w:rPr>
            </w:pPr>
          </w:p>
        </w:tc>
      </w:tr>
    </w:tbl>
    <w:p w14:paraId="0D9DE110">
      <w:pPr>
        <w:spacing w:line="360" w:lineRule="auto"/>
        <w:ind w:right="720"/>
        <w:jc w:val="center"/>
        <w:rPr>
          <w:rFonts w:ascii="宋体" w:hAnsi="宋体"/>
          <w:sz w:val="24"/>
        </w:rPr>
      </w:pPr>
    </w:p>
    <w:p w14:paraId="761A27D4">
      <w:pPr>
        <w:spacing w:line="360" w:lineRule="auto"/>
        <w:ind w:right="720"/>
        <w:jc w:val="center"/>
        <w:rPr>
          <w:rFonts w:ascii="宋体" w:hAnsi="宋体"/>
          <w:sz w:val="24"/>
        </w:rPr>
      </w:pPr>
    </w:p>
    <w:p w14:paraId="4E2B7A2B">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供应商：（盖章）</w:t>
      </w:r>
    </w:p>
    <w:p w14:paraId="0B617626">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w:t>
      </w:r>
      <w:r>
        <w:rPr>
          <w:rFonts w:hint="eastAsia" w:ascii="宋体" w:hAnsi="宋体" w:cs="宋体"/>
          <w:sz w:val="24"/>
          <w:szCs w:val="24"/>
        </w:rPr>
        <w:t>（</w:t>
      </w:r>
      <w:r>
        <w:rPr>
          <w:rFonts w:hint="eastAsia" w:ascii="宋体" w:hAnsi="宋体" w:cs="宋体"/>
          <w:sz w:val="24"/>
          <w:szCs w:val="24"/>
          <w:lang w:bidi="zh-CN"/>
        </w:rPr>
        <w:t>签章</w:t>
      </w:r>
      <w:r>
        <w:rPr>
          <w:rFonts w:hint="eastAsia" w:ascii="宋体" w:hAnsi="宋体" w:cs="宋体"/>
          <w:sz w:val="24"/>
          <w:szCs w:val="24"/>
        </w:rPr>
        <w:t>）</w:t>
      </w:r>
    </w:p>
    <w:p w14:paraId="62512ADC">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日期：年月日</w:t>
      </w:r>
    </w:p>
    <w:p w14:paraId="4C406469">
      <w:pPr>
        <w:rPr>
          <w:rFonts w:ascii="宋体" w:hAnsi="宋体"/>
          <w:sz w:val="30"/>
          <w:szCs w:val="30"/>
        </w:rPr>
      </w:pPr>
      <w:r>
        <w:rPr>
          <w:rFonts w:hint="eastAsia" w:ascii="宋体" w:hAnsi="宋体"/>
          <w:sz w:val="30"/>
          <w:szCs w:val="30"/>
        </w:rPr>
        <w:br w:type="page"/>
      </w:r>
    </w:p>
    <w:p w14:paraId="7AAD225E">
      <w:pPr>
        <w:pStyle w:val="9"/>
        <w:numPr>
          <w:ilvl w:val="1"/>
          <w:numId w:val="0"/>
        </w:numPr>
        <w:ind w:left="419" w:leftChars="0"/>
        <w:jc w:val="center"/>
        <w:rPr>
          <w:rFonts w:hint="eastAsia" w:ascii="宋体" w:hAnsi="宋体" w:cs="Times New Roman"/>
          <w:sz w:val="30"/>
          <w:szCs w:val="30"/>
        </w:rPr>
      </w:pPr>
      <w:r>
        <w:rPr>
          <w:rFonts w:hint="eastAsia" w:ascii="宋体" w:hAnsi="宋体" w:cs="Times New Roman"/>
          <w:sz w:val="30"/>
          <w:szCs w:val="30"/>
        </w:rPr>
        <w:t>二、法定代表人身份证明</w:t>
      </w:r>
    </w:p>
    <w:p w14:paraId="52F64008">
      <w:pPr>
        <w:spacing w:line="480" w:lineRule="auto"/>
        <w:rPr>
          <w:rFonts w:ascii="宋体" w:hAnsi="宋体"/>
          <w:sz w:val="24"/>
          <w:szCs w:val="24"/>
        </w:rPr>
      </w:pPr>
      <w:r>
        <w:rPr>
          <w:rFonts w:hint="eastAsia" w:ascii="宋体" w:hAnsi="宋体" w:cs="宋体"/>
          <w:sz w:val="24"/>
          <w:szCs w:val="24"/>
        </w:rPr>
        <w:t>供应商</w:t>
      </w:r>
      <w:r>
        <w:rPr>
          <w:rFonts w:hint="eastAsia" w:ascii="宋体" w:hAnsi="宋体"/>
          <w:sz w:val="24"/>
          <w:szCs w:val="24"/>
        </w:rPr>
        <w:t xml:space="preserve">名称：         </w:t>
      </w:r>
    </w:p>
    <w:p w14:paraId="5FC5DAB1">
      <w:pPr>
        <w:spacing w:line="480" w:lineRule="auto"/>
        <w:rPr>
          <w:rFonts w:ascii="宋体" w:hAnsi="宋体"/>
          <w:sz w:val="24"/>
          <w:szCs w:val="24"/>
        </w:rPr>
      </w:pPr>
      <w:r>
        <w:rPr>
          <w:rFonts w:hint="eastAsia" w:ascii="宋体" w:hAnsi="宋体"/>
          <w:sz w:val="24"/>
          <w:szCs w:val="24"/>
        </w:rPr>
        <w:t xml:space="preserve">单位性质：         </w:t>
      </w:r>
    </w:p>
    <w:p w14:paraId="2A066D93">
      <w:pPr>
        <w:spacing w:line="480" w:lineRule="auto"/>
        <w:rPr>
          <w:rFonts w:ascii="宋体" w:hAnsi="宋体"/>
          <w:sz w:val="24"/>
          <w:szCs w:val="24"/>
        </w:rPr>
      </w:pPr>
      <w:r>
        <w:rPr>
          <w:rFonts w:hint="eastAsia" w:ascii="宋体" w:hAnsi="宋体"/>
          <w:sz w:val="24"/>
          <w:szCs w:val="24"/>
        </w:rPr>
        <w:t xml:space="preserve">地    址：         </w:t>
      </w:r>
    </w:p>
    <w:p w14:paraId="48A7CE14">
      <w:pPr>
        <w:spacing w:line="480" w:lineRule="auto"/>
        <w:rPr>
          <w:rFonts w:ascii="宋体" w:hAnsi="宋体"/>
          <w:sz w:val="24"/>
          <w:szCs w:val="24"/>
        </w:rPr>
      </w:pPr>
      <w:r>
        <w:rPr>
          <w:rFonts w:hint="eastAsia" w:ascii="宋体" w:hAnsi="宋体"/>
          <w:sz w:val="24"/>
          <w:szCs w:val="24"/>
        </w:rPr>
        <w:t>成立时间：   年   月   日</w:t>
      </w:r>
    </w:p>
    <w:p w14:paraId="71E12DE8">
      <w:pPr>
        <w:spacing w:line="480" w:lineRule="auto"/>
        <w:rPr>
          <w:rFonts w:ascii="宋体" w:hAnsi="宋体"/>
          <w:sz w:val="24"/>
          <w:szCs w:val="24"/>
        </w:rPr>
      </w:pPr>
      <w:r>
        <w:rPr>
          <w:rFonts w:hint="eastAsia" w:ascii="宋体" w:hAnsi="宋体"/>
          <w:sz w:val="24"/>
          <w:szCs w:val="24"/>
        </w:rPr>
        <w:t xml:space="preserve">经营期限：         </w:t>
      </w:r>
    </w:p>
    <w:p w14:paraId="41EB9C5B">
      <w:pPr>
        <w:spacing w:line="480" w:lineRule="auto"/>
        <w:rPr>
          <w:rFonts w:ascii="宋体" w:hAnsi="宋体"/>
          <w:sz w:val="24"/>
          <w:szCs w:val="24"/>
        </w:rPr>
      </w:pPr>
      <w:r>
        <w:rPr>
          <w:rFonts w:hint="eastAsia" w:ascii="宋体" w:hAnsi="宋体"/>
          <w:sz w:val="24"/>
          <w:szCs w:val="24"/>
        </w:rPr>
        <w:t xml:space="preserve">姓    名：               性    别：         </w:t>
      </w:r>
    </w:p>
    <w:p w14:paraId="6689352D">
      <w:pPr>
        <w:spacing w:line="480" w:lineRule="auto"/>
        <w:rPr>
          <w:rFonts w:ascii="宋体" w:hAnsi="宋体"/>
          <w:sz w:val="24"/>
          <w:szCs w:val="24"/>
        </w:rPr>
      </w:pPr>
      <w:r>
        <w:rPr>
          <w:rFonts w:hint="eastAsia" w:ascii="宋体" w:hAnsi="宋体"/>
          <w:sz w:val="24"/>
          <w:szCs w:val="24"/>
        </w:rPr>
        <w:t xml:space="preserve">年    龄：               职    务：         </w:t>
      </w:r>
    </w:p>
    <w:p w14:paraId="5C5BC53E">
      <w:pPr>
        <w:spacing w:line="480" w:lineRule="auto"/>
        <w:rPr>
          <w:rFonts w:ascii="宋体" w:hAnsi="宋体"/>
          <w:sz w:val="24"/>
          <w:szCs w:val="24"/>
        </w:rPr>
      </w:pPr>
      <w:r>
        <w:rPr>
          <w:rFonts w:hint="eastAsia" w:ascii="宋体" w:hAnsi="宋体"/>
          <w:sz w:val="24"/>
          <w:szCs w:val="24"/>
        </w:rPr>
        <w:t>系</w:t>
      </w:r>
      <w:r>
        <w:rPr>
          <w:rFonts w:hint="eastAsia" w:ascii="宋体" w:hAnsi="宋体"/>
          <w:sz w:val="24"/>
          <w:szCs w:val="24"/>
          <w:u w:val="single"/>
        </w:rPr>
        <w:t>（供应商名称）</w:t>
      </w:r>
      <w:r>
        <w:rPr>
          <w:rFonts w:hint="eastAsia" w:ascii="宋体" w:hAnsi="宋体"/>
          <w:sz w:val="24"/>
          <w:szCs w:val="24"/>
        </w:rPr>
        <w:t>的法定代表人。</w:t>
      </w:r>
    </w:p>
    <w:p w14:paraId="4887354B">
      <w:pPr>
        <w:spacing w:line="480" w:lineRule="auto"/>
        <w:rPr>
          <w:rFonts w:ascii="宋体" w:hAnsi="宋体"/>
          <w:sz w:val="24"/>
          <w:szCs w:val="24"/>
        </w:rPr>
      </w:pPr>
      <w:r>
        <w:rPr>
          <w:rFonts w:hint="eastAsia" w:ascii="宋体" w:hAnsi="宋体"/>
          <w:sz w:val="24"/>
          <w:szCs w:val="24"/>
        </w:rPr>
        <w:t>特此证明。</w:t>
      </w:r>
    </w:p>
    <w:p w14:paraId="2182A1F7">
      <w:pPr>
        <w:spacing w:line="480" w:lineRule="auto"/>
        <w:ind w:right="480"/>
        <w:rPr>
          <w:rFonts w:ascii="宋体" w:hAnsi="宋体"/>
          <w:sz w:val="24"/>
          <w:szCs w:val="24"/>
        </w:rPr>
      </w:pPr>
    </w:p>
    <w:p w14:paraId="1CC89D33">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供应商：（盖章）</w:t>
      </w:r>
    </w:p>
    <w:p w14:paraId="53963BE8">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w:t>
      </w:r>
      <w:r>
        <w:rPr>
          <w:rFonts w:hint="eastAsia" w:ascii="宋体" w:hAnsi="宋体" w:cs="宋体"/>
          <w:sz w:val="24"/>
          <w:szCs w:val="24"/>
        </w:rPr>
        <w:t>（</w:t>
      </w:r>
      <w:r>
        <w:rPr>
          <w:rFonts w:hint="eastAsia" w:ascii="宋体" w:hAnsi="宋体" w:cs="宋体"/>
          <w:sz w:val="24"/>
          <w:szCs w:val="24"/>
          <w:lang w:bidi="zh-CN"/>
        </w:rPr>
        <w:t>签章</w:t>
      </w:r>
      <w:r>
        <w:rPr>
          <w:rFonts w:hint="eastAsia" w:ascii="宋体" w:hAnsi="宋体" w:cs="宋体"/>
          <w:sz w:val="24"/>
          <w:szCs w:val="24"/>
        </w:rPr>
        <w:t>）</w:t>
      </w:r>
    </w:p>
    <w:p w14:paraId="31A6185A">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日期：年月日</w:t>
      </w:r>
    </w:p>
    <w:p w14:paraId="600EBAE7">
      <w:pPr>
        <w:rPr>
          <w:sz w:val="24"/>
          <w:szCs w:val="24"/>
        </w:rPr>
      </w:pPr>
    </w:p>
    <w:p w14:paraId="3DDE480D">
      <w:pPr>
        <w:rPr>
          <w:sz w:val="24"/>
          <w:szCs w:val="24"/>
        </w:rPr>
      </w:pPr>
    </w:p>
    <w:p w14:paraId="70C541CD">
      <w:pPr>
        <w:spacing w:line="480" w:lineRule="auto"/>
        <w:ind w:firstLine="2409" w:firstLineChars="1000"/>
        <w:rPr>
          <w:rFonts w:ascii="宋体" w:hAnsi="宋体"/>
          <w:b/>
          <w:sz w:val="24"/>
          <w:szCs w:val="24"/>
        </w:rPr>
      </w:pPr>
    </w:p>
    <w:p w14:paraId="7EB85C9A">
      <w:pPr>
        <w:spacing w:line="480" w:lineRule="auto"/>
        <w:ind w:firstLine="2409" w:firstLineChars="1000"/>
        <w:rPr>
          <w:rFonts w:ascii="宋体" w:hAnsi="宋体"/>
          <w:b/>
          <w:sz w:val="24"/>
          <w:szCs w:val="24"/>
        </w:rPr>
      </w:pPr>
      <w:r>
        <w:rPr>
          <w:rFonts w:hint="eastAsia" w:ascii="宋体" w:hAnsi="宋体"/>
          <w:b/>
          <w:sz w:val="24"/>
          <w:szCs w:val="24"/>
        </w:rPr>
        <w:t>（后附法定代表人身份证扫描件）</w:t>
      </w:r>
    </w:p>
    <w:p w14:paraId="6F0C8190"/>
    <w:p w14:paraId="7AE7367B"/>
    <w:p w14:paraId="041579F1"/>
    <w:p w14:paraId="0EC91463"/>
    <w:p w14:paraId="41287465">
      <w:pPr>
        <w:pStyle w:val="9"/>
        <w:numPr>
          <w:ilvl w:val="1"/>
          <w:numId w:val="0"/>
        </w:numPr>
        <w:ind w:left="419" w:leftChars="0"/>
        <w:jc w:val="center"/>
        <w:rPr>
          <w:rFonts w:ascii="宋体" w:hAnsi="宋体"/>
          <w:sz w:val="24"/>
        </w:rPr>
      </w:pPr>
      <w:r>
        <w:rPr>
          <w:rFonts w:hint="eastAsia" w:ascii="宋体" w:hAnsi="宋体"/>
          <w:sz w:val="30"/>
          <w:szCs w:val="30"/>
        </w:rPr>
        <w:br w:type="page"/>
      </w:r>
      <w:r>
        <w:rPr>
          <w:rFonts w:hint="eastAsia" w:ascii="宋体" w:hAnsi="宋体" w:cs="Times New Roman"/>
          <w:sz w:val="30"/>
          <w:szCs w:val="30"/>
        </w:rPr>
        <w:t>三、授权委托书</w:t>
      </w:r>
    </w:p>
    <w:p w14:paraId="7BF0774F">
      <w:pPr>
        <w:spacing w:line="48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（姓名）</w:t>
      </w: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rPr>
        <w:t>竞争性磋商文件、签订合同和处理有关事宜，其法律后果由我方承担。</w:t>
      </w:r>
    </w:p>
    <w:p w14:paraId="67EE731D">
      <w:pPr>
        <w:spacing w:beforeLines="50" w:line="480" w:lineRule="auto"/>
        <w:ind w:firstLine="480" w:firstLineChars="200"/>
        <w:rPr>
          <w:rFonts w:ascii="宋体" w:hAnsi="宋体"/>
          <w:sz w:val="24"/>
        </w:rPr>
      </w:pPr>
      <w:r>
        <w:rPr>
          <w:rFonts w:hint="eastAsia" w:ascii="宋体" w:hAnsi="宋体"/>
          <w:sz w:val="24"/>
        </w:rPr>
        <w:t>委托期限：。</w:t>
      </w:r>
    </w:p>
    <w:p w14:paraId="4602D3FD">
      <w:pPr>
        <w:spacing w:beforeLines="100" w:afterLines="100" w:line="480" w:lineRule="auto"/>
        <w:ind w:firstLine="480" w:firstLineChars="200"/>
        <w:rPr>
          <w:rFonts w:ascii="宋体" w:hAnsi="宋体"/>
          <w:sz w:val="24"/>
        </w:rPr>
      </w:pPr>
      <w:r>
        <w:rPr>
          <w:rFonts w:hint="eastAsia" w:ascii="宋体" w:hAnsi="宋体"/>
          <w:sz w:val="24"/>
        </w:rPr>
        <w:t>代理人无转委托权。</w:t>
      </w:r>
    </w:p>
    <w:p w14:paraId="785AA04E">
      <w:pPr>
        <w:spacing w:line="480" w:lineRule="auto"/>
        <w:ind w:firstLine="5280" w:firstLineChars="2200"/>
        <w:rPr>
          <w:rFonts w:ascii="宋体" w:hAnsi="宋体"/>
          <w:sz w:val="24"/>
        </w:rPr>
      </w:pPr>
      <w:r>
        <w:rPr>
          <w:rFonts w:hint="eastAsia" w:cs="宋体" w:asciiTheme="minorEastAsia" w:hAnsiTheme="minorEastAsia"/>
          <w:sz w:val="24"/>
          <w:szCs w:val="24"/>
          <w:lang w:val="en-GB"/>
        </w:rPr>
        <w:t>供应商</w:t>
      </w:r>
      <w:r>
        <w:rPr>
          <w:rFonts w:hint="eastAsia" w:ascii="宋体" w:hAnsi="宋体"/>
          <w:sz w:val="24"/>
        </w:rPr>
        <w:t>：（盖章）</w:t>
      </w:r>
    </w:p>
    <w:p w14:paraId="7F498CE2">
      <w:pPr>
        <w:spacing w:line="480" w:lineRule="auto"/>
        <w:ind w:firstLine="5280" w:firstLineChars="2200"/>
        <w:rPr>
          <w:rFonts w:ascii="宋体" w:hAnsi="宋体"/>
          <w:sz w:val="24"/>
        </w:rPr>
      </w:pPr>
      <w:r>
        <w:rPr>
          <w:rFonts w:hint="eastAsia" w:ascii="宋体" w:hAnsi="宋体"/>
          <w:sz w:val="24"/>
        </w:rPr>
        <w:t>法定代表人：（</w:t>
      </w:r>
      <w:r>
        <w:rPr>
          <w:rFonts w:hint="eastAsia" w:ascii="宋体" w:hAnsi="宋体" w:cs="宋体"/>
          <w:sz w:val="24"/>
          <w:szCs w:val="24"/>
          <w:lang w:bidi="zh-CN"/>
        </w:rPr>
        <w:t>签章</w:t>
      </w:r>
      <w:r>
        <w:rPr>
          <w:rFonts w:hint="eastAsia" w:ascii="宋体" w:hAnsi="宋体"/>
          <w:sz w:val="24"/>
        </w:rPr>
        <w:t>）</w:t>
      </w:r>
    </w:p>
    <w:p w14:paraId="3FCD2FA2">
      <w:pPr>
        <w:spacing w:line="480" w:lineRule="auto"/>
        <w:ind w:firstLine="5280" w:firstLineChars="2200"/>
        <w:rPr>
          <w:rFonts w:ascii="宋体" w:hAnsi="宋体"/>
          <w:sz w:val="24"/>
        </w:rPr>
      </w:pPr>
      <w:r>
        <w:rPr>
          <w:rFonts w:hint="eastAsia" w:ascii="宋体" w:hAnsi="宋体"/>
          <w:sz w:val="24"/>
        </w:rPr>
        <w:t>委托代理人：（签字）</w:t>
      </w:r>
    </w:p>
    <w:p w14:paraId="577155C5">
      <w:pPr>
        <w:spacing w:line="480" w:lineRule="auto"/>
        <w:ind w:leftChars="2500"/>
        <w:rPr>
          <w:rFonts w:ascii="宋体" w:hAnsi="宋体"/>
          <w:sz w:val="24"/>
        </w:rPr>
      </w:pPr>
      <w:r>
        <w:rPr>
          <w:rFonts w:ascii="宋体" w:hAnsi="宋体" w:cs="宋体"/>
          <w:sz w:val="24"/>
          <w:lang w:bidi="zh-CN"/>
        </w:rPr>
        <w:t>日  期</w:t>
      </w:r>
      <w:r>
        <w:rPr>
          <w:rFonts w:hint="eastAsia" w:ascii="宋体" w:hAnsi="宋体" w:cs="宋体"/>
          <w:sz w:val="24"/>
          <w:lang w:bidi="zh-CN"/>
        </w:rPr>
        <w:t xml:space="preserve">:   </w:t>
      </w:r>
      <w:r>
        <w:rPr>
          <w:rFonts w:hint="eastAsia" w:ascii="宋体" w:hAnsi="宋体"/>
          <w:sz w:val="24"/>
        </w:rPr>
        <w:t>年  月  日</w:t>
      </w:r>
    </w:p>
    <w:p w14:paraId="606A72F3"/>
    <w:p w14:paraId="121F6221"/>
    <w:p w14:paraId="2EC517CF">
      <w:pPr>
        <w:rPr>
          <w:rFonts w:ascii="宋体" w:hAnsi="宋体"/>
        </w:rPr>
      </w:pPr>
    </w:p>
    <w:p w14:paraId="726F018A">
      <w:pPr>
        <w:spacing w:line="480" w:lineRule="auto"/>
        <w:ind w:firstLine="2409" w:firstLineChars="1000"/>
        <w:rPr>
          <w:rFonts w:ascii="宋体" w:hAnsi="宋体"/>
          <w:b/>
          <w:sz w:val="24"/>
          <w:szCs w:val="24"/>
        </w:rPr>
      </w:pPr>
      <w:r>
        <w:rPr>
          <w:rFonts w:hint="eastAsia" w:ascii="宋体" w:hAnsi="宋体"/>
          <w:b/>
          <w:sz w:val="24"/>
          <w:szCs w:val="24"/>
        </w:rPr>
        <w:t>（后附法定代表人、委托代理人身份证扫描件）</w:t>
      </w:r>
      <w:bookmarkStart w:id="31" w:name="OLE_LINK5"/>
      <w:bookmarkStart w:id="32" w:name="OLE_LINK6"/>
    </w:p>
    <w:p w14:paraId="285A9BCA"/>
    <w:p w14:paraId="66C73474"/>
    <w:p w14:paraId="1495F356"/>
    <w:bookmarkEnd w:id="31"/>
    <w:bookmarkEnd w:id="32"/>
    <w:p w14:paraId="0189A58F">
      <w:r>
        <w:br w:type="page"/>
      </w:r>
    </w:p>
    <w:p w14:paraId="6B5A5B17">
      <w:pPr>
        <w:pStyle w:val="9"/>
        <w:numPr>
          <w:ilvl w:val="1"/>
          <w:numId w:val="0"/>
        </w:numPr>
        <w:ind w:left="419" w:leftChars="0"/>
        <w:jc w:val="center"/>
        <w:rPr>
          <w:rFonts w:hint="eastAsia" w:ascii="宋体" w:hAnsi="宋体" w:cs="Times New Roman"/>
          <w:sz w:val="30"/>
          <w:szCs w:val="30"/>
        </w:rPr>
      </w:pPr>
      <w:r>
        <w:rPr>
          <w:rFonts w:hint="eastAsia" w:ascii="宋体" w:hAnsi="宋体" w:cs="Times New Roman"/>
          <w:sz w:val="30"/>
          <w:szCs w:val="30"/>
        </w:rPr>
        <w:t>四、资格审查</w:t>
      </w:r>
    </w:p>
    <w:p w14:paraId="4EF1C735">
      <w:pPr>
        <w:spacing w:line="360" w:lineRule="auto"/>
        <w:rPr>
          <w:rFonts w:ascii="宋体" w:hAnsi="宋体" w:cs="Times New Roman"/>
          <w:sz w:val="24"/>
          <w:szCs w:val="24"/>
        </w:rPr>
      </w:pPr>
      <w:r>
        <w:rPr>
          <w:rFonts w:hint="eastAsia" w:ascii="宋体" w:hAnsi="宋体" w:cs="Times New Roman"/>
          <w:sz w:val="24"/>
          <w:szCs w:val="24"/>
        </w:rPr>
        <w:t>1、满足《中华人民共和国政府采购法》第二十二条的规定；</w:t>
      </w:r>
    </w:p>
    <w:p w14:paraId="727148CC">
      <w:pPr>
        <w:spacing w:line="360" w:lineRule="auto"/>
        <w:rPr>
          <w:rFonts w:ascii="宋体" w:hAnsi="宋体" w:cs="Times New Roman"/>
          <w:sz w:val="24"/>
          <w:szCs w:val="24"/>
        </w:rPr>
      </w:pPr>
      <w:r>
        <w:rPr>
          <w:rFonts w:hint="eastAsia" w:ascii="宋体" w:hAnsi="宋体" w:cs="Times New Roman"/>
          <w:sz w:val="24"/>
          <w:szCs w:val="24"/>
        </w:rPr>
        <w:t>2、落实政府采购政策满足的资格要求：本项目专门面向中小企业，供应商应为中小微企业（监狱企业、残疾人福利性企业视同小微企业）。</w:t>
      </w:r>
    </w:p>
    <w:p w14:paraId="352E4809">
      <w:pPr>
        <w:spacing w:line="360" w:lineRule="auto"/>
        <w:rPr>
          <w:rFonts w:ascii="宋体" w:hAnsi="宋体" w:cs="Times New Roman"/>
          <w:sz w:val="24"/>
          <w:szCs w:val="24"/>
        </w:rPr>
      </w:pPr>
      <w:r>
        <w:rPr>
          <w:rFonts w:hint="eastAsia" w:ascii="宋体" w:hAnsi="宋体" w:cs="Times New Roman"/>
          <w:sz w:val="24"/>
          <w:szCs w:val="24"/>
        </w:rPr>
        <w:t>3、本项目的特定资格要求：</w:t>
      </w:r>
    </w:p>
    <w:p w14:paraId="46381FA7">
      <w:pPr>
        <w:spacing w:line="360" w:lineRule="auto"/>
        <w:rPr>
          <w:rFonts w:ascii="宋体" w:hAnsi="宋体" w:cs="Times New Roman"/>
          <w:sz w:val="24"/>
          <w:szCs w:val="24"/>
        </w:rPr>
      </w:pPr>
      <w:r>
        <w:rPr>
          <w:rFonts w:hint="eastAsia" w:ascii="宋体" w:hAnsi="宋体" w:cs="Times New Roman"/>
          <w:sz w:val="24"/>
          <w:szCs w:val="24"/>
        </w:rPr>
        <w:t>（1）供应商须持有合法有效的营业执照；</w:t>
      </w:r>
    </w:p>
    <w:p w14:paraId="1A083D48">
      <w:pPr>
        <w:spacing w:line="360" w:lineRule="auto"/>
        <w:rPr>
          <w:rFonts w:ascii="宋体" w:hAnsi="宋体" w:cs="Times New Roman"/>
          <w:sz w:val="24"/>
          <w:szCs w:val="24"/>
        </w:rPr>
      </w:pPr>
      <w:r>
        <w:rPr>
          <w:rFonts w:hint="eastAsia" w:ascii="宋体" w:hAnsi="宋体" w:cs="Times New Roman"/>
          <w:sz w:val="24"/>
          <w:szCs w:val="24"/>
        </w:rPr>
        <w:t>（2）供应商须具备行政主管部门颁发的测绘乙级及以上资质；</w:t>
      </w:r>
    </w:p>
    <w:p w14:paraId="619F9D5E">
      <w:pPr>
        <w:spacing w:line="360" w:lineRule="auto"/>
        <w:rPr>
          <w:rFonts w:ascii="宋体" w:hAnsi="宋体" w:cs="Times New Roman"/>
          <w:sz w:val="24"/>
          <w:szCs w:val="24"/>
        </w:rPr>
      </w:pPr>
      <w:r>
        <w:rPr>
          <w:rFonts w:hint="eastAsia" w:ascii="宋体" w:hAnsi="宋体" w:cs="Times New Roman"/>
          <w:sz w:val="24"/>
          <w:szCs w:val="24"/>
        </w:rPr>
        <w:t>（3）供应商拟派项目负责人须具备测绘相关专业中级及以上技术职称；</w:t>
      </w:r>
    </w:p>
    <w:p w14:paraId="2F21DC06">
      <w:pPr>
        <w:spacing w:line="360" w:lineRule="auto"/>
        <w:rPr>
          <w:rFonts w:ascii="宋体" w:hAnsi="宋体" w:cs="Times New Roman"/>
          <w:sz w:val="24"/>
          <w:szCs w:val="24"/>
        </w:rPr>
      </w:pPr>
      <w:r>
        <w:rPr>
          <w:rFonts w:hint="eastAsia" w:ascii="宋体" w:hAnsi="宋体" w:cs="Times New Roman"/>
          <w:sz w:val="24"/>
          <w:szCs w:val="24"/>
        </w:rPr>
        <w:t>（4）供应商出具无商业贿赂及无不正当竞争行为的承诺书；</w:t>
      </w:r>
    </w:p>
    <w:p w14:paraId="4D032953">
      <w:pPr>
        <w:spacing w:line="360" w:lineRule="auto"/>
        <w:rPr>
          <w:rFonts w:ascii="宋体" w:hAnsi="宋体" w:cs="Times New Roman"/>
          <w:sz w:val="24"/>
          <w:szCs w:val="24"/>
        </w:rPr>
      </w:pPr>
      <w:r>
        <w:rPr>
          <w:rFonts w:hint="eastAsia" w:ascii="宋体" w:hAnsi="宋体" w:cs="Times New Roman"/>
          <w:sz w:val="24"/>
          <w:szCs w:val="24"/>
        </w:rPr>
        <w:t>（5）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留存的截图应显示时间）。</w:t>
      </w:r>
    </w:p>
    <w:p w14:paraId="147838EA">
      <w:pPr>
        <w:spacing w:line="360" w:lineRule="auto"/>
        <w:rPr>
          <w:rFonts w:ascii="宋体" w:hAnsi="宋体" w:cs="Times New Roman"/>
          <w:sz w:val="24"/>
          <w:szCs w:val="24"/>
        </w:rPr>
      </w:pPr>
      <w:r>
        <w:rPr>
          <w:rFonts w:hint="eastAsia" w:ascii="宋体" w:hAnsi="宋体" w:cs="Times New Roman"/>
          <w:sz w:val="24"/>
          <w:szCs w:val="24"/>
        </w:rPr>
        <w:t>（6）本项目不接受联合体参加，提供非联合体承诺，格式自拟。</w:t>
      </w:r>
    </w:p>
    <w:p w14:paraId="6C20363D">
      <w:pPr>
        <w:rPr>
          <w:rFonts w:ascii="宋体" w:hAnsi="宋体" w:cs="Times New Roman"/>
          <w:sz w:val="24"/>
          <w:szCs w:val="24"/>
        </w:rPr>
      </w:pPr>
    </w:p>
    <w:p w14:paraId="7B529F8D">
      <w:pPr>
        <w:jc w:val="left"/>
        <w:rPr>
          <w:rFonts w:ascii="宋体" w:hAnsi="宋体" w:cs="Times New Roman"/>
          <w:sz w:val="30"/>
          <w:szCs w:val="30"/>
        </w:rPr>
      </w:pPr>
      <w:r>
        <w:rPr>
          <w:rFonts w:hint="eastAsia" w:ascii="宋体" w:hAnsi="宋体" w:cs="Times New Roman"/>
          <w:sz w:val="30"/>
          <w:szCs w:val="30"/>
        </w:rPr>
        <w:br w:type="page"/>
      </w:r>
    </w:p>
    <w:p w14:paraId="559726E9">
      <w:pPr>
        <w:pStyle w:val="9"/>
        <w:numPr>
          <w:ilvl w:val="1"/>
          <w:numId w:val="0"/>
        </w:numPr>
        <w:ind w:left="419" w:leftChars="0"/>
        <w:jc w:val="center"/>
        <w:rPr>
          <w:rFonts w:hint="eastAsia" w:ascii="宋体" w:hAnsi="宋体" w:cs="Times New Roman"/>
          <w:sz w:val="30"/>
          <w:szCs w:val="30"/>
        </w:rPr>
      </w:pPr>
      <w:r>
        <w:rPr>
          <w:rFonts w:hint="eastAsia" w:ascii="宋体" w:hAnsi="宋体" w:cs="Times New Roman"/>
          <w:sz w:val="30"/>
          <w:szCs w:val="30"/>
        </w:rPr>
        <w:t>五、供应商基本情况表</w:t>
      </w:r>
    </w:p>
    <w:p w14:paraId="6A4638EB">
      <w:pPr>
        <w:spacing w:beforeLines="50" w:afterLines="100" w:line="440" w:lineRule="exact"/>
        <w:rPr>
          <w:rFonts w:ascii="宋体" w:hAnsi="宋体" w:cs="宋体"/>
          <w:sz w:val="24"/>
          <w:szCs w:val="24"/>
        </w:rPr>
      </w:pPr>
      <w:r>
        <w:rPr>
          <w:rFonts w:hint="eastAsia" w:ascii="宋体" w:hAnsi="宋体"/>
          <w:sz w:val="24"/>
          <w:szCs w:val="24"/>
        </w:rPr>
        <w:t>1、供应商基本情况表</w:t>
      </w:r>
    </w:p>
    <w:tbl>
      <w:tblPr>
        <w:tblStyle w:val="17"/>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083"/>
        <w:gridCol w:w="1540"/>
        <w:gridCol w:w="2878"/>
      </w:tblGrid>
      <w:tr w14:paraId="1A97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345D4519">
            <w:pPr>
              <w:jc w:val="center"/>
              <w:rPr>
                <w:rFonts w:ascii="宋体" w:hAnsi="宋体" w:cs="宋体"/>
                <w:sz w:val="24"/>
                <w:szCs w:val="24"/>
              </w:rPr>
            </w:pPr>
            <w:r>
              <w:rPr>
                <w:rFonts w:hint="eastAsia" w:ascii="宋体" w:hAnsi="宋体" w:cs="宋体"/>
                <w:sz w:val="24"/>
                <w:szCs w:val="24"/>
              </w:rPr>
              <w:t>公司名称</w:t>
            </w:r>
          </w:p>
        </w:tc>
        <w:tc>
          <w:tcPr>
            <w:tcW w:w="3083" w:type="dxa"/>
            <w:tcBorders>
              <w:top w:val="single" w:color="auto" w:sz="4" w:space="0"/>
              <w:left w:val="single" w:color="auto" w:sz="4" w:space="0"/>
              <w:bottom w:val="single" w:color="auto" w:sz="4" w:space="0"/>
              <w:right w:val="single" w:color="auto" w:sz="4" w:space="0"/>
            </w:tcBorders>
            <w:vAlign w:val="center"/>
          </w:tcPr>
          <w:p w14:paraId="2FE500B2">
            <w:pPr>
              <w:spacing w:line="460" w:lineRule="exact"/>
              <w:jc w:val="center"/>
              <w:rPr>
                <w:rFonts w:ascii="宋体" w:hAnsi="宋体" w:cs="宋体"/>
                <w:sz w:val="24"/>
                <w:szCs w:val="24"/>
              </w:rPr>
            </w:pPr>
          </w:p>
        </w:tc>
        <w:tc>
          <w:tcPr>
            <w:tcW w:w="1540" w:type="dxa"/>
            <w:tcBorders>
              <w:top w:val="single" w:color="auto" w:sz="4" w:space="0"/>
              <w:left w:val="single" w:color="auto" w:sz="4" w:space="0"/>
              <w:bottom w:val="single" w:color="auto" w:sz="4" w:space="0"/>
              <w:right w:val="single" w:color="auto" w:sz="4" w:space="0"/>
            </w:tcBorders>
            <w:vAlign w:val="center"/>
          </w:tcPr>
          <w:p w14:paraId="1ECD9613">
            <w:pPr>
              <w:spacing w:line="460" w:lineRule="exact"/>
              <w:jc w:val="center"/>
              <w:rPr>
                <w:rFonts w:ascii="宋体" w:hAnsi="宋体" w:cs="宋体"/>
                <w:sz w:val="24"/>
                <w:szCs w:val="24"/>
              </w:rPr>
            </w:pPr>
            <w:r>
              <w:rPr>
                <w:rFonts w:hint="eastAsia" w:ascii="宋体" w:hAnsi="宋体" w:cs="宋体"/>
                <w:sz w:val="24"/>
                <w:szCs w:val="24"/>
              </w:rPr>
              <w:t>法定代表人</w:t>
            </w:r>
          </w:p>
        </w:tc>
        <w:tc>
          <w:tcPr>
            <w:tcW w:w="2878" w:type="dxa"/>
            <w:tcBorders>
              <w:top w:val="single" w:color="auto" w:sz="4" w:space="0"/>
              <w:left w:val="single" w:color="auto" w:sz="4" w:space="0"/>
              <w:bottom w:val="single" w:color="auto" w:sz="4" w:space="0"/>
              <w:right w:val="single" w:color="auto" w:sz="4" w:space="0"/>
            </w:tcBorders>
            <w:vAlign w:val="center"/>
          </w:tcPr>
          <w:p w14:paraId="615CA841">
            <w:pPr>
              <w:spacing w:line="460" w:lineRule="exact"/>
              <w:jc w:val="center"/>
              <w:rPr>
                <w:rFonts w:ascii="宋体" w:hAnsi="宋体" w:cs="宋体"/>
                <w:sz w:val="24"/>
                <w:szCs w:val="24"/>
              </w:rPr>
            </w:pPr>
          </w:p>
        </w:tc>
      </w:tr>
      <w:tr w14:paraId="58D8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7D0879D9">
            <w:pPr>
              <w:jc w:val="center"/>
              <w:rPr>
                <w:rFonts w:ascii="宋体" w:hAnsi="宋体" w:cs="宋体"/>
                <w:sz w:val="24"/>
                <w:szCs w:val="24"/>
              </w:rPr>
            </w:pPr>
            <w:r>
              <w:rPr>
                <w:rFonts w:hint="eastAsia" w:ascii="宋体" w:hAnsi="宋体" w:cs="宋体"/>
                <w:sz w:val="24"/>
                <w:szCs w:val="24"/>
              </w:rPr>
              <w:t>注册地址</w:t>
            </w:r>
          </w:p>
        </w:tc>
        <w:tc>
          <w:tcPr>
            <w:tcW w:w="7501" w:type="dxa"/>
            <w:gridSpan w:val="3"/>
            <w:tcBorders>
              <w:top w:val="single" w:color="auto" w:sz="4" w:space="0"/>
              <w:left w:val="single" w:color="auto" w:sz="4" w:space="0"/>
              <w:bottom w:val="single" w:color="auto" w:sz="4" w:space="0"/>
              <w:right w:val="single" w:color="auto" w:sz="4" w:space="0"/>
            </w:tcBorders>
            <w:vAlign w:val="center"/>
          </w:tcPr>
          <w:p w14:paraId="55FC54ED">
            <w:pPr>
              <w:spacing w:line="460" w:lineRule="exact"/>
              <w:jc w:val="center"/>
              <w:rPr>
                <w:rFonts w:ascii="宋体" w:hAnsi="宋体" w:cs="宋体"/>
                <w:sz w:val="24"/>
                <w:szCs w:val="24"/>
              </w:rPr>
            </w:pPr>
          </w:p>
        </w:tc>
      </w:tr>
      <w:tr w14:paraId="7B13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7FA5B820">
            <w:pPr>
              <w:jc w:val="center"/>
              <w:rPr>
                <w:rFonts w:ascii="宋体" w:hAnsi="宋体" w:eastAsia="宋体" w:cs="宋体"/>
                <w:sz w:val="24"/>
                <w:szCs w:val="24"/>
              </w:rPr>
            </w:pPr>
            <w:r>
              <w:rPr>
                <w:rFonts w:hint="eastAsia" w:ascii="宋体" w:hAnsi="宋体" w:cs="宋体"/>
                <w:sz w:val="24"/>
                <w:szCs w:val="24"/>
              </w:rPr>
              <w:t>统一社会信用代码</w:t>
            </w:r>
          </w:p>
        </w:tc>
        <w:tc>
          <w:tcPr>
            <w:tcW w:w="7501" w:type="dxa"/>
            <w:gridSpan w:val="3"/>
            <w:tcBorders>
              <w:top w:val="single" w:color="auto" w:sz="4" w:space="0"/>
              <w:left w:val="single" w:color="auto" w:sz="4" w:space="0"/>
              <w:bottom w:val="single" w:color="auto" w:sz="4" w:space="0"/>
              <w:right w:val="single" w:color="auto" w:sz="4" w:space="0"/>
            </w:tcBorders>
            <w:vAlign w:val="center"/>
          </w:tcPr>
          <w:p w14:paraId="7F93F881">
            <w:pPr>
              <w:spacing w:line="460" w:lineRule="exact"/>
              <w:jc w:val="center"/>
              <w:rPr>
                <w:rFonts w:ascii="宋体" w:hAnsi="宋体" w:cs="宋体"/>
                <w:sz w:val="24"/>
                <w:szCs w:val="24"/>
              </w:rPr>
            </w:pPr>
          </w:p>
        </w:tc>
      </w:tr>
      <w:tr w14:paraId="1887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6C1B57FB">
            <w:pPr>
              <w:jc w:val="center"/>
              <w:rPr>
                <w:rFonts w:ascii="宋体" w:hAnsi="宋体" w:cs="宋体"/>
                <w:sz w:val="24"/>
                <w:szCs w:val="24"/>
              </w:rPr>
            </w:pPr>
            <w:r>
              <w:rPr>
                <w:rFonts w:hint="eastAsia" w:ascii="宋体" w:hAnsi="宋体" w:cs="宋体"/>
                <w:sz w:val="24"/>
                <w:szCs w:val="24"/>
              </w:rPr>
              <w:t>联系人</w:t>
            </w:r>
          </w:p>
        </w:tc>
        <w:tc>
          <w:tcPr>
            <w:tcW w:w="3083" w:type="dxa"/>
            <w:tcBorders>
              <w:top w:val="single" w:color="auto" w:sz="4" w:space="0"/>
              <w:left w:val="single" w:color="auto" w:sz="4" w:space="0"/>
              <w:bottom w:val="single" w:color="auto" w:sz="4" w:space="0"/>
              <w:right w:val="single" w:color="auto" w:sz="4" w:space="0"/>
            </w:tcBorders>
            <w:vAlign w:val="center"/>
          </w:tcPr>
          <w:p w14:paraId="1CE3DDD6">
            <w:pPr>
              <w:spacing w:line="460" w:lineRule="exact"/>
              <w:jc w:val="center"/>
              <w:rPr>
                <w:rFonts w:ascii="宋体" w:hAnsi="宋体" w:cs="宋体"/>
                <w:sz w:val="24"/>
                <w:szCs w:val="24"/>
              </w:rPr>
            </w:pPr>
          </w:p>
        </w:tc>
        <w:tc>
          <w:tcPr>
            <w:tcW w:w="1540" w:type="dxa"/>
            <w:tcBorders>
              <w:top w:val="single" w:color="auto" w:sz="4" w:space="0"/>
              <w:left w:val="single" w:color="auto" w:sz="4" w:space="0"/>
              <w:bottom w:val="single" w:color="auto" w:sz="4" w:space="0"/>
              <w:right w:val="single" w:color="auto" w:sz="4" w:space="0"/>
            </w:tcBorders>
            <w:vAlign w:val="center"/>
          </w:tcPr>
          <w:p w14:paraId="66346CFB">
            <w:pPr>
              <w:jc w:val="center"/>
              <w:rPr>
                <w:rFonts w:ascii="宋体" w:hAnsi="宋体" w:cs="宋体"/>
                <w:sz w:val="24"/>
                <w:szCs w:val="24"/>
              </w:rPr>
            </w:pPr>
            <w:r>
              <w:rPr>
                <w:rFonts w:hint="eastAsia" w:ascii="宋体" w:hAnsi="宋体" w:cs="宋体"/>
                <w:sz w:val="24"/>
                <w:szCs w:val="24"/>
              </w:rPr>
              <w:t>电话号码</w:t>
            </w:r>
          </w:p>
        </w:tc>
        <w:tc>
          <w:tcPr>
            <w:tcW w:w="2878" w:type="dxa"/>
            <w:tcBorders>
              <w:top w:val="single" w:color="auto" w:sz="4" w:space="0"/>
              <w:left w:val="single" w:color="auto" w:sz="4" w:space="0"/>
              <w:bottom w:val="single" w:color="auto" w:sz="4" w:space="0"/>
              <w:right w:val="single" w:color="auto" w:sz="4" w:space="0"/>
            </w:tcBorders>
            <w:vAlign w:val="center"/>
          </w:tcPr>
          <w:p w14:paraId="5BE4E447">
            <w:pPr>
              <w:spacing w:line="460" w:lineRule="exact"/>
              <w:jc w:val="center"/>
              <w:rPr>
                <w:rFonts w:ascii="宋体" w:hAnsi="宋体" w:cs="宋体"/>
                <w:sz w:val="24"/>
                <w:szCs w:val="24"/>
              </w:rPr>
            </w:pPr>
          </w:p>
        </w:tc>
      </w:tr>
      <w:tr w14:paraId="783B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0E165651">
            <w:pPr>
              <w:rPr>
                <w:rFonts w:ascii="宋体" w:hAnsi="宋体" w:cs="宋体"/>
                <w:sz w:val="24"/>
                <w:szCs w:val="24"/>
              </w:rPr>
            </w:pPr>
            <w:r>
              <w:rPr>
                <w:rFonts w:hint="eastAsia" w:ascii="宋体" w:hAnsi="宋体" w:cs="宋体"/>
                <w:sz w:val="24"/>
                <w:szCs w:val="24"/>
              </w:rPr>
              <w:t>成立时间</w:t>
            </w:r>
          </w:p>
        </w:tc>
        <w:tc>
          <w:tcPr>
            <w:tcW w:w="3083" w:type="dxa"/>
            <w:tcBorders>
              <w:top w:val="single" w:color="auto" w:sz="4" w:space="0"/>
              <w:left w:val="single" w:color="auto" w:sz="4" w:space="0"/>
              <w:bottom w:val="single" w:color="auto" w:sz="4" w:space="0"/>
              <w:right w:val="single" w:color="auto" w:sz="4" w:space="0"/>
            </w:tcBorders>
            <w:vAlign w:val="center"/>
          </w:tcPr>
          <w:p w14:paraId="34ADDF8D">
            <w:pPr>
              <w:jc w:val="center"/>
              <w:rPr>
                <w:rFonts w:ascii="宋体" w:hAnsi="宋体" w:cs="宋体"/>
                <w:sz w:val="24"/>
                <w:szCs w:val="24"/>
              </w:rPr>
            </w:pPr>
          </w:p>
        </w:tc>
        <w:tc>
          <w:tcPr>
            <w:tcW w:w="1540" w:type="dxa"/>
            <w:tcBorders>
              <w:top w:val="single" w:color="auto" w:sz="4" w:space="0"/>
              <w:left w:val="single" w:color="auto" w:sz="4" w:space="0"/>
              <w:bottom w:val="single" w:color="auto" w:sz="4" w:space="0"/>
              <w:right w:val="single" w:color="auto" w:sz="4" w:space="0"/>
            </w:tcBorders>
            <w:vAlign w:val="center"/>
          </w:tcPr>
          <w:p w14:paraId="7E7313AE">
            <w:pPr>
              <w:rPr>
                <w:rFonts w:ascii="宋体" w:hAnsi="宋体" w:cs="宋体"/>
                <w:sz w:val="24"/>
                <w:szCs w:val="24"/>
              </w:rPr>
            </w:pPr>
            <w:r>
              <w:rPr>
                <w:rFonts w:hint="eastAsia" w:ascii="宋体" w:hAnsi="宋体" w:cs="宋体"/>
                <w:sz w:val="24"/>
                <w:szCs w:val="24"/>
              </w:rPr>
              <w:t>注册资金</w:t>
            </w:r>
          </w:p>
        </w:tc>
        <w:tc>
          <w:tcPr>
            <w:tcW w:w="2878" w:type="dxa"/>
            <w:tcBorders>
              <w:top w:val="single" w:color="auto" w:sz="4" w:space="0"/>
              <w:left w:val="single" w:color="auto" w:sz="4" w:space="0"/>
              <w:bottom w:val="single" w:color="auto" w:sz="4" w:space="0"/>
              <w:right w:val="single" w:color="auto" w:sz="4" w:space="0"/>
            </w:tcBorders>
            <w:vAlign w:val="center"/>
          </w:tcPr>
          <w:p w14:paraId="0464B368">
            <w:pPr>
              <w:spacing w:line="460" w:lineRule="exact"/>
              <w:jc w:val="center"/>
              <w:rPr>
                <w:rFonts w:ascii="宋体" w:hAnsi="宋体" w:cs="宋体"/>
                <w:sz w:val="24"/>
                <w:szCs w:val="24"/>
              </w:rPr>
            </w:pPr>
          </w:p>
        </w:tc>
      </w:tr>
      <w:tr w14:paraId="199A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14:paraId="67895C44">
            <w:pPr>
              <w:jc w:val="center"/>
              <w:rPr>
                <w:rFonts w:ascii="宋体" w:hAnsi="宋体" w:cs="宋体"/>
                <w:sz w:val="24"/>
                <w:szCs w:val="24"/>
              </w:rPr>
            </w:pPr>
            <w:r>
              <w:rPr>
                <w:rFonts w:hint="eastAsia" w:ascii="宋体" w:hAnsi="宋体" w:cs="宋体"/>
                <w:sz w:val="24"/>
                <w:szCs w:val="24"/>
              </w:rPr>
              <w:t>开户行</w:t>
            </w:r>
          </w:p>
        </w:tc>
        <w:tc>
          <w:tcPr>
            <w:tcW w:w="3083" w:type="dxa"/>
            <w:tcBorders>
              <w:top w:val="single" w:color="auto" w:sz="4" w:space="0"/>
              <w:left w:val="single" w:color="auto" w:sz="4" w:space="0"/>
              <w:bottom w:val="single" w:color="auto" w:sz="4" w:space="0"/>
              <w:right w:val="single" w:color="auto" w:sz="4" w:space="0"/>
            </w:tcBorders>
            <w:vAlign w:val="center"/>
          </w:tcPr>
          <w:p w14:paraId="3901368B">
            <w:pPr>
              <w:jc w:val="center"/>
              <w:rPr>
                <w:rFonts w:ascii="宋体" w:hAnsi="宋体" w:cs="宋体"/>
                <w:sz w:val="24"/>
                <w:szCs w:val="24"/>
              </w:rPr>
            </w:pPr>
          </w:p>
        </w:tc>
        <w:tc>
          <w:tcPr>
            <w:tcW w:w="1540" w:type="dxa"/>
            <w:tcBorders>
              <w:top w:val="single" w:color="auto" w:sz="4" w:space="0"/>
              <w:left w:val="single" w:color="auto" w:sz="4" w:space="0"/>
              <w:bottom w:val="single" w:color="auto" w:sz="4" w:space="0"/>
              <w:right w:val="single" w:color="auto" w:sz="4" w:space="0"/>
            </w:tcBorders>
            <w:vAlign w:val="center"/>
          </w:tcPr>
          <w:p w14:paraId="217F964F">
            <w:pPr>
              <w:jc w:val="center"/>
              <w:rPr>
                <w:rFonts w:ascii="宋体" w:hAnsi="宋体" w:cs="宋体"/>
                <w:sz w:val="24"/>
                <w:szCs w:val="24"/>
              </w:rPr>
            </w:pPr>
            <w:r>
              <w:rPr>
                <w:rFonts w:hint="eastAsia" w:ascii="宋体" w:hAnsi="宋体" w:cs="宋体"/>
                <w:sz w:val="24"/>
                <w:szCs w:val="24"/>
              </w:rPr>
              <w:t>账号</w:t>
            </w:r>
          </w:p>
        </w:tc>
        <w:tc>
          <w:tcPr>
            <w:tcW w:w="2878" w:type="dxa"/>
            <w:tcBorders>
              <w:top w:val="single" w:color="auto" w:sz="4" w:space="0"/>
              <w:left w:val="single" w:color="auto" w:sz="4" w:space="0"/>
              <w:bottom w:val="single" w:color="auto" w:sz="4" w:space="0"/>
              <w:right w:val="single" w:color="auto" w:sz="4" w:space="0"/>
            </w:tcBorders>
            <w:vAlign w:val="center"/>
          </w:tcPr>
          <w:p w14:paraId="4F1F7303">
            <w:pPr>
              <w:spacing w:line="460" w:lineRule="exact"/>
              <w:jc w:val="center"/>
              <w:rPr>
                <w:rFonts w:ascii="宋体" w:hAnsi="宋体" w:cs="宋体"/>
                <w:sz w:val="24"/>
                <w:szCs w:val="24"/>
              </w:rPr>
            </w:pPr>
          </w:p>
        </w:tc>
      </w:tr>
      <w:tr w14:paraId="0CE9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8802" w:type="dxa"/>
            <w:gridSpan w:val="4"/>
            <w:tcBorders>
              <w:top w:val="single" w:color="auto" w:sz="4" w:space="0"/>
              <w:left w:val="single" w:color="auto" w:sz="4" w:space="0"/>
              <w:bottom w:val="single" w:color="auto" w:sz="4" w:space="0"/>
              <w:right w:val="single" w:color="auto" w:sz="4" w:space="0"/>
            </w:tcBorders>
            <w:vAlign w:val="center"/>
          </w:tcPr>
          <w:p w14:paraId="401B273A">
            <w:pPr>
              <w:spacing w:line="360" w:lineRule="auto"/>
              <w:rPr>
                <w:rFonts w:ascii="宋体" w:hAnsi="宋体" w:cs="宋体"/>
                <w:sz w:val="24"/>
                <w:szCs w:val="24"/>
              </w:rPr>
            </w:pPr>
            <w:r>
              <w:rPr>
                <w:rFonts w:hint="eastAsia" w:ascii="宋体" w:hAnsi="宋体" w:cs="宋体"/>
                <w:sz w:val="24"/>
                <w:szCs w:val="24"/>
              </w:rPr>
              <w:t>经营范围：</w:t>
            </w:r>
          </w:p>
        </w:tc>
      </w:tr>
    </w:tbl>
    <w:p w14:paraId="67A58249">
      <w:pPr>
        <w:tabs>
          <w:tab w:val="left" w:pos="1135"/>
        </w:tabs>
        <w:spacing w:line="360" w:lineRule="auto"/>
        <w:ind w:left="360" w:hanging="360"/>
        <w:rPr>
          <w:rFonts w:ascii="宋体" w:hAnsi="宋体" w:cs="宋体"/>
          <w:sz w:val="24"/>
          <w:szCs w:val="24"/>
          <w:u w:val="single"/>
        </w:rPr>
      </w:pPr>
      <w:r>
        <w:rPr>
          <w:rFonts w:hint="eastAsia" w:ascii="宋体" w:hAnsi="宋体" w:cs="宋体"/>
          <w:sz w:val="24"/>
          <w:szCs w:val="24"/>
        </w:rPr>
        <w:t>注：本表不够时可自制和扩展，</w:t>
      </w:r>
      <w:r>
        <w:rPr>
          <w:rFonts w:hint="eastAsia" w:ascii="宋体" w:hAnsi="宋体" w:cs="宋体"/>
          <w:sz w:val="24"/>
          <w:szCs w:val="24"/>
          <w:u w:val="single"/>
        </w:rPr>
        <w:t>并请在本表后附有效的营业执照、资质证书等。</w:t>
      </w:r>
    </w:p>
    <w:p w14:paraId="7662CFCE">
      <w:pPr>
        <w:spacing w:line="360" w:lineRule="auto"/>
        <w:ind w:left="2940" w:leftChars="1400" w:firstLine="360" w:firstLineChars="150"/>
        <w:rPr>
          <w:rFonts w:ascii="宋体" w:hAnsi="宋体" w:cs="宋体"/>
          <w:sz w:val="24"/>
          <w:szCs w:val="24"/>
        </w:rPr>
      </w:pPr>
    </w:p>
    <w:p w14:paraId="2D6614DA">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供应商：（盖章）</w:t>
      </w:r>
    </w:p>
    <w:p w14:paraId="78EE6E42">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w:t>
      </w:r>
      <w:r>
        <w:rPr>
          <w:rFonts w:hint="eastAsia" w:ascii="宋体" w:hAnsi="宋体" w:cs="宋体"/>
          <w:sz w:val="24"/>
          <w:szCs w:val="24"/>
        </w:rPr>
        <w:t>（</w:t>
      </w:r>
      <w:r>
        <w:rPr>
          <w:rFonts w:hint="eastAsia" w:ascii="宋体" w:hAnsi="宋体" w:cs="宋体"/>
          <w:sz w:val="24"/>
          <w:szCs w:val="24"/>
          <w:lang w:bidi="zh-CN"/>
        </w:rPr>
        <w:t>签章</w:t>
      </w:r>
      <w:r>
        <w:rPr>
          <w:rFonts w:hint="eastAsia" w:ascii="宋体" w:hAnsi="宋体" w:cs="宋体"/>
          <w:sz w:val="24"/>
          <w:szCs w:val="24"/>
        </w:rPr>
        <w:t>）</w:t>
      </w:r>
    </w:p>
    <w:p w14:paraId="25852A6E">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日期：年月日</w:t>
      </w:r>
    </w:p>
    <w:p w14:paraId="3C96C122">
      <w:pPr>
        <w:rPr>
          <w:rFonts w:ascii="宋体" w:hAnsi="宋体"/>
          <w:sz w:val="24"/>
          <w:szCs w:val="24"/>
        </w:rPr>
      </w:pPr>
    </w:p>
    <w:p w14:paraId="23DB83C5">
      <w:pPr>
        <w:rPr>
          <w:rFonts w:ascii="宋体" w:hAnsi="宋体"/>
          <w:sz w:val="24"/>
          <w:szCs w:val="24"/>
        </w:rPr>
      </w:pPr>
    </w:p>
    <w:p w14:paraId="1DD0536C">
      <w:pPr>
        <w:rPr>
          <w:rFonts w:ascii="宋体" w:hAnsi="宋体"/>
          <w:sz w:val="24"/>
          <w:szCs w:val="24"/>
        </w:rPr>
      </w:pPr>
    </w:p>
    <w:p w14:paraId="4266E988">
      <w:pPr>
        <w:spacing w:beforeLines="50" w:afterLines="50" w:line="440" w:lineRule="exact"/>
        <w:ind w:left="720" w:hanging="720" w:hangingChars="300"/>
        <w:rPr>
          <w:rFonts w:ascii="宋体" w:hAnsi="宋体"/>
          <w:sz w:val="24"/>
          <w:szCs w:val="24"/>
        </w:rPr>
      </w:pPr>
      <w:r>
        <w:rPr>
          <w:rFonts w:hint="eastAsia" w:ascii="宋体" w:hAnsi="宋体"/>
          <w:sz w:val="24"/>
          <w:szCs w:val="24"/>
        </w:rPr>
        <w:br w:type="page"/>
      </w:r>
      <w:r>
        <w:rPr>
          <w:rFonts w:hint="eastAsia" w:ascii="宋体" w:hAnsi="宋体"/>
          <w:sz w:val="24"/>
          <w:szCs w:val="24"/>
        </w:rPr>
        <w:t>2、近年来完成的类似项目情况表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6094"/>
      </w:tblGrid>
      <w:tr w14:paraId="1409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47C17D6F">
            <w:pPr>
              <w:jc w:val="center"/>
              <w:rPr>
                <w:rFonts w:ascii="宋体" w:hAnsi="宋体"/>
                <w:sz w:val="24"/>
                <w:szCs w:val="24"/>
              </w:rPr>
            </w:pPr>
            <w:r>
              <w:rPr>
                <w:rFonts w:hint="eastAsia" w:ascii="宋体" w:hAnsi="宋体"/>
                <w:sz w:val="24"/>
                <w:szCs w:val="24"/>
              </w:rPr>
              <w:t>项目名称</w:t>
            </w:r>
          </w:p>
        </w:tc>
        <w:tc>
          <w:tcPr>
            <w:tcW w:w="6094" w:type="dxa"/>
            <w:vAlign w:val="center"/>
          </w:tcPr>
          <w:p w14:paraId="09FEB497">
            <w:pPr>
              <w:jc w:val="center"/>
              <w:rPr>
                <w:rFonts w:ascii="宋体" w:hAnsi="宋体"/>
                <w:sz w:val="24"/>
                <w:szCs w:val="24"/>
              </w:rPr>
            </w:pPr>
          </w:p>
        </w:tc>
      </w:tr>
      <w:tr w14:paraId="0612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00C8FD5E">
            <w:pPr>
              <w:jc w:val="center"/>
              <w:rPr>
                <w:rFonts w:ascii="宋体" w:hAnsi="宋体"/>
                <w:sz w:val="24"/>
                <w:szCs w:val="24"/>
              </w:rPr>
            </w:pPr>
            <w:r>
              <w:rPr>
                <w:rFonts w:hint="eastAsia" w:ascii="宋体" w:hAnsi="宋体"/>
                <w:sz w:val="24"/>
                <w:szCs w:val="24"/>
              </w:rPr>
              <w:t>项目所在地</w:t>
            </w:r>
          </w:p>
        </w:tc>
        <w:tc>
          <w:tcPr>
            <w:tcW w:w="6094" w:type="dxa"/>
            <w:vAlign w:val="center"/>
          </w:tcPr>
          <w:p w14:paraId="1F6EE0E5">
            <w:pPr>
              <w:jc w:val="center"/>
              <w:rPr>
                <w:rFonts w:ascii="宋体" w:hAnsi="宋体"/>
                <w:sz w:val="24"/>
                <w:szCs w:val="24"/>
              </w:rPr>
            </w:pPr>
          </w:p>
        </w:tc>
      </w:tr>
      <w:tr w14:paraId="6994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6EBBF29D">
            <w:pPr>
              <w:jc w:val="center"/>
              <w:rPr>
                <w:rFonts w:ascii="宋体" w:hAnsi="宋体"/>
                <w:sz w:val="24"/>
                <w:szCs w:val="24"/>
              </w:rPr>
            </w:pPr>
            <w:r>
              <w:rPr>
                <w:rFonts w:hint="eastAsia" w:ascii="宋体" w:hAnsi="宋体"/>
                <w:sz w:val="24"/>
                <w:szCs w:val="24"/>
              </w:rPr>
              <w:t>发包人名称</w:t>
            </w:r>
          </w:p>
        </w:tc>
        <w:tc>
          <w:tcPr>
            <w:tcW w:w="6094" w:type="dxa"/>
            <w:vAlign w:val="center"/>
          </w:tcPr>
          <w:p w14:paraId="47BB3796">
            <w:pPr>
              <w:jc w:val="center"/>
              <w:rPr>
                <w:rFonts w:ascii="宋体" w:hAnsi="宋体"/>
                <w:sz w:val="24"/>
                <w:szCs w:val="24"/>
              </w:rPr>
            </w:pPr>
          </w:p>
        </w:tc>
      </w:tr>
      <w:tr w14:paraId="0995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78D36EA3">
            <w:pPr>
              <w:jc w:val="center"/>
              <w:rPr>
                <w:rFonts w:ascii="宋体" w:hAnsi="宋体"/>
                <w:sz w:val="24"/>
                <w:szCs w:val="24"/>
              </w:rPr>
            </w:pPr>
            <w:r>
              <w:rPr>
                <w:rFonts w:hint="eastAsia" w:ascii="宋体" w:hAnsi="宋体"/>
                <w:sz w:val="24"/>
                <w:szCs w:val="24"/>
              </w:rPr>
              <w:t>发包人地址</w:t>
            </w:r>
          </w:p>
        </w:tc>
        <w:tc>
          <w:tcPr>
            <w:tcW w:w="6094" w:type="dxa"/>
            <w:vAlign w:val="center"/>
          </w:tcPr>
          <w:p w14:paraId="3A8A02FF">
            <w:pPr>
              <w:jc w:val="center"/>
              <w:rPr>
                <w:rFonts w:ascii="宋体" w:hAnsi="宋体"/>
                <w:sz w:val="24"/>
                <w:szCs w:val="24"/>
              </w:rPr>
            </w:pPr>
          </w:p>
        </w:tc>
      </w:tr>
      <w:tr w14:paraId="1AB0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4376C4C0">
            <w:pPr>
              <w:jc w:val="center"/>
              <w:rPr>
                <w:rFonts w:ascii="宋体" w:hAnsi="宋体"/>
                <w:sz w:val="24"/>
                <w:szCs w:val="24"/>
              </w:rPr>
            </w:pPr>
            <w:r>
              <w:rPr>
                <w:rFonts w:hint="eastAsia" w:ascii="宋体" w:hAnsi="宋体"/>
                <w:sz w:val="24"/>
                <w:szCs w:val="24"/>
              </w:rPr>
              <w:t>发包人联系人及电话</w:t>
            </w:r>
          </w:p>
        </w:tc>
        <w:tc>
          <w:tcPr>
            <w:tcW w:w="6094" w:type="dxa"/>
            <w:vAlign w:val="center"/>
          </w:tcPr>
          <w:p w14:paraId="3AE5B083">
            <w:pPr>
              <w:jc w:val="center"/>
              <w:rPr>
                <w:rFonts w:ascii="宋体" w:hAnsi="宋体"/>
                <w:sz w:val="24"/>
                <w:szCs w:val="24"/>
              </w:rPr>
            </w:pPr>
          </w:p>
        </w:tc>
      </w:tr>
      <w:tr w14:paraId="46EE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370BE7F3">
            <w:pPr>
              <w:jc w:val="center"/>
              <w:rPr>
                <w:rFonts w:ascii="宋体" w:hAnsi="宋体"/>
                <w:sz w:val="24"/>
                <w:szCs w:val="24"/>
              </w:rPr>
            </w:pPr>
            <w:r>
              <w:rPr>
                <w:rFonts w:hint="eastAsia" w:ascii="宋体" w:hAnsi="宋体"/>
                <w:sz w:val="24"/>
                <w:szCs w:val="24"/>
              </w:rPr>
              <w:t>合同价格</w:t>
            </w:r>
          </w:p>
        </w:tc>
        <w:tc>
          <w:tcPr>
            <w:tcW w:w="6094" w:type="dxa"/>
            <w:vAlign w:val="center"/>
          </w:tcPr>
          <w:p w14:paraId="0150BF70">
            <w:pPr>
              <w:jc w:val="center"/>
              <w:rPr>
                <w:rFonts w:ascii="宋体" w:hAnsi="宋体"/>
                <w:sz w:val="24"/>
                <w:szCs w:val="24"/>
              </w:rPr>
            </w:pPr>
          </w:p>
        </w:tc>
      </w:tr>
      <w:tr w14:paraId="2A3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1F56D4BE">
            <w:pPr>
              <w:jc w:val="center"/>
              <w:rPr>
                <w:rFonts w:ascii="宋体" w:hAnsi="宋体" w:eastAsia="宋体"/>
                <w:sz w:val="24"/>
                <w:szCs w:val="24"/>
              </w:rPr>
            </w:pPr>
            <w:r>
              <w:rPr>
                <w:rFonts w:hint="eastAsia" w:ascii="宋体" w:hAnsi="宋体"/>
                <w:sz w:val="24"/>
                <w:szCs w:val="24"/>
              </w:rPr>
              <w:t>服务期限</w:t>
            </w:r>
          </w:p>
        </w:tc>
        <w:tc>
          <w:tcPr>
            <w:tcW w:w="6094" w:type="dxa"/>
            <w:vAlign w:val="center"/>
          </w:tcPr>
          <w:p w14:paraId="49074D25">
            <w:pPr>
              <w:jc w:val="center"/>
              <w:rPr>
                <w:rFonts w:ascii="宋体" w:hAnsi="宋体"/>
                <w:sz w:val="24"/>
                <w:szCs w:val="24"/>
              </w:rPr>
            </w:pPr>
          </w:p>
        </w:tc>
      </w:tr>
      <w:tr w14:paraId="1444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081FBF0D">
            <w:pPr>
              <w:jc w:val="center"/>
              <w:rPr>
                <w:rFonts w:ascii="宋体" w:hAnsi="宋体"/>
                <w:sz w:val="24"/>
                <w:szCs w:val="24"/>
              </w:rPr>
            </w:pPr>
            <w:r>
              <w:rPr>
                <w:rFonts w:hint="eastAsia" w:ascii="宋体" w:hAnsi="宋体"/>
                <w:sz w:val="24"/>
                <w:szCs w:val="24"/>
              </w:rPr>
              <w:t>承担的工作</w:t>
            </w:r>
          </w:p>
        </w:tc>
        <w:tc>
          <w:tcPr>
            <w:tcW w:w="6094" w:type="dxa"/>
            <w:vAlign w:val="center"/>
          </w:tcPr>
          <w:p w14:paraId="55EBE9FF">
            <w:pPr>
              <w:jc w:val="center"/>
              <w:rPr>
                <w:rFonts w:ascii="宋体" w:hAnsi="宋体"/>
                <w:sz w:val="24"/>
                <w:szCs w:val="24"/>
              </w:rPr>
            </w:pPr>
          </w:p>
        </w:tc>
      </w:tr>
      <w:tr w14:paraId="3C04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0D4BB8F4">
            <w:pPr>
              <w:jc w:val="center"/>
              <w:rPr>
                <w:rFonts w:ascii="宋体" w:hAnsi="宋体"/>
                <w:sz w:val="24"/>
                <w:szCs w:val="24"/>
              </w:rPr>
            </w:pPr>
            <w:r>
              <w:rPr>
                <w:rFonts w:hint="eastAsia" w:ascii="宋体" w:hAnsi="宋体"/>
                <w:sz w:val="24"/>
                <w:szCs w:val="24"/>
              </w:rPr>
              <w:t>质量</w:t>
            </w:r>
          </w:p>
        </w:tc>
        <w:tc>
          <w:tcPr>
            <w:tcW w:w="6094" w:type="dxa"/>
            <w:vAlign w:val="center"/>
          </w:tcPr>
          <w:p w14:paraId="014CE897">
            <w:pPr>
              <w:jc w:val="center"/>
              <w:rPr>
                <w:rFonts w:ascii="宋体" w:hAnsi="宋体"/>
                <w:sz w:val="24"/>
                <w:szCs w:val="24"/>
              </w:rPr>
            </w:pPr>
          </w:p>
        </w:tc>
      </w:tr>
      <w:tr w14:paraId="7A15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3AC29579">
            <w:pPr>
              <w:jc w:val="center"/>
              <w:rPr>
                <w:rFonts w:ascii="宋体" w:hAnsi="宋体"/>
                <w:sz w:val="24"/>
                <w:szCs w:val="24"/>
              </w:rPr>
            </w:pPr>
            <w:r>
              <w:rPr>
                <w:rFonts w:hint="eastAsia" w:ascii="宋体" w:hAnsi="宋体"/>
                <w:sz w:val="24"/>
                <w:szCs w:val="24"/>
              </w:rPr>
              <w:t>项目负责人</w:t>
            </w:r>
          </w:p>
        </w:tc>
        <w:tc>
          <w:tcPr>
            <w:tcW w:w="6094" w:type="dxa"/>
            <w:vAlign w:val="center"/>
          </w:tcPr>
          <w:p w14:paraId="47D26844">
            <w:pPr>
              <w:jc w:val="center"/>
              <w:rPr>
                <w:rFonts w:ascii="宋体" w:hAnsi="宋体"/>
                <w:sz w:val="24"/>
                <w:szCs w:val="24"/>
              </w:rPr>
            </w:pPr>
          </w:p>
        </w:tc>
      </w:tr>
      <w:tr w14:paraId="35FA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95" w:type="dxa"/>
            <w:vAlign w:val="center"/>
          </w:tcPr>
          <w:p w14:paraId="59A13186">
            <w:pPr>
              <w:jc w:val="center"/>
              <w:rPr>
                <w:rFonts w:ascii="宋体" w:hAnsi="宋体"/>
                <w:sz w:val="24"/>
                <w:szCs w:val="24"/>
              </w:rPr>
            </w:pPr>
            <w:r>
              <w:rPr>
                <w:rFonts w:hint="eastAsia" w:ascii="宋体" w:hAnsi="宋体"/>
                <w:sz w:val="24"/>
                <w:szCs w:val="24"/>
              </w:rPr>
              <w:t>备注</w:t>
            </w:r>
          </w:p>
        </w:tc>
        <w:tc>
          <w:tcPr>
            <w:tcW w:w="6094" w:type="dxa"/>
            <w:vAlign w:val="center"/>
          </w:tcPr>
          <w:p w14:paraId="51AAE28A">
            <w:pPr>
              <w:jc w:val="center"/>
              <w:rPr>
                <w:rFonts w:ascii="宋体" w:hAnsi="宋体"/>
                <w:sz w:val="24"/>
                <w:szCs w:val="24"/>
              </w:rPr>
            </w:pPr>
          </w:p>
        </w:tc>
      </w:tr>
    </w:tbl>
    <w:p w14:paraId="48DE43E5">
      <w:pPr>
        <w:spacing w:line="440" w:lineRule="exact"/>
        <w:ind w:left="660" w:leftChars="200" w:hanging="240" w:hangingChars="100"/>
        <w:rPr>
          <w:rFonts w:ascii="宋体" w:hAnsi="宋体"/>
          <w:sz w:val="24"/>
          <w:szCs w:val="24"/>
        </w:rPr>
      </w:pPr>
      <w:r>
        <w:rPr>
          <w:rFonts w:hint="eastAsia" w:ascii="宋体" w:hAnsi="宋体"/>
          <w:sz w:val="24"/>
          <w:szCs w:val="24"/>
        </w:rPr>
        <w:t>备注：本表后附合同协议书的扫描件，具体年份要求2022年1月1日以来。每张表格只填写一个项目，并标明序号。</w:t>
      </w:r>
    </w:p>
    <w:p w14:paraId="048AFF2C">
      <w:pPr>
        <w:spacing w:beforeLines="50" w:afterLines="50" w:line="440" w:lineRule="exact"/>
        <w:rPr>
          <w:rFonts w:ascii="宋体" w:hAnsi="宋体"/>
          <w:sz w:val="24"/>
          <w:szCs w:val="24"/>
        </w:rPr>
      </w:pPr>
    </w:p>
    <w:p w14:paraId="35C6D836">
      <w:pPr>
        <w:spacing w:beforeLines="50" w:afterLines="50" w:line="440" w:lineRule="exact"/>
        <w:rPr>
          <w:rFonts w:ascii="宋体" w:hAnsi="宋体"/>
          <w:sz w:val="24"/>
          <w:szCs w:val="24"/>
        </w:rPr>
      </w:pPr>
    </w:p>
    <w:p w14:paraId="2E24825A">
      <w:pPr>
        <w:spacing w:line="440" w:lineRule="exact"/>
        <w:ind w:firstLine="600" w:firstLineChars="250"/>
        <w:rPr>
          <w:rFonts w:ascii="宋体" w:hAnsi="宋体"/>
          <w:sz w:val="24"/>
          <w:szCs w:val="24"/>
        </w:rPr>
      </w:pPr>
      <w:r>
        <w:rPr>
          <w:rFonts w:hint="eastAsia" w:ascii="宋体" w:hAnsi="宋体"/>
          <w:sz w:val="24"/>
          <w:szCs w:val="24"/>
        </w:rPr>
        <w:br w:type="page"/>
      </w:r>
    </w:p>
    <w:p w14:paraId="1D764A8B">
      <w:pPr>
        <w:pStyle w:val="9"/>
        <w:numPr>
          <w:ilvl w:val="1"/>
          <w:numId w:val="0"/>
        </w:numPr>
        <w:ind w:left="419" w:leftChars="0"/>
        <w:jc w:val="center"/>
        <w:rPr>
          <w:rFonts w:hint="eastAsia" w:ascii="宋体" w:hAnsi="宋体" w:cs="Times New Roman"/>
          <w:sz w:val="30"/>
          <w:szCs w:val="30"/>
        </w:rPr>
      </w:pPr>
      <w:r>
        <w:rPr>
          <w:rFonts w:hint="eastAsia" w:ascii="宋体" w:hAnsi="宋体" w:cs="Times New Roman"/>
          <w:sz w:val="30"/>
          <w:szCs w:val="30"/>
        </w:rPr>
        <w:t>六</w:t>
      </w:r>
      <w:r>
        <w:rPr>
          <w:rFonts w:hint="eastAsia" w:ascii="宋体" w:hAnsi="宋体" w:cs="Times New Roman"/>
          <w:sz w:val="30"/>
          <w:szCs w:val="30"/>
          <w:lang w:val="zh-CN"/>
        </w:rPr>
        <w:t>、</w:t>
      </w:r>
      <w:r>
        <w:rPr>
          <w:rFonts w:hint="eastAsia" w:ascii="宋体" w:hAnsi="宋体" w:cs="Times New Roman"/>
          <w:sz w:val="30"/>
          <w:szCs w:val="30"/>
        </w:rPr>
        <w:t>技术部分</w:t>
      </w:r>
    </w:p>
    <w:p w14:paraId="7E8FDB05">
      <w:pPr>
        <w:pStyle w:val="2"/>
        <w:ind w:firstLine="301"/>
        <w:rPr>
          <w:rFonts w:ascii="宋体"/>
          <w:b/>
          <w:sz w:val="30"/>
          <w:szCs w:val="30"/>
        </w:rPr>
      </w:pPr>
    </w:p>
    <w:p w14:paraId="6684FB89">
      <w:pPr>
        <w:pStyle w:val="6"/>
        <w:ind w:firstLine="440"/>
        <w:rPr>
          <w:lang w:eastAsia="zh-CN"/>
        </w:rPr>
      </w:pPr>
    </w:p>
    <w:p w14:paraId="50B38283">
      <w:pPr>
        <w:pStyle w:val="2"/>
        <w:ind w:firstLine="240"/>
      </w:pPr>
    </w:p>
    <w:p w14:paraId="693644B7">
      <w:pPr>
        <w:pStyle w:val="6"/>
        <w:ind w:firstLine="440"/>
        <w:rPr>
          <w:lang w:eastAsia="zh-CN"/>
        </w:rPr>
      </w:pPr>
    </w:p>
    <w:p w14:paraId="11AD1BAD">
      <w:pPr>
        <w:pStyle w:val="2"/>
        <w:ind w:firstLine="240"/>
      </w:pPr>
    </w:p>
    <w:p w14:paraId="601DC5FC">
      <w:pPr>
        <w:pStyle w:val="6"/>
        <w:ind w:firstLine="440"/>
        <w:rPr>
          <w:lang w:eastAsia="zh-CN"/>
        </w:rPr>
      </w:pPr>
    </w:p>
    <w:p w14:paraId="1FF48DAF">
      <w:pPr>
        <w:pStyle w:val="2"/>
        <w:ind w:firstLine="240"/>
      </w:pPr>
    </w:p>
    <w:p w14:paraId="381D41AC">
      <w:pPr>
        <w:pStyle w:val="6"/>
        <w:ind w:firstLine="440"/>
        <w:rPr>
          <w:lang w:eastAsia="zh-CN"/>
        </w:rPr>
      </w:pPr>
    </w:p>
    <w:p w14:paraId="0393D697">
      <w:pPr>
        <w:pStyle w:val="2"/>
        <w:ind w:firstLine="240"/>
      </w:pPr>
    </w:p>
    <w:p w14:paraId="5B98C9CF">
      <w:pPr>
        <w:pStyle w:val="6"/>
        <w:ind w:firstLine="440"/>
        <w:rPr>
          <w:lang w:eastAsia="zh-CN"/>
        </w:rPr>
      </w:pPr>
    </w:p>
    <w:p w14:paraId="0EC0B109">
      <w:pPr>
        <w:pStyle w:val="2"/>
        <w:ind w:firstLine="240"/>
      </w:pPr>
    </w:p>
    <w:p w14:paraId="384E23C9">
      <w:pPr>
        <w:pStyle w:val="6"/>
        <w:ind w:firstLine="440"/>
        <w:rPr>
          <w:lang w:eastAsia="zh-CN"/>
        </w:rPr>
      </w:pPr>
    </w:p>
    <w:p w14:paraId="21160114">
      <w:pPr>
        <w:pStyle w:val="2"/>
        <w:ind w:firstLine="240"/>
      </w:pPr>
    </w:p>
    <w:p w14:paraId="3B71B49B">
      <w:pPr>
        <w:pStyle w:val="6"/>
        <w:ind w:firstLine="440"/>
        <w:rPr>
          <w:lang w:eastAsia="zh-CN"/>
        </w:rPr>
      </w:pPr>
    </w:p>
    <w:p w14:paraId="676CE024">
      <w:pPr>
        <w:pStyle w:val="2"/>
        <w:ind w:firstLine="240"/>
      </w:pPr>
    </w:p>
    <w:p w14:paraId="6D82A9A4">
      <w:pPr>
        <w:pStyle w:val="6"/>
        <w:ind w:firstLine="440"/>
        <w:rPr>
          <w:lang w:eastAsia="zh-CN"/>
        </w:rPr>
      </w:pPr>
    </w:p>
    <w:p w14:paraId="5798173E">
      <w:pPr>
        <w:pStyle w:val="2"/>
        <w:ind w:firstLine="240"/>
      </w:pPr>
    </w:p>
    <w:p w14:paraId="3EEA2C7C">
      <w:pPr>
        <w:pStyle w:val="6"/>
        <w:ind w:firstLine="440"/>
        <w:rPr>
          <w:lang w:eastAsia="zh-CN"/>
        </w:rPr>
      </w:pPr>
    </w:p>
    <w:p w14:paraId="5AE41B87">
      <w:pPr>
        <w:pStyle w:val="2"/>
        <w:ind w:firstLine="240"/>
      </w:pPr>
    </w:p>
    <w:p w14:paraId="573AF968">
      <w:pPr>
        <w:jc w:val="left"/>
        <w:rPr>
          <w:rFonts w:ascii="宋体" w:hAnsi="宋体" w:cs="Times New Roman"/>
          <w:sz w:val="30"/>
          <w:szCs w:val="30"/>
        </w:rPr>
      </w:pPr>
      <w:r>
        <w:rPr>
          <w:rFonts w:hint="eastAsia" w:ascii="宋体" w:hAnsi="宋体" w:cs="Times New Roman"/>
          <w:sz w:val="30"/>
          <w:szCs w:val="30"/>
        </w:rPr>
        <w:br w:type="page"/>
      </w:r>
    </w:p>
    <w:p w14:paraId="535795BF">
      <w:pPr>
        <w:pStyle w:val="9"/>
        <w:numPr>
          <w:ilvl w:val="1"/>
          <w:numId w:val="0"/>
        </w:numPr>
        <w:ind w:left="419" w:leftChars="0"/>
        <w:jc w:val="center"/>
        <w:rPr>
          <w:rFonts w:hint="eastAsia" w:ascii="宋体" w:hAnsi="宋体" w:cs="Times New Roman"/>
          <w:sz w:val="30"/>
          <w:szCs w:val="30"/>
        </w:rPr>
      </w:pPr>
      <w:r>
        <w:rPr>
          <w:rFonts w:hint="eastAsia" w:ascii="宋体" w:hAnsi="宋体" w:cs="Times New Roman"/>
          <w:sz w:val="30"/>
          <w:szCs w:val="30"/>
        </w:rPr>
        <w:t>七、商务部分</w:t>
      </w:r>
    </w:p>
    <w:p w14:paraId="2B0F19BF">
      <w:pPr>
        <w:wordWrap w:val="0"/>
        <w:spacing w:line="360" w:lineRule="auto"/>
        <w:ind w:right="600"/>
        <w:rPr>
          <w:rFonts w:ascii="宋体" w:hAnsi="宋体"/>
          <w:sz w:val="24"/>
        </w:rPr>
      </w:pPr>
    </w:p>
    <w:p w14:paraId="363E8CCB">
      <w:pPr>
        <w:spacing w:beforeLines="100" w:afterLines="50"/>
        <w:jc w:val="center"/>
        <w:rPr>
          <w:rFonts w:ascii="宋体" w:hAnsi="宋体"/>
          <w:sz w:val="24"/>
          <w:u w:val="single"/>
        </w:rPr>
      </w:pPr>
    </w:p>
    <w:p w14:paraId="32A88CB8">
      <w:pPr>
        <w:spacing w:beforeLines="50" w:afterLines="50" w:line="440" w:lineRule="exact"/>
        <w:ind w:left="630" w:hanging="630" w:hangingChars="300"/>
        <w:rPr>
          <w:rFonts w:ascii="宋体" w:hAnsi="宋体"/>
          <w:szCs w:val="21"/>
        </w:rPr>
      </w:pPr>
    </w:p>
    <w:p w14:paraId="2DEDF93A">
      <w:pPr>
        <w:spacing w:beforeLines="100" w:line="440" w:lineRule="exact"/>
        <w:rPr>
          <w:rFonts w:ascii="宋体" w:hAnsi="宋体"/>
          <w:szCs w:val="21"/>
        </w:rPr>
      </w:pPr>
    </w:p>
    <w:p w14:paraId="5743CAD3">
      <w:pPr>
        <w:spacing w:beforeLines="100" w:line="440" w:lineRule="exact"/>
        <w:rPr>
          <w:rFonts w:ascii="宋体" w:hAnsi="宋体"/>
          <w:szCs w:val="21"/>
        </w:rPr>
      </w:pPr>
    </w:p>
    <w:p w14:paraId="2D2EC6D8">
      <w:pPr>
        <w:spacing w:beforeLines="100" w:line="440" w:lineRule="exact"/>
        <w:rPr>
          <w:rFonts w:ascii="宋体" w:hAnsi="宋体"/>
          <w:szCs w:val="21"/>
        </w:rPr>
      </w:pPr>
    </w:p>
    <w:p w14:paraId="70B8990A">
      <w:pPr>
        <w:spacing w:line="480" w:lineRule="auto"/>
        <w:rPr>
          <w:rFonts w:ascii="宋体" w:hAnsi="宋体"/>
          <w:sz w:val="24"/>
        </w:rPr>
      </w:pPr>
    </w:p>
    <w:p w14:paraId="2759A1D6">
      <w:pPr>
        <w:pStyle w:val="9"/>
        <w:rPr>
          <w:rFonts w:ascii="宋体" w:hAnsi="宋体"/>
          <w:sz w:val="30"/>
          <w:szCs w:val="30"/>
        </w:rPr>
      </w:pPr>
      <w:bookmarkStart w:id="33" w:name="_Toc468276954"/>
      <w:r>
        <w:rPr>
          <w:rFonts w:hint="eastAsia" w:ascii="宋体" w:hAnsi="宋体"/>
          <w:kern w:val="0"/>
          <w:sz w:val="24"/>
        </w:rPr>
        <w:br w:type="page"/>
      </w:r>
    </w:p>
    <w:p w14:paraId="6365B8C4">
      <w:pPr>
        <w:pStyle w:val="9"/>
        <w:numPr>
          <w:ilvl w:val="1"/>
          <w:numId w:val="0"/>
        </w:numPr>
        <w:ind w:left="419" w:leftChars="0"/>
        <w:jc w:val="center"/>
        <w:rPr>
          <w:rFonts w:hint="eastAsia" w:ascii="宋体" w:hAnsi="宋体" w:cs="Times New Roman"/>
          <w:sz w:val="30"/>
          <w:szCs w:val="30"/>
        </w:rPr>
      </w:pPr>
      <w:r>
        <w:rPr>
          <w:rFonts w:hint="eastAsia" w:ascii="宋体" w:hAnsi="宋体" w:cs="Times New Roman"/>
          <w:sz w:val="30"/>
          <w:szCs w:val="30"/>
        </w:rPr>
        <w:t>八、供应商认为需要提交的其他</w:t>
      </w:r>
      <w:bookmarkEnd w:id="33"/>
      <w:bookmarkStart w:id="34" w:name="_Hlk89422773"/>
      <w:bookmarkStart w:id="35" w:name="_Toc16414"/>
      <w:r>
        <w:rPr>
          <w:rFonts w:hint="eastAsia" w:ascii="宋体" w:hAnsi="宋体" w:cs="Times New Roman"/>
          <w:sz w:val="30"/>
          <w:szCs w:val="30"/>
        </w:rPr>
        <w:t>资料</w:t>
      </w:r>
    </w:p>
    <w:p w14:paraId="08FEABC8">
      <w:pPr>
        <w:spacing w:line="600" w:lineRule="exact"/>
        <w:jc w:val="center"/>
        <w:rPr>
          <w:rFonts w:ascii="宋体" w:hAnsi="宋体" w:cs="Times New Roman"/>
          <w:sz w:val="30"/>
          <w:szCs w:val="30"/>
        </w:rPr>
      </w:pPr>
    </w:p>
    <w:p w14:paraId="32D57C2E">
      <w:pPr>
        <w:rPr>
          <w:rFonts w:ascii="宋体" w:hAnsi="宋体" w:cs="宋体"/>
          <w:b/>
          <w:bCs/>
          <w:sz w:val="32"/>
          <w:szCs w:val="32"/>
        </w:rPr>
      </w:pPr>
      <w:r>
        <w:rPr>
          <w:rFonts w:hint="eastAsia" w:ascii="宋体" w:hAnsi="宋体" w:cs="宋体"/>
          <w:b/>
          <w:bCs/>
          <w:sz w:val="32"/>
          <w:szCs w:val="32"/>
        </w:rPr>
        <w:br w:type="page"/>
      </w:r>
    </w:p>
    <w:p w14:paraId="0FBAF87E">
      <w:pPr>
        <w:spacing w:line="360" w:lineRule="auto"/>
        <w:jc w:val="left"/>
        <w:rPr>
          <w:rFonts w:ascii="宋体" w:hAnsi="宋体" w:cs="宋体"/>
          <w:b/>
          <w:bCs/>
          <w:sz w:val="24"/>
          <w:szCs w:val="24"/>
        </w:rPr>
      </w:pPr>
      <w:r>
        <w:rPr>
          <w:rFonts w:hint="eastAsia" w:ascii="宋体" w:hAnsi="宋体" w:cs="宋体"/>
          <w:b/>
          <w:bCs/>
          <w:sz w:val="24"/>
          <w:szCs w:val="24"/>
        </w:rPr>
        <w:t>附表一：</w:t>
      </w:r>
    </w:p>
    <w:p w14:paraId="50B1B198">
      <w:pPr>
        <w:spacing w:line="360" w:lineRule="auto"/>
        <w:jc w:val="center"/>
        <w:rPr>
          <w:rFonts w:ascii="宋体" w:hAnsi="宋体"/>
          <w:sz w:val="24"/>
        </w:rPr>
      </w:pPr>
      <w:r>
        <w:rPr>
          <w:rFonts w:hint="eastAsia" w:ascii="宋体" w:hAnsi="宋体" w:cs="宋体"/>
          <w:b/>
          <w:bCs/>
          <w:sz w:val="32"/>
          <w:szCs w:val="32"/>
        </w:rPr>
        <w:t>承诺函</w:t>
      </w:r>
    </w:p>
    <w:p w14:paraId="7574D9BD">
      <w:pPr>
        <w:spacing w:line="360" w:lineRule="auto"/>
        <w:rPr>
          <w:rFonts w:ascii="宋体" w:hAnsi="宋体"/>
          <w:sz w:val="24"/>
        </w:rPr>
      </w:pPr>
    </w:p>
    <w:p w14:paraId="4CB02225">
      <w:pPr>
        <w:spacing w:afterLines="100" w:line="480" w:lineRule="auto"/>
        <w:ind w:firstLine="240" w:firstLineChars="100"/>
        <w:rPr>
          <w:rFonts w:ascii="宋体" w:hAnsi="宋体" w:cs="宋体"/>
          <w:sz w:val="24"/>
          <w:szCs w:val="24"/>
        </w:rPr>
      </w:pPr>
      <w:r>
        <w:rPr>
          <w:rFonts w:hint="eastAsia" w:ascii="宋体" w:hAnsi="宋体" w:cs="宋体"/>
          <w:sz w:val="24"/>
          <w:szCs w:val="24"/>
        </w:rPr>
        <w:t>（采购人名称）：</w:t>
      </w:r>
    </w:p>
    <w:p w14:paraId="13C895B8">
      <w:pPr>
        <w:spacing w:line="460" w:lineRule="exact"/>
        <w:ind w:firstLine="480" w:firstLineChars="200"/>
        <w:rPr>
          <w:rFonts w:ascii="宋体" w:hAnsi="宋体"/>
          <w:sz w:val="24"/>
        </w:rPr>
      </w:pPr>
      <w:r>
        <w:rPr>
          <w:rFonts w:hint="eastAsia" w:ascii="宋体" w:hAnsi="宋体"/>
          <w:sz w:val="24"/>
        </w:rPr>
        <w:t>我公司作为本次招标项目的供应商，根据竞争性磋商文件要求，现郑重承诺：</w:t>
      </w:r>
    </w:p>
    <w:p w14:paraId="2BFC4DDD">
      <w:pPr>
        <w:spacing w:line="460" w:lineRule="exact"/>
        <w:ind w:firstLine="480"/>
        <w:rPr>
          <w:rFonts w:ascii="宋体" w:hAnsi="宋体" w:cs="宋体"/>
          <w:sz w:val="24"/>
        </w:rPr>
      </w:pPr>
      <w:r>
        <w:rPr>
          <w:rFonts w:hint="eastAsia" w:ascii="宋体" w:hAnsi="宋体" w:cs="宋体"/>
          <w:sz w:val="24"/>
        </w:rPr>
        <w:t>我公司满足《中华人民共和国政府采购法》第二十二条规定。</w:t>
      </w:r>
    </w:p>
    <w:p w14:paraId="5B0FFDBC">
      <w:pPr>
        <w:spacing w:line="460" w:lineRule="exact"/>
        <w:ind w:firstLine="480"/>
        <w:rPr>
          <w:rFonts w:ascii="宋体" w:hAnsi="宋体"/>
          <w:sz w:val="24"/>
        </w:rPr>
      </w:pPr>
      <w:r>
        <w:rPr>
          <w:rFonts w:hint="eastAsia" w:ascii="宋体" w:hAnsi="宋体"/>
          <w:sz w:val="24"/>
        </w:rPr>
        <w:t>由此产生的一切法律后果和责任由我公司承担。我公司声明放弃对此提出任何异议和追索的权利。</w:t>
      </w:r>
    </w:p>
    <w:p w14:paraId="42B1C479">
      <w:pPr>
        <w:spacing w:line="500" w:lineRule="exact"/>
        <w:jc w:val="left"/>
        <w:rPr>
          <w:rFonts w:ascii="宋体" w:hAnsi="宋体"/>
          <w:b/>
          <w:sz w:val="32"/>
          <w:szCs w:val="32"/>
        </w:rPr>
      </w:pPr>
      <w:r>
        <w:rPr>
          <w:rFonts w:hint="eastAsia" w:ascii="宋体" w:hAnsi="宋体"/>
          <w:sz w:val="24"/>
        </w:rPr>
        <w:t xml:space="preserve">    本公司对上述承诺的内容事项真实性负责。如经查实上述承诺的内容事项存在虚假，我公司愿意接受以提供虚假材料谋取成交追究法律责任。</w:t>
      </w:r>
    </w:p>
    <w:p w14:paraId="797EED0E">
      <w:pPr>
        <w:wordWrap w:val="0"/>
        <w:spacing w:line="500" w:lineRule="exact"/>
        <w:jc w:val="center"/>
        <w:rPr>
          <w:rFonts w:ascii="宋体" w:hAnsi="宋体"/>
          <w:b/>
          <w:sz w:val="32"/>
          <w:szCs w:val="32"/>
        </w:rPr>
      </w:pPr>
    </w:p>
    <w:bookmarkEnd w:id="34"/>
    <w:bookmarkEnd w:id="35"/>
    <w:p w14:paraId="65328346">
      <w:pPr>
        <w:spacing w:line="360" w:lineRule="auto"/>
        <w:ind w:left="2940" w:leftChars="1400" w:firstLine="360" w:firstLineChars="150"/>
        <w:rPr>
          <w:rFonts w:ascii="宋体" w:hAnsi="宋体" w:cs="宋体"/>
          <w:sz w:val="24"/>
          <w:szCs w:val="24"/>
        </w:rPr>
      </w:pPr>
      <w:bookmarkStart w:id="36" w:name="_Toc7902"/>
      <w:bookmarkStart w:id="37" w:name="_Toc22412"/>
      <w:r>
        <w:rPr>
          <w:rFonts w:hint="eastAsia" w:ascii="宋体" w:hAnsi="宋体" w:cs="宋体"/>
          <w:sz w:val="24"/>
          <w:szCs w:val="24"/>
        </w:rPr>
        <w:t>供应商：（盖章）</w:t>
      </w:r>
    </w:p>
    <w:p w14:paraId="2758C3C3">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w:t>
      </w:r>
      <w:r>
        <w:rPr>
          <w:rFonts w:hint="eastAsia" w:ascii="宋体" w:hAnsi="宋体" w:cs="宋体"/>
          <w:sz w:val="24"/>
          <w:szCs w:val="24"/>
        </w:rPr>
        <w:t>（</w:t>
      </w:r>
      <w:r>
        <w:rPr>
          <w:rFonts w:hint="eastAsia" w:ascii="宋体" w:hAnsi="宋体" w:cs="宋体"/>
          <w:sz w:val="24"/>
          <w:szCs w:val="24"/>
          <w:lang w:bidi="zh-CN"/>
        </w:rPr>
        <w:t>签章</w:t>
      </w:r>
      <w:r>
        <w:rPr>
          <w:rFonts w:hint="eastAsia" w:ascii="宋体" w:hAnsi="宋体" w:cs="宋体"/>
          <w:sz w:val="24"/>
          <w:szCs w:val="24"/>
        </w:rPr>
        <w:t>）</w:t>
      </w:r>
    </w:p>
    <w:p w14:paraId="59554D92">
      <w:pPr>
        <w:spacing w:line="360" w:lineRule="auto"/>
        <w:ind w:left="2940" w:leftChars="1400" w:firstLine="360" w:firstLineChars="150"/>
        <w:rPr>
          <w:rFonts w:ascii="宋体" w:hAnsi="宋体" w:cs="宋体"/>
          <w:sz w:val="24"/>
          <w:szCs w:val="24"/>
        </w:rPr>
      </w:pPr>
      <w:r>
        <w:rPr>
          <w:rFonts w:hint="eastAsia" w:ascii="宋体" w:hAnsi="宋体" w:cs="宋体"/>
          <w:sz w:val="24"/>
          <w:szCs w:val="24"/>
        </w:rPr>
        <w:t>日期：年月日</w:t>
      </w:r>
    </w:p>
    <w:p w14:paraId="0B822A5D">
      <w:pPr>
        <w:rPr>
          <w:rFonts w:ascii="宋体" w:hAnsi="宋体" w:eastAsia="宋体"/>
          <w:sz w:val="28"/>
          <w:szCs w:val="21"/>
        </w:rPr>
      </w:pPr>
      <w:r>
        <w:rPr>
          <w:rFonts w:hint="eastAsia" w:ascii="宋体" w:hAnsi="宋体" w:eastAsia="宋体"/>
          <w:sz w:val="28"/>
          <w:szCs w:val="21"/>
        </w:rPr>
        <w:br w:type="page"/>
      </w:r>
    </w:p>
    <w:p w14:paraId="6EB5C33A">
      <w:pPr>
        <w:pStyle w:val="9"/>
        <w:numPr>
          <w:ilvl w:val="1"/>
          <w:numId w:val="0"/>
        </w:numPr>
        <w:wordWrap w:val="0"/>
        <w:topLinePunct/>
        <w:spacing w:before="0" w:after="0" w:line="360" w:lineRule="auto"/>
        <w:jc w:val="left"/>
        <w:rPr>
          <w:rFonts w:ascii="宋体" w:hAnsi="宋体" w:eastAsia="宋体"/>
          <w:sz w:val="24"/>
        </w:rPr>
      </w:pPr>
      <w:r>
        <w:rPr>
          <w:rFonts w:hint="eastAsia" w:ascii="宋体" w:hAnsi="宋体" w:eastAsia="宋体"/>
          <w:sz w:val="28"/>
          <w:szCs w:val="21"/>
        </w:rPr>
        <w:t>附件2：</w:t>
      </w:r>
      <w:bookmarkEnd w:id="36"/>
    </w:p>
    <w:p w14:paraId="21769903">
      <w:pPr>
        <w:pStyle w:val="9"/>
        <w:numPr>
          <w:ilvl w:val="1"/>
          <w:numId w:val="0"/>
        </w:numPr>
        <w:wordWrap w:val="0"/>
        <w:topLinePunct/>
        <w:spacing w:before="0" w:after="0" w:line="360" w:lineRule="auto"/>
        <w:rPr>
          <w:rFonts w:ascii="宋体" w:hAnsi="宋体" w:eastAsia="宋体" w:cs="宋体"/>
        </w:rPr>
      </w:pPr>
      <w:r>
        <w:rPr>
          <w:rFonts w:hint="eastAsia" w:ascii="宋体" w:hAnsi="宋体" w:eastAsia="宋体" w:cs="宋体"/>
          <w:bCs/>
          <w:szCs w:val="24"/>
          <w:lang w:val="zh-CN"/>
        </w:rPr>
        <w:t>中小企业声明函</w:t>
      </w:r>
      <w:bookmarkEnd w:id="37"/>
    </w:p>
    <w:p w14:paraId="30C174DA">
      <w:pPr>
        <w:pStyle w:val="9"/>
        <w:numPr>
          <w:ilvl w:val="0"/>
          <w:numId w:val="0"/>
        </w:numPr>
        <w:tabs>
          <w:tab w:val="left" w:pos="2409"/>
          <w:tab w:val="center" w:pos="4642"/>
        </w:tabs>
        <w:spacing w:before="0" w:line="360" w:lineRule="auto"/>
        <w:jc w:val="both"/>
        <w:rPr>
          <w:rFonts w:ascii="宋体" w:hAnsi="宋体" w:eastAsia="宋体" w:cs="宋体"/>
        </w:rPr>
      </w:pPr>
      <w:bookmarkStart w:id="38" w:name="_Toc12921"/>
      <w:bookmarkEnd w:id="38"/>
      <w:bookmarkStart w:id="39" w:name="_Toc82111747"/>
      <w:bookmarkEnd w:id="39"/>
      <w:bookmarkStart w:id="40" w:name="_Toc22139"/>
      <w:bookmarkEnd w:id="40"/>
      <w:bookmarkStart w:id="41" w:name="_Toc7247"/>
      <w:bookmarkEnd w:id="41"/>
      <w:bookmarkStart w:id="42" w:name="_Toc13133"/>
      <w:bookmarkEnd w:id="42"/>
      <w:bookmarkStart w:id="43" w:name="_Toc10652"/>
      <w:bookmarkEnd w:id="43"/>
      <w:bookmarkStart w:id="44" w:name="_Toc22972"/>
      <w:bookmarkEnd w:id="44"/>
      <w:bookmarkStart w:id="45" w:name="_Toc14000"/>
      <w:bookmarkEnd w:id="45"/>
      <w:bookmarkStart w:id="46" w:name="_Toc9430"/>
      <w:bookmarkEnd w:id="46"/>
      <w:bookmarkStart w:id="47" w:name="_Toc10422"/>
      <w:bookmarkEnd w:id="47"/>
    </w:p>
    <w:p w14:paraId="5A8EA40A">
      <w:pPr>
        <w:widowControl/>
        <w:spacing w:before="100" w:beforeAutospacing="1" w:after="100" w:afterAutospacing="1" w:line="360" w:lineRule="auto"/>
        <w:ind w:firstLine="600" w:firstLineChars="250"/>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667B018C">
      <w:pPr>
        <w:spacing w:before="100" w:beforeAutospacing="1" w:after="100" w:afterAutospacing="1" w:line="360" w:lineRule="auto"/>
        <w:ind w:firstLine="480" w:firstLineChars="200"/>
        <w:rPr>
          <w:rFonts w:ascii="宋体" w:hAnsi="宋体" w:cs="宋体"/>
          <w:kern w:val="0"/>
          <w:sz w:val="24"/>
        </w:rPr>
      </w:pPr>
      <w:r>
        <w:rPr>
          <w:rFonts w:ascii="宋体" w:hAnsi="宋体" w:cs="宋体"/>
          <w:kern w:val="0"/>
          <w:sz w:val="24"/>
        </w:rPr>
        <w:t>（</w:t>
      </w:r>
      <w:r>
        <w:rPr>
          <w:rFonts w:ascii="宋体" w:hAnsi="宋体" w:cs="宋体"/>
          <w:kern w:val="0"/>
          <w:sz w:val="24"/>
          <w:u w:val="single"/>
        </w:rPr>
        <w:t>标的名称</w:t>
      </w:r>
      <w:r>
        <w:rPr>
          <w:rFonts w:ascii="宋体" w:hAnsi="宋体" w:cs="宋体"/>
          <w:kern w:val="0"/>
          <w:sz w:val="24"/>
        </w:rPr>
        <w:t>），属于（</w:t>
      </w:r>
      <w:r>
        <w:rPr>
          <w:rFonts w:ascii="宋体" w:hAnsi="宋体" w:cs="宋体"/>
          <w:kern w:val="0"/>
          <w:sz w:val="24"/>
          <w:u w:val="single"/>
        </w:rPr>
        <w:t>采购文件中明确的所属行业</w:t>
      </w:r>
      <w:r>
        <w:rPr>
          <w:rFonts w:ascii="宋体" w:hAnsi="宋体" w:cs="宋体"/>
          <w:kern w:val="0"/>
          <w:sz w:val="24"/>
        </w:rPr>
        <w:t>）；承接企业为（</w:t>
      </w:r>
      <w:r>
        <w:rPr>
          <w:rFonts w:ascii="宋体" w:hAnsi="宋体" w:cs="宋体"/>
          <w:kern w:val="0"/>
          <w:sz w:val="24"/>
          <w:u w:val="single"/>
        </w:rPr>
        <w:t>企业名称</w:t>
      </w:r>
      <w:r>
        <w:rPr>
          <w:rFonts w:ascii="宋体" w:hAnsi="宋体" w:cs="宋体"/>
          <w:kern w:val="0"/>
          <w:sz w:val="24"/>
        </w:rPr>
        <w:t>），从业人员人，营业收入为万元，资产总额为</w:t>
      </w:r>
      <w:r>
        <w:rPr>
          <w:rFonts w:hint="eastAsia" w:ascii="宋体" w:hAnsi="宋体" w:cs="宋体"/>
          <w:kern w:val="0"/>
          <w:sz w:val="24"/>
        </w:rPr>
        <w:t>万元</w:t>
      </w:r>
      <w:r>
        <w:rPr>
          <w:rFonts w:ascii="宋体" w:hAnsi="宋体" w:cs="宋体"/>
          <w:kern w:val="0"/>
          <w:sz w:val="24"/>
        </w:rPr>
        <w:t>，属于（</w:t>
      </w:r>
      <w:r>
        <w:rPr>
          <w:rFonts w:ascii="宋体" w:hAnsi="宋体" w:cs="宋体"/>
          <w:kern w:val="0"/>
          <w:sz w:val="24"/>
          <w:u w:val="single"/>
        </w:rPr>
        <w:t>中型企业、小型企业、微型企业</w:t>
      </w:r>
      <w:r>
        <w:rPr>
          <w:rFonts w:ascii="宋体" w:hAnsi="宋体" w:cs="宋体"/>
          <w:kern w:val="0"/>
          <w:sz w:val="24"/>
        </w:rPr>
        <w:t xml:space="preserve">）； </w:t>
      </w:r>
    </w:p>
    <w:p w14:paraId="541C64BA">
      <w:pPr>
        <w:widowControl/>
        <w:spacing w:before="100" w:beforeAutospacing="1" w:after="100" w:afterAutospacing="1" w:line="360" w:lineRule="auto"/>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 形。本企业对上述声明内容的真实性负责。如有虚假，将依 法承担相应责任。</w:t>
      </w:r>
    </w:p>
    <w:p w14:paraId="529F94DE">
      <w:pPr>
        <w:spacing w:line="360" w:lineRule="auto"/>
        <w:ind w:firstLine="4320" w:firstLineChars="1800"/>
        <w:rPr>
          <w:rFonts w:ascii="宋体" w:hAnsi="宋体" w:cs="宋体"/>
          <w:sz w:val="24"/>
        </w:rPr>
      </w:pPr>
      <w:r>
        <w:rPr>
          <w:rFonts w:hint="eastAsia" w:ascii="宋体" w:hAnsi="宋体"/>
          <w:bCs/>
          <w:sz w:val="24"/>
        </w:rPr>
        <w:t>供应商（公章）：</w:t>
      </w:r>
    </w:p>
    <w:p w14:paraId="4B290AD2">
      <w:pPr>
        <w:spacing w:line="360" w:lineRule="auto"/>
        <w:ind w:firstLine="4320" w:firstLineChars="1800"/>
        <w:rPr>
          <w:rFonts w:ascii="宋体" w:hAnsi="宋体" w:cs="宋体"/>
          <w:kern w:val="0"/>
          <w:sz w:val="24"/>
        </w:rPr>
      </w:pPr>
      <w:r>
        <w:rPr>
          <w:rFonts w:hint="eastAsia" w:ascii="宋体" w:hAnsi="宋体" w:cs="宋体"/>
          <w:sz w:val="24"/>
        </w:rPr>
        <w:t>日期：年月日</w:t>
      </w:r>
    </w:p>
    <w:p w14:paraId="138CC378">
      <w:pPr>
        <w:widowControl/>
        <w:spacing w:before="100" w:beforeAutospacing="1" w:after="100" w:afterAutospacing="1" w:line="360" w:lineRule="auto"/>
        <w:rPr>
          <w:rFonts w:ascii="宋体" w:hAnsi="宋体" w:cs="宋体"/>
          <w:kern w:val="0"/>
          <w:szCs w:val="21"/>
        </w:rPr>
      </w:pPr>
      <w:r>
        <w:rPr>
          <w:rFonts w:hint="eastAsia" w:ascii="宋体" w:hAnsi="宋体" w:cs="宋体"/>
          <w:kern w:val="0"/>
          <w:szCs w:val="21"/>
        </w:rPr>
        <w:t>注：从业人员、营业收入、资产总额填报上一年度数据，无上一年度数据的新成立企业可不填报。</w:t>
      </w:r>
    </w:p>
    <w:p w14:paraId="10AA8425">
      <w:pPr>
        <w:pStyle w:val="6"/>
        <w:ind w:firstLine="440"/>
        <w:rPr>
          <w:rFonts w:ascii="宋体" w:hAnsi="宋体" w:cs="宋体"/>
          <w:lang w:eastAsia="zh-CN"/>
        </w:rPr>
      </w:pPr>
    </w:p>
    <w:p w14:paraId="1F731E7A">
      <w:pPr>
        <w:widowControl/>
        <w:spacing w:line="500" w:lineRule="exact"/>
        <w:jc w:val="center"/>
        <w:rPr>
          <w:rFonts w:ascii="宋体" w:hAnsi="宋体"/>
          <w:sz w:val="28"/>
          <w:szCs w:val="28"/>
        </w:rPr>
      </w:pPr>
      <w:r>
        <w:rPr>
          <w:rFonts w:hint="eastAsia" w:ascii="宋体" w:hAnsi="宋体" w:cs="宋体"/>
          <w:b/>
        </w:rPr>
        <w:br w:type="page"/>
      </w:r>
      <w:r>
        <w:rPr>
          <w:rFonts w:hint="eastAsia" w:ascii="宋体" w:hAnsi="宋体"/>
          <w:sz w:val="28"/>
          <w:szCs w:val="28"/>
        </w:rPr>
        <w:t>工业和信息化部、国家统计局、国家发展和改革委员会、财政部</w:t>
      </w:r>
    </w:p>
    <w:p w14:paraId="60790143">
      <w:pPr>
        <w:widowControl/>
        <w:spacing w:line="500" w:lineRule="exact"/>
        <w:jc w:val="center"/>
        <w:rPr>
          <w:rFonts w:ascii="宋体" w:hAnsi="宋体"/>
          <w:sz w:val="28"/>
          <w:szCs w:val="28"/>
        </w:rPr>
      </w:pPr>
      <w:r>
        <w:rPr>
          <w:rFonts w:hint="eastAsia" w:ascii="宋体" w:hAnsi="宋体"/>
          <w:sz w:val="28"/>
          <w:szCs w:val="28"/>
        </w:rPr>
        <w:t>《关于印发中小企业划型标准规定的通知》</w:t>
      </w:r>
    </w:p>
    <w:p w14:paraId="42C7C659">
      <w:pPr>
        <w:widowControl/>
        <w:spacing w:line="500" w:lineRule="exact"/>
        <w:jc w:val="center"/>
        <w:rPr>
          <w:rFonts w:ascii="宋体" w:hAnsi="宋体"/>
          <w:sz w:val="28"/>
          <w:szCs w:val="28"/>
        </w:rPr>
      </w:pPr>
      <w:r>
        <w:rPr>
          <w:rFonts w:hint="eastAsia" w:ascii="宋体" w:hAnsi="宋体"/>
          <w:sz w:val="28"/>
          <w:szCs w:val="28"/>
        </w:rPr>
        <w:t>工信部联企业〔2011〕300号</w:t>
      </w:r>
    </w:p>
    <w:p w14:paraId="2B59BF6F">
      <w:pPr>
        <w:widowControl/>
        <w:spacing w:line="500" w:lineRule="exact"/>
        <w:jc w:val="left"/>
        <w:rPr>
          <w:rFonts w:ascii="宋体" w:hAnsi="宋体"/>
          <w:sz w:val="24"/>
        </w:rPr>
      </w:pPr>
      <w:r>
        <w:rPr>
          <w:rFonts w:hint="eastAsia" w:ascii="宋体" w:hAnsi="宋体"/>
          <w:sz w:val="24"/>
        </w:rPr>
        <w:t xml:space="preserve">各省、自治区、直辖市人民政府，国务院各部委、各直属机构及有关单位： </w:t>
      </w:r>
    </w:p>
    <w:p w14:paraId="20CB273E">
      <w:pPr>
        <w:widowControl/>
        <w:spacing w:line="500" w:lineRule="exact"/>
        <w:ind w:firstLine="480" w:firstLineChars="200"/>
        <w:jc w:val="left"/>
        <w:rPr>
          <w:rFonts w:ascii="宋体" w:hAnsi="宋体"/>
          <w:sz w:val="24"/>
        </w:rPr>
      </w:pPr>
      <w:r>
        <w:rPr>
          <w:rFonts w:hint="eastAsia" w:ascii="宋体" w:hAnsi="宋体"/>
          <w:sz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35A89FEA">
      <w:pPr>
        <w:widowControl/>
        <w:spacing w:line="500" w:lineRule="exact"/>
        <w:jc w:val="right"/>
        <w:rPr>
          <w:rFonts w:ascii="宋体" w:hAnsi="宋体"/>
          <w:sz w:val="24"/>
        </w:rPr>
      </w:pPr>
      <w:r>
        <w:rPr>
          <w:rFonts w:hint="eastAsia" w:ascii="宋体" w:hAnsi="宋体"/>
          <w:sz w:val="24"/>
        </w:rPr>
        <w:t xml:space="preserve">工业和信息化部 国家统计局 国家发展和改革委员会 财政部 </w:t>
      </w:r>
    </w:p>
    <w:p w14:paraId="3010A49F">
      <w:pPr>
        <w:widowControl/>
        <w:spacing w:line="500" w:lineRule="exact"/>
        <w:jc w:val="right"/>
        <w:rPr>
          <w:rFonts w:ascii="宋体" w:hAnsi="宋体"/>
          <w:sz w:val="24"/>
        </w:rPr>
      </w:pPr>
      <w:r>
        <w:rPr>
          <w:rFonts w:hint="eastAsia" w:ascii="宋体" w:hAnsi="宋体"/>
          <w:sz w:val="24"/>
        </w:rPr>
        <w:t xml:space="preserve">二○一一年六月十八日 </w:t>
      </w:r>
    </w:p>
    <w:p w14:paraId="1F51B03A">
      <w:pPr>
        <w:widowControl/>
        <w:spacing w:line="500" w:lineRule="exact"/>
        <w:jc w:val="center"/>
        <w:rPr>
          <w:rFonts w:ascii="宋体" w:hAnsi="宋体"/>
          <w:b/>
          <w:bCs/>
          <w:sz w:val="24"/>
        </w:rPr>
      </w:pPr>
      <w:r>
        <w:rPr>
          <w:rFonts w:hint="eastAsia" w:ascii="宋体" w:hAnsi="宋体"/>
          <w:b/>
          <w:bCs/>
          <w:sz w:val="24"/>
        </w:rPr>
        <w:t>中小企业划型标准规定</w:t>
      </w:r>
    </w:p>
    <w:p w14:paraId="0CBBCF45">
      <w:pPr>
        <w:widowControl/>
        <w:spacing w:line="500" w:lineRule="exact"/>
        <w:ind w:firstLine="480" w:firstLineChars="200"/>
        <w:jc w:val="left"/>
        <w:rPr>
          <w:rFonts w:ascii="宋体" w:hAnsi="宋体"/>
          <w:sz w:val="24"/>
        </w:rPr>
      </w:pPr>
      <w:r>
        <w:rPr>
          <w:rFonts w:hint="eastAsia" w:ascii="宋体" w:hAnsi="宋体"/>
          <w:sz w:val="24"/>
        </w:rPr>
        <w:t xml:space="preserve">一、根据《中华人民共和国中小企业促进法》和《国务院关于进一步促进中小企业发展的若干意见》(国发〔2009〕36号)，制定本规定。 </w:t>
      </w:r>
    </w:p>
    <w:p w14:paraId="4DBF58F4">
      <w:pPr>
        <w:widowControl/>
        <w:spacing w:line="500" w:lineRule="exact"/>
        <w:ind w:firstLine="480" w:firstLineChars="200"/>
        <w:jc w:val="left"/>
        <w:rPr>
          <w:rFonts w:ascii="宋体" w:hAnsi="宋体"/>
          <w:sz w:val="24"/>
        </w:rPr>
      </w:pPr>
      <w:r>
        <w:rPr>
          <w:rFonts w:hint="eastAsia" w:ascii="宋体" w:hAnsi="宋体"/>
          <w:sz w:val="24"/>
        </w:rPr>
        <w:t xml:space="preserve">二、中小企业划分为中型、小型、微型三种类型，具体标准根据企业从业人员、营业收入、资产总额等指标，结合行业特点制定。 </w:t>
      </w:r>
    </w:p>
    <w:p w14:paraId="6AE1B041">
      <w:pPr>
        <w:widowControl/>
        <w:spacing w:line="500" w:lineRule="exact"/>
        <w:ind w:firstLine="480" w:firstLineChars="200"/>
        <w:jc w:val="left"/>
        <w:rPr>
          <w:rFonts w:ascii="宋体" w:hAnsi="宋体"/>
          <w:sz w:val="24"/>
        </w:rPr>
      </w:pPr>
      <w:r>
        <w:rPr>
          <w:rFonts w:hint="eastAsia" w:ascii="宋体" w:hAnsi="宋体"/>
          <w:sz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73323F2">
      <w:pPr>
        <w:widowControl/>
        <w:spacing w:line="500" w:lineRule="exact"/>
        <w:ind w:firstLine="480" w:firstLineChars="200"/>
        <w:jc w:val="left"/>
        <w:outlineLvl w:val="1"/>
        <w:rPr>
          <w:rFonts w:ascii="宋体" w:hAnsi="宋体"/>
          <w:sz w:val="24"/>
        </w:rPr>
      </w:pPr>
      <w:bookmarkStart w:id="48" w:name="_Toc16544"/>
      <w:bookmarkStart w:id="49" w:name="_Toc26934"/>
      <w:r>
        <w:rPr>
          <w:rFonts w:hint="eastAsia" w:ascii="宋体" w:hAnsi="宋体"/>
          <w:sz w:val="24"/>
        </w:rPr>
        <w:t>四、各行业划型标准为</w:t>
      </w:r>
      <w:bookmarkEnd w:id="48"/>
      <w:bookmarkEnd w:id="49"/>
    </w:p>
    <w:p w14:paraId="1C416EE8">
      <w:pPr>
        <w:widowControl/>
        <w:spacing w:line="500" w:lineRule="exact"/>
        <w:ind w:firstLine="480" w:firstLineChars="200"/>
        <w:jc w:val="left"/>
        <w:rPr>
          <w:rFonts w:ascii="宋体" w:hAnsi="宋体"/>
          <w:sz w:val="24"/>
        </w:rPr>
      </w:pPr>
      <w:r>
        <w:rPr>
          <w:rFonts w:hint="eastAsia" w:ascii="宋体" w:hAnsi="宋体" w:cs="宋体"/>
          <w:sz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sz w:val="24"/>
          <w:shd w:val="clear" w:color="auto" w:fill="FFFFFF"/>
        </w:rPr>
        <w:br w:type="textWrapping"/>
      </w:r>
      <w:r>
        <w:rPr>
          <w:rFonts w:hint="eastAsia" w:ascii="宋体" w:hAnsi="宋体" w:cs="宋体"/>
          <w:sz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4FFAF828">
      <w:pPr>
        <w:widowControl/>
        <w:spacing w:line="500" w:lineRule="exact"/>
        <w:jc w:val="left"/>
        <w:outlineLvl w:val="1"/>
        <w:rPr>
          <w:rFonts w:ascii="宋体" w:hAnsi="宋体"/>
          <w:sz w:val="24"/>
        </w:rPr>
      </w:pPr>
      <w:bookmarkStart w:id="50" w:name="_Toc15897"/>
      <w:bookmarkStart w:id="51" w:name="_Toc30260"/>
      <w:r>
        <w:rPr>
          <w:rFonts w:hint="eastAsia" w:ascii="宋体" w:hAnsi="宋体"/>
          <w:sz w:val="24"/>
        </w:rPr>
        <w:t>五、企业类型的划分以统计部门的统计数据为依据。</w:t>
      </w:r>
      <w:bookmarkEnd w:id="50"/>
      <w:bookmarkEnd w:id="51"/>
    </w:p>
    <w:p w14:paraId="594F6176">
      <w:pPr>
        <w:widowControl/>
        <w:spacing w:line="500" w:lineRule="exact"/>
        <w:jc w:val="left"/>
        <w:rPr>
          <w:rFonts w:ascii="宋体" w:hAnsi="宋体"/>
          <w:sz w:val="24"/>
        </w:rPr>
      </w:pPr>
      <w:r>
        <w:rPr>
          <w:rFonts w:hint="eastAsia" w:ascii="宋体" w:hAnsi="宋体"/>
          <w:sz w:val="24"/>
        </w:rPr>
        <w:t xml:space="preserve">六、本规定适用于在中华人民共和国境内依法设立的各类所有制和各种组织形式的企业。个体工商户和本规定以外的行业，参照本规定进行划型。 </w:t>
      </w:r>
    </w:p>
    <w:p w14:paraId="285FB59A">
      <w:pPr>
        <w:widowControl/>
        <w:spacing w:line="500" w:lineRule="exact"/>
        <w:jc w:val="left"/>
        <w:rPr>
          <w:rFonts w:ascii="宋体" w:hAnsi="宋体"/>
          <w:sz w:val="24"/>
        </w:rPr>
      </w:pPr>
      <w:r>
        <w:rPr>
          <w:rFonts w:hint="eastAsia" w:ascii="宋体" w:hAnsi="宋体"/>
          <w:sz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0E642B6E">
      <w:pPr>
        <w:widowControl/>
        <w:spacing w:line="500" w:lineRule="exact"/>
        <w:jc w:val="left"/>
        <w:rPr>
          <w:rFonts w:ascii="宋体" w:hAnsi="宋体"/>
          <w:sz w:val="24"/>
        </w:rPr>
      </w:pPr>
      <w:r>
        <w:rPr>
          <w:rFonts w:hint="eastAsia" w:ascii="宋体" w:hAnsi="宋体"/>
          <w:sz w:val="24"/>
        </w:rPr>
        <w:t xml:space="preserve">八、本规定由工业和信息化部、国家统计局会同有关部门根据《国民经济行业分类》修订情况和企业发展变化情况适时修订。 </w:t>
      </w:r>
    </w:p>
    <w:p w14:paraId="7B4A319C">
      <w:pPr>
        <w:widowControl/>
        <w:spacing w:line="500" w:lineRule="exact"/>
        <w:jc w:val="left"/>
        <w:rPr>
          <w:rFonts w:ascii="宋体" w:hAnsi="宋体"/>
          <w:sz w:val="24"/>
        </w:rPr>
      </w:pPr>
      <w:r>
        <w:rPr>
          <w:rFonts w:hint="eastAsia" w:ascii="宋体" w:hAnsi="宋体"/>
          <w:sz w:val="24"/>
        </w:rPr>
        <w:t xml:space="preserve">九、本规定由工业和信息化部、国家统计局会同有关部门负责解释。 </w:t>
      </w:r>
    </w:p>
    <w:p w14:paraId="3D379AA7">
      <w:pPr>
        <w:widowControl/>
        <w:spacing w:line="500" w:lineRule="exact"/>
        <w:rPr>
          <w:rFonts w:ascii="宋体" w:hAnsi="宋体"/>
          <w:sz w:val="24"/>
        </w:rPr>
      </w:pPr>
      <w:r>
        <w:rPr>
          <w:rFonts w:hint="eastAsia" w:ascii="宋体" w:hAnsi="宋体"/>
          <w:sz w:val="24"/>
        </w:rPr>
        <w:t xml:space="preserve">十、本规定自发布之日起执行，原国家经贸委、原国家计委、财政部和国家统计局2003年颁布的《中小企业标准暂行规定》同时废止。 </w:t>
      </w:r>
    </w:p>
    <w:p w14:paraId="2821C422"/>
    <w:p w14:paraId="4E8646B5">
      <w:pPr>
        <w:widowControl/>
        <w:spacing w:line="340" w:lineRule="exact"/>
        <w:rPr>
          <w:rFonts w:asciiTheme="minorEastAsia" w:hAnsiTheme="minorEastAsia" w:cstheme="minorEastAsia"/>
          <w:b/>
          <w:sz w:val="24"/>
          <w:szCs w:val="24"/>
        </w:rPr>
      </w:pPr>
    </w:p>
    <w:p w14:paraId="3F5B125C">
      <w:pPr>
        <w:widowControl/>
        <w:spacing w:before="100" w:beforeAutospacing="1" w:after="100" w:afterAutospacing="1" w:line="360" w:lineRule="auto"/>
        <w:jc w:val="center"/>
        <w:rPr>
          <w:rFonts w:asciiTheme="minorEastAsia" w:hAnsiTheme="minorEastAsia" w:cstheme="minorEastAsia"/>
          <w:b/>
          <w:kern w:val="0"/>
          <w:sz w:val="24"/>
          <w:szCs w:val="24"/>
        </w:rPr>
      </w:pPr>
      <w:r>
        <w:rPr>
          <w:rFonts w:hint="eastAsia" w:asciiTheme="minorEastAsia" w:hAnsiTheme="minorEastAsia" w:cstheme="minorEastAsia"/>
          <w:sz w:val="24"/>
          <w:szCs w:val="24"/>
        </w:rPr>
        <w:br w:type="page"/>
      </w:r>
      <w:r>
        <w:rPr>
          <w:rFonts w:hint="eastAsia" w:asciiTheme="minorEastAsia" w:hAnsiTheme="minorEastAsia" w:cstheme="minorEastAsia"/>
          <w:b/>
          <w:bCs/>
          <w:sz w:val="24"/>
          <w:szCs w:val="24"/>
        </w:rPr>
        <w:t>供应商监狱企业声明函</w:t>
      </w:r>
    </w:p>
    <w:p w14:paraId="7C24C068">
      <w:pPr>
        <w:widowControl/>
        <w:spacing w:before="100" w:beforeAutospacing="1" w:after="100" w:afterAutospacing="1" w:line="360" w:lineRule="auto"/>
        <w:ind w:firstLine="480" w:firstLineChars="200"/>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（属于残疾人福利性单位的填写，不属于的无需填写此项内容）</w:t>
      </w:r>
    </w:p>
    <w:p w14:paraId="340E7D19">
      <w:pPr>
        <w:widowControl/>
        <w:spacing w:before="100" w:beforeAutospacing="1" w:after="100" w:afterAutospacing="1"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本企业（单位）郑重声明下列事项（按照实际情况勾选或填空）：</w:t>
      </w:r>
    </w:p>
    <w:p w14:paraId="05D21853">
      <w:pPr>
        <w:widowControl/>
        <w:spacing w:before="100" w:beforeAutospacing="1" w:after="100" w:afterAutospacing="1"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本企业（单位）为直接供应商提供本企业（单位）制造的货物。</w:t>
      </w:r>
    </w:p>
    <w:p w14:paraId="6F54ADC3">
      <w:pPr>
        <w:widowControl/>
        <w:spacing w:before="100" w:beforeAutospacing="1" w:after="100" w:afterAutospacing="1" w:line="360" w:lineRule="auto"/>
        <w:ind w:firstLine="360" w:firstLineChars="15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（1）本企业（单位）（请填写：是、不是）监狱企业。后附省级以上监狱管理局、戒毒管理局（含新疆生产建设兵团）出具的属于监狱企业的证明文件。</w:t>
      </w:r>
    </w:p>
    <w:p w14:paraId="795B6C7E">
      <w:pPr>
        <w:widowControl/>
        <w:spacing w:before="100" w:beforeAutospacing="1" w:after="100" w:afterAutospacing="1" w:line="360" w:lineRule="auto"/>
        <w:ind w:firstLine="42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（2）本企业（单位）（请填写：是、不是）为联合体一方，提供本企业（单位）制造的货物，由本企业（单位）承担工程、提供服务。本企业（单位）提供协议合同金额占到共同投标协议合同总金额的比例为。</w:t>
      </w:r>
    </w:p>
    <w:p w14:paraId="578BC145">
      <w:pPr>
        <w:widowControl/>
        <w:spacing w:before="100" w:beforeAutospacing="1" w:after="100" w:afterAutospacing="1" w:line="360" w:lineRule="auto"/>
        <w:ind w:firstLine="475"/>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本企业（单位）对上述声明的真实性负责。如有虚假，将依法承担相应责任。</w:t>
      </w:r>
    </w:p>
    <w:p w14:paraId="72696A8E">
      <w:pPr>
        <w:widowControl/>
        <w:spacing w:before="100" w:beforeAutospacing="1" w:after="100" w:afterAutospacing="1" w:line="360" w:lineRule="auto"/>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w:t>
      </w:r>
    </w:p>
    <w:p w14:paraId="5C6344B7">
      <w:pPr>
        <w:widowControl/>
        <w:spacing w:before="100" w:beforeAutospacing="1" w:after="100" w:afterAutospacing="1" w:line="360" w:lineRule="auto"/>
        <w:jc w:val="left"/>
        <w:rPr>
          <w:rFonts w:asciiTheme="minorEastAsia" w:hAnsiTheme="minorEastAsia" w:cstheme="minorEastAsia"/>
          <w:kern w:val="0"/>
          <w:sz w:val="24"/>
          <w:szCs w:val="24"/>
        </w:rPr>
      </w:pPr>
    </w:p>
    <w:p w14:paraId="46FB9E6D">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bCs/>
          <w:sz w:val="24"/>
          <w:szCs w:val="24"/>
        </w:rPr>
        <w:t>供应商（盖公章）：</w:t>
      </w:r>
    </w:p>
    <w:p w14:paraId="1072D04C">
      <w:pPr>
        <w:spacing w:line="360" w:lineRule="auto"/>
        <w:ind w:firstLine="4320" w:firstLineChars="1800"/>
        <w:rPr>
          <w:rFonts w:asciiTheme="minorEastAsia" w:hAnsiTheme="minorEastAsia" w:cstheme="minorEastAsia"/>
          <w:sz w:val="24"/>
          <w:szCs w:val="24"/>
        </w:rPr>
      </w:pPr>
    </w:p>
    <w:p w14:paraId="57B0DD58">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sz w:val="24"/>
          <w:szCs w:val="24"/>
        </w:rPr>
        <w:t>日期：年月日</w:t>
      </w:r>
    </w:p>
    <w:p w14:paraId="06AE2C18">
      <w:pPr>
        <w:pStyle w:val="6"/>
        <w:ind w:firstLine="480"/>
        <w:rPr>
          <w:rFonts w:asciiTheme="minorEastAsia" w:hAnsiTheme="minorEastAsia" w:eastAsiaTheme="minorEastAsia" w:cstheme="minorEastAsia"/>
          <w:sz w:val="24"/>
          <w:szCs w:val="24"/>
          <w:lang w:eastAsia="zh-CN"/>
        </w:rPr>
      </w:pPr>
    </w:p>
    <w:p w14:paraId="74FA863E">
      <w:pPr>
        <w:pStyle w:val="6"/>
        <w:ind w:firstLine="480"/>
        <w:rPr>
          <w:rFonts w:asciiTheme="minorEastAsia" w:hAnsiTheme="minorEastAsia" w:eastAsiaTheme="minorEastAsia" w:cstheme="minorEastAsia"/>
          <w:sz w:val="24"/>
          <w:szCs w:val="24"/>
          <w:lang w:eastAsia="zh-CN"/>
        </w:rPr>
      </w:pPr>
    </w:p>
    <w:p w14:paraId="1A6C0369">
      <w:pPr>
        <w:pStyle w:val="6"/>
        <w:ind w:firstLine="480"/>
        <w:rPr>
          <w:rFonts w:asciiTheme="minorEastAsia" w:hAnsiTheme="minorEastAsia" w:eastAsiaTheme="minorEastAsia" w:cstheme="minorEastAsia"/>
          <w:sz w:val="24"/>
          <w:szCs w:val="24"/>
          <w:lang w:eastAsia="zh-CN"/>
        </w:rPr>
      </w:pPr>
    </w:p>
    <w:p w14:paraId="2B3CABE0">
      <w:pPr>
        <w:pStyle w:val="6"/>
        <w:ind w:firstLine="480"/>
        <w:rPr>
          <w:rFonts w:asciiTheme="minorEastAsia" w:hAnsiTheme="minorEastAsia" w:eastAsiaTheme="minorEastAsia" w:cstheme="minorEastAsia"/>
          <w:sz w:val="24"/>
          <w:szCs w:val="24"/>
          <w:lang w:eastAsia="zh-CN"/>
        </w:rPr>
      </w:pPr>
    </w:p>
    <w:p w14:paraId="484F2D70">
      <w:pPr>
        <w:pStyle w:val="3"/>
        <w:rPr>
          <w:rFonts w:asciiTheme="minorEastAsia" w:hAnsiTheme="minorEastAsia" w:eastAsiaTheme="minorEastAsia" w:cstheme="minorEastAsia"/>
        </w:rPr>
      </w:pPr>
    </w:p>
    <w:p w14:paraId="07E350F9">
      <w:pPr>
        <w:pStyle w:val="9"/>
        <w:numPr>
          <w:ilvl w:val="1"/>
          <w:numId w:val="0"/>
        </w:numPr>
        <w:wordWrap w:val="0"/>
        <w:topLinePunct/>
        <w:spacing w:before="0" w:after="0" w:line="360" w:lineRule="auto"/>
        <w:rPr>
          <w:rFonts w:asciiTheme="minorEastAsia" w:hAnsiTheme="minorEastAsia" w:eastAsiaTheme="minorEastAsia" w:cstheme="minorEastAsia"/>
          <w:bCs/>
          <w:sz w:val="24"/>
          <w:szCs w:val="24"/>
        </w:rPr>
      </w:pPr>
    </w:p>
    <w:p w14:paraId="068B5AA7">
      <w:pPr>
        <w:rPr>
          <w:rFonts w:asciiTheme="minorEastAsia" w:hAnsiTheme="minorEastAsia" w:cstheme="minorEastAsia"/>
          <w:sz w:val="24"/>
          <w:szCs w:val="24"/>
        </w:rPr>
      </w:pPr>
    </w:p>
    <w:p w14:paraId="58F9C928">
      <w:pPr>
        <w:widowControl/>
        <w:spacing w:before="100" w:beforeAutospacing="1" w:after="100" w:afterAutospacing="1" w:line="360" w:lineRule="auto"/>
        <w:ind w:firstLine="3120" w:firstLineChars="1300"/>
        <w:jc w:val="left"/>
        <w:rPr>
          <w:rFonts w:asciiTheme="minorEastAsia" w:hAnsiTheme="minorEastAsia" w:cstheme="minorEastAsia"/>
          <w:b/>
          <w:bCs/>
          <w:sz w:val="24"/>
          <w:szCs w:val="24"/>
        </w:rPr>
      </w:pPr>
      <w:r>
        <w:rPr>
          <w:rFonts w:hint="eastAsia" w:asciiTheme="minorEastAsia" w:hAnsiTheme="minorEastAsia" w:cstheme="minorEastAsia"/>
          <w:bCs/>
          <w:sz w:val="24"/>
          <w:szCs w:val="24"/>
        </w:rPr>
        <w:br w:type="page"/>
      </w:r>
      <w:r>
        <w:rPr>
          <w:rFonts w:hint="eastAsia" w:asciiTheme="minorEastAsia" w:hAnsiTheme="minorEastAsia" w:cstheme="minorEastAsia"/>
          <w:b/>
          <w:bCs/>
          <w:sz w:val="24"/>
          <w:szCs w:val="24"/>
        </w:rPr>
        <w:t>残疾人福利性单位声明函</w:t>
      </w:r>
    </w:p>
    <w:p w14:paraId="140536AE">
      <w:pPr>
        <w:spacing w:line="360" w:lineRule="auto"/>
        <w:jc w:val="center"/>
      </w:pPr>
      <w:r>
        <w:rPr>
          <w:rFonts w:hint="eastAsia" w:asciiTheme="minorEastAsia" w:hAnsiTheme="minorEastAsia" w:cstheme="minorEastAsia"/>
          <w:kern w:val="0"/>
          <w:sz w:val="24"/>
          <w:szCs w:val="24"/>
        </w:rPr>
        <w:t>（属于监狱企业的提供，不属于的无需提供此项内容）</w:t>
      </w:r>
    </w:p>
    <w:p w14:paraId="6BADADAD">
      <w:pPr>
        <w:spacing w:line="360" w:lineRule="auto"/>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〔2017〕141</w:t>
      </w:r>
      <w:r>
        <w:rPr>
          <w:rFonts w:hint="eastAsia" w:asciiTheme="minorEastAsia" w:hAnsiTheme="minorEastAsia" w:cstheme="minorEastAsia"/>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E27D7C">
      <w:pPr>
        <w:spacing w:line="360" w:lineRule="auto"/>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14:paraId="36E81F57">
      <w:pPr>
        <w:spacing w:line="360" w:lineRule="auto"/>
        <w:ind w:firstLine="4320" w:firstLineChars="1800"/>
        <w:rPr>
          <w:rFonts w:hint="eastAsia" w:asciiTheme="minorEastAsia" w:hAnsiTheme="minorEastAsia" w:cstheme="minorEastAsia"/>
          <w:bCs/>
          <w:sz w:val="24"/>
          <w:szCs w:val="24"/>
        </w:rPr>
      </w:pPr>
    </w:p>
    <w:p w14:paraId="52B35F74">
      <w:pPr>
        <w:spacing w:line="360" w:lineRule="auto"/>
        <w:ind w:firstLine="4320" w:firstLineChars="1800"/>
        <w:rPr>
          <w:rFonts w:asciiTheme="minorEastAsia" w:hAnsiTheme="minorEastAsia" w:cstheme="minorEastAsia"/>
          <w:sz w:val="24"/>
          <w:szCs w:val="24"/>
        </w:rPr>
      </w:pPr>
      <w:r>
        <w:rPr>
          <w:rFonts w:hint="eastAsia" w:asciiTheme="minorEastAsia" w:hAnsiTheme="minorEastAsia" w:cstheme="minorEastAsia"/>
          <w:bCs/>
          <w:sz w:val="24"/>
          <w:szCs w:val="24"/>
        </w:rPr>
        <w:t>供应商（盖公章）：</w:t>
      </w:r>
    </w:p>
    <w:p w14:paraId="144D3A43">
      <w:pPr>
        <w:spacing w:line="360" w:lineRule="auto"/>
        <w:ind w:firstLine="4320" w:firstLineChars="1800"/>
        <w:rPr>
          <w:rFonts w:asciiTheme="minorEastAsia" w:hAnsiTheme="minorEastAsia" w:cstheme="minorEastAsia"/>
          <w:sz w:val="24"/>
          <w:szCs w:val="24"/>
        </w:rPr>
      </w:pPr>
    </w:p>
    <w:p w14:paraId="099E8DD7">
      <w:pPr>
        <w:spacing w:line="360" w:lineRule="auto"/>
        <w:ind w:firstLine="4320" w:firstLineChars="1800"/>
        <w:rPr>
          <w:rFonts w:asciiTheme="minorEastAsia" w:hAnsiTheme="minorEastAsia" w:cstheme="minorEastAsia"/>
          <w:b/>
          <w:sz w:val="28"/>
          <w:szCs w:val="28"/>
        </w:rPr>
      </w:pPr>
      <w:r>
        <w:rPr>
          <w:rFonts w:hint="eastAsia" w:asciiTheme="minorEastAsia" w:hAnsiTheme="minorEastAsia" w:cstheme="minorEastAsia"/>
          <w:sz w:val="24"/>
          <w:szCs w:val="24"/>
        </w:rPr>
        <w:t>日期：年月日</w:t>
      </w:r>
    </w:p>
    <w:p w14:paraId="50FB1AD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《财政部民政部中国残疾人联合会关于促进残疾人就业政府采购政策的通知》（财库2017〔141〕号）的规定：</w:t>
      </w:r>
    </w:p>
    <w:p w14:paraId="44B8B956">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 享受政府采购支持政策的残疾人福利性单位应当同时满足以下条件：</w:t>
      </w:r>
    </w:p>
    <w:p w14:paraId="57C6499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（1）安置的残疾人占本单位在职职工人数的比例不低于25%（含25%），并且安置的残疾人人数不少于10人（含10人）；</w:t>
      </w:r>
    </w:p>
    <w:p w14:paraId="17E5C1E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（2）依法与安置的每位残疾人签订了一年以上（含一年）的劳动合同或服务协议；</w:t>
      </w:r>
    </w:p>
    <w:p w14:paraId="780966D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（3）为安置的每位残疾人按月足额缴纳了基本养老保险、基本医疗保险、失业保险、工伤保险和生育保险等社会保险费；</w:t>
      </w:r>
    </w:p>
    <w:p w14:paraId="4788464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（4）通过银行等金融机构向安置的每位残疾人，按月支付了不低于单位所在区县适用的经省级人民政府批准的月最低工资标准的工资；</w:t>
      </w:r>
    </w:p>
    <w:p w14:paraId="22E4A56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（5）提供本单位制造的货物、承担的工程或者服务（以下简称产品），或者提供其他残疾人福利性单位制造的货物（不包括使用非残疾人福利性单位注册商标的货物）。</w:t>
      </w:r>
    </w:p>
    <w:p w14:paraId="264F52F7">
      <w:pPr>
        <w:pStyle w:val="11"/>
      </w:pPr>
      <w:r>
        <w:rPr>
          <w:rFonts w:hint="eastAsia" w:asciiTheme="minorEastAsia" w:hAnsiTheme="minorEastAsia" w:cstheme="minorEastAsia"/>
          <w:sz w:val="24"/>
          <w:szCs w:val="24"/>
        </w:rPr>
        <w:t>2. 成交人为残疾人福利性单位的，采购人或者其委托的采购代理机构应当随成交、成交结果同时公告其《残疾人福利性单位声明函》，接受社会监督。</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52A6F">
    <w:pPr>
      <w:spacing w:line="176" w:lineRule="auto"/>
      <w:ind w:left="4500"/>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AFD6">
    <w:pPr>
      <w:spacing w:line="176" w:lineRule="auto"/>
      <w:ind w:left="45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453BA">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1453BA">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9AD73">
    <w:pPr>
      <w:pBdr>
        <w:top w:val="none" w:color="auto" w:sz="0" w:space="1"/>
        <w:left w:val="none" w:color="auto" w:sz="0" w:space="4"/>
        <w:bottom w:val="none" w:color="auto" w:sz="0" w:space="1"/>
        <w:right w:val="none" w:color="auto" w:sz="0" w:space="4"/>
      </w:pBdr>
      <w:snapToGrid w:val="0"/>
      <w:rPr>
        <w:rFonts w:ascii="宋体" w:hAnsi="宋体" w:eastAsia="宋体" w:cs="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9"/>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854EE"/>
    <w:rsid w:val="00024927"/>
    <w:rsid w:val="000F39A3"/>
    <w:rsid w:val="001074C1"/>
    <w:rsid w:val="00140529"/>
    <w:rsid w:val="00284DE3"/>
    <w:rsid w:val="002C3F4B"/>
    <w:rsid w:val="0045766E"/>
    <w:rsid w:val="0059045B"/>
    <w:rsid w:val="005A205B"/>
    <w:rsid w:val="005C7D10"/>
    <w:rsid w:val="00663E3E"/>
    <w:rsid w:val="0068363E"/>
    <w:rsid w:val="006F3F80"/>
    <w:rsid w:val="008643FE"/>
    <w:rsid w:val="00874CA6"/>
    <w:rsid w:val="00901ACA"/>
    <w:rsid w:val="009C3BEE"/>
    <w:rsid w:val="00D30812"/>
    <w:rsid w:val="00DD3980"/>
    <w:rsid w:val="02104022"/>
    <w:rsid w:val="027A4EB3"/>
    <w:rsid w:val="057A53BF"/>
    <w:rsid w:val="068C79F0"/>
    <w:rsid w:val="082406B7"/>
    <w:rsid w:val="0A0F2E11"/>
    <w:rsid w:val="158D1C7E"/>
    <w:rsid w:val="1ADF16EF"/>
    <w:rsid w:val="1B724FAE"/>
    <w:rsid w:val="20B9542D"/>
    <w:rsid w:val="231D47FC"/>
    <w:rsid w:val="305162FC"/>
    <w:rsid w:val="30D53BBD"/>
    <w:rsid w:val="343155AF"/>
    <w:rsid w:val="35BC534C"/>
    <w:rsid w:val="35ED3757"/>
    <w:rsid w:val="373D24BC"/>
    <w:rsid w:val="3AEE1B46"/>
    <w:rsid w:val="456B37F1"/>
    <w:rsid w:val="486C1D5E"/>
    <w:rsid w:val="504854EE"/>
    <w:rsid w:val="550A17D8"/>
    <w:rsid w:val="56A812A9"/>
    <w:rsid w:val="57122BC6"/>
    <w:rsid w:val="575B456D"/>
    <w:rsid w:val="5BE32D83"/>
    <w:rsid w:val="60367925"/>
    <w:rsid w:val="60D94755"/>
    <w:rsid w:val="639829B6"/>
    <w:rsid w:val="6B767770"/>
    <w:rsid w:val="6CE150BD"/>
    <w:rsid w:val="6EAD5528"/>
    <w:rsid w:val="6FF4180D"/>
    <w:rsid w:val="76FA74A7"/>
    <w:rsid w:val="774C176A"/>
    <w:rsid w:val="7F3E6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qFormat="1"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9">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unhideWhenUsed/>
    <w:qFormat/>
    <w:uiPriority w:val="99"/>
    <w:pPr>
      <w:spacing w:after="120" w:line="240" w:lineRule="auto"/>
      <w:ind w:firstLine="420" w:firstLineChars="100"/>
    </w:pPr>
  </w:style>
  <w:style w:type="paragraph" w:styleId="3">
    <w:name w:val="Body Text"/>
    <w:basedOn w:val="1"/>
    <w:next w:val="4"/>
    <w:qFormat/>
    <w:uiPriority w:val="0"/>
    <w:pPr>
      <w:spacing w:line="520" w:lineRule="exact"/>
    </w:pPr>
    <w:rPr>
      <w:rFonts w:ascii="仿宋_GB2312" w:hAnsi="宋体" w:eastAsia="仿宋_GB2312" w:cs="Times New Roman"/>
      <w:color w:val="008000"/>
      <w:kern w:val="0"/>
      <w:sz w:val="24"/>
      <w:szCs w:val="24"/>
    </w:rPr>
  </w:style>
  <w:style w:type="paragraph" w:customStyle="1" w:styleId="4">
    <w:name w:val="Default"/>
    <w:basedOn w:val="1"/>
    <w:next w:val="5"/>
    <w:autoRedefine/>
    <w:qFormat/>
    <w:uiPriority w:val="99"/>
    <w:pPr>
      <w:autoSpaceDE w:val="0"/>
      <w:autoSpaceDN w:val="0"/>
      <w:adjustRightInd w:val="0"/>
      <w:jc w:val="left"/>
    </w:pPr>
    <w:rPr>
      <w:rFonts w:ascii="仿宋_GB2312" w:hAnsi="Times New Roman" w:eastAsia="仿宋_GB2312"/>
      <w:color w:val="000000"/>
      <w:kern w:val="0"/>
      <w:sz w:val="24"/>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qFormat/>
    <w:uiPriority w:val="0"/>
    <w:pPr>
      <w:ind w:firstLine="420" w:firstLineChars="200"/>
    </w:pPr>
  </w:style>
  <w:style w:type="paragraph" w:styleId="7">
    <w:name w:val="Body Text Indent"/>
    <w:basedOn w:val="1"/>
    <w:next w:val="8"/>
    <w:qFormat/>
    <w:uiPriority w:val="0"/>
    <w:pPr>
      <w:widowControl/>
      <w:spacing w:after="120"/>
      <w:ind w:left="420" w:leftChars="200" w:firstLine="360"/>
    </w:pPr>
    <w:rPr>
      <w:rFonts w:eastAsia="宋体"/>
      <w:kern w:val="0"/>
      <w:sz w:val="22"/>
      <w:szCs w:val="20"/>
      <w:lang w:eastAsia="en-US" w:bidi="en-US"/>
    </w:rPr>
  </w:style>
  <w:style w:type="paragraph" w:styleId="8">
    <w:name w:val="envelope return"/>
    <w:basedOn w:val="1"/>
    <w:qFormat/>
    <w:uiPriority w:val="0"/>
    <w:pPr>
      <w:snapToGrid w:val="0"/>
    </w:pPr>
    <w:rPr>
      <w:rFonts w:ascii="Arial" w:hAnsi="Arial" w:eastAsia="宋体" w:cs="Times New Roman"/>
    </w:rPr>
  </w:style>
  <w:style w:type="paragraph" w:styleId="10">
    <w:name w:val="Block Text"/>
    <w:basedOn w:val="1"/>
    <w:semiHidden/>
    <w:unhideWhenUsed/>
    <w:qFormat/>
    <w:uiPriority w:val="99"/>
    <w:pPr>
      <w:spacing w:after="120"/>
      <w:ind w:left="1440" w:leftChars="700" w:right="1440" w:rightChars="700"/>
    </w:pPr>
  </w:style>
  <w:style w:type="paragraph" w:styleId="11">
    <w:name w:val="Plain Text"/>
    <w:basedOn w:val="1"/>
    <w:next w:val="1"/>
    <w:qFormat/>
    <w:uiPriority w:val="99"/>
    <w:rPr>
      <w:rFonts w:ascii="宋体" w:hAnsi="Courier New" w:eastAsia="华文宋体" w:cs="Times New Roman"/>
      <w:kern w:val="0"/>
      <w:sz w:val="28"/>
      <w:szCs w:val="28"/>
    </w:rPr>
  </w:style>
  <w:style w:type="paragraph" w:styleId="12">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样式 样式 左侧:  2 字符 + 左侧:  0.85 厘米 首行缩进:  2 字符1"/>
    <w:basedOn w:val="1"/>
    <w:autoRedefine/>
    <w:qFormat/>
    <w:uiPriority w:val="0"/>
    <w:pPr>
      <w:ind w:left="482"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12533</Words>
  <Characters>13848</Characters>
  <Lines>177</Lines>
  <Paragraphs>50</Paragraphs>
  <TotalTime>19</TotalTime>
  <ScaleCrop>false</ScaleCrop>
  <LinksUpToDate>false</LinksUpToDate>
  <CharactersWithSpaces>14037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2025-09-02T08:24:00Z</dcterms:created>
  <dc:creator>紫翔天空</dc:creator>
  <cp:lastModifiedBy>崔敏</cp:lastModifiedBy>
  <dcterms:modified xsi:type="dcterms:W3CDTF">2025-09-10T03:48:00Z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43C0E075BC294C2D89DB60FAEE63B945_13</vt:lpwstr>
  </property>
  <property fmtid="{D5CDD505-2E9C-101B-9397-08002B2CF9AE}" pid="4" name="KSOTemplateDocerSaveRecord">
    <vt:lpwstr>eyJoZGlkIjoiNmU3N2I5NTBhMDViYmM0ZmY2NjJiMzg2ZjU1YjljNTEiLCJ1c2VySWQiOiIyODM4MzYyMDUifQ==</vt:lpwstr>
  </property>
</Properties>
</file>