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0C125">
      <w:pPr>
        <w:rPr>
          <w:rFonts w:ascii="仿宋" w:hAnsi="仿宋" w:eastAsia="仿宋"/>
          <w:color w:val="000000" w:themeColor="text1"/>
          <w14:textFill>
            <w14:solidFill>
              <w14:schemeClr w14:val="tx1"/>
            </w14:solidFill>
          </w14:textFill>
        </w:rPr>
      </w:pPr>
    </w:p>
    <w:p w14:paraId="7EA2ECC7">
      <w:pPr>
        <w:pStyle w:val="15"/>
        <w:ind w:firstLine="883"/>
        <w:rPr>
          <w:rFonts w:ascii="仿宋" w:hAnsi="仿宋" w:eastAsia="仿宋" w:cs="宋体"/>
          <w:b/>
          <w:bCs/>
          <w:color w:val="000000" w:themeColor="text1"/>
          <w:sz w:val="44"/>
          <w:szCs w:val="44"/>
          <w14:textFill>
            <w14:solidFill>
              <w14:schemeClr w14:val="tx1"/>
            </w14:solidFill>
          </w14:textFill>
        </w:rPr>
      </w:pPr>
    </w:p>
    <w:p w14:paraId="6B934E59">
      <w:pPr>
        <w:pStyle w:val="15"/>
        <w:rPr>
          <w:rFonts w:ascii="仿宋" w:hAnsi="仿宋" w:eastAsia="仿宋"/>
          <w:color w:val="000000" w:themeColor="text1"/>
          <w14:textFill>
            <w14:solidFill>
              <w14:schemeClr w14:val="tx1"/>
            </w14:solidFill>
          </w14:textFill>
        </w:rPr>
      </w:pPr>
    </w:p>
    <w:p w14:paraId="7ADB4CA4">
      <w:pPr>
        <w:jc w:val="center"/>
        <w:rPr>
          <w:rFonts w:hint="eastAsia"/>
          <w:b/>
          <w:color w:val="000000" w:themeColor="text1"/>
          <w:sz w:val="44"/>
          <w:szCs w:val="44"/>
          <w:lang w:val="en-US" w:eastAsia="zh-CN"/>
          <w14:textFill>
            <w14:solidFill>
              <w14:schemeClr w14:val="tx1"/>
            </w14:solidFill>
          </w14:textFill>
        </w:rPr>
      </w:pPr>
      <w:r>
        <w:rPr>
          <w:rFonts w:hint="eastAsia"/>
          <w:b/>
          <w:color w:val="000000" w:themeColor="text1"/>
          <w:sz w:val="44"/>
          <w:szCs w:val="44"/>
          <w:lang w:val="en-US" w:eastAsia="zh-CN"/>
          <w14:textFill>
            <w14:solidFill>
              <w14:schemeClr w14:val="tx1"/>
            </w14:solidFill>
          </w14:textFill>
        </w:rPr>
        <w:t>襄城县住房和城乡建设局</w:t>
      </w:r>
    </w:p>
    <w:p w14:paraId="21666315">
      <w:pPr>
        <w:jc w:val="center"/>
        <w:rPr>
          <w:rFonts w:hint="eastAsia"/>
          <w:b/>
          <w:color w:val="000000" w:themeColor="text1"/>
          <w:sz w:val="44"/>
          <w:szCs w:val="44"/>
          <w:lang w:val="en-US" w:eastAsia="zh-CN"/>
          <w14:textFill>
            <w14:solidFill>
              <w14:schemeClr w14:val="tx1"/>
            </w14:solidFill>
          </w14:textFill>
        </w:rPr>
      </w:pPr>
      <w:r>
        <w:rPr>
          <w:rFonts w:hint="eastAsia"/>
          <w:b/>
          <w:color w:val="000000" w:themeColor="text1"/>
          <w:sz w:val="44"/>
          <w:szCs w:val="44"/>
          <w:lang w:val="en-US" w:eastAsia="zh-CN"/>
          <w14:textFill>
            <w14:solidFill>
              <w14:schemeClr w14:val="tx1"/>
            </w14:solidFill>
          </w14:textFill>
        </w:rPr>
        <w:t>国家园林县城复查项目</w:t>
      </w:r>
    </w:p>
    <w:p w14:paraId="1CFA6DCE">
      <w:pPr>
        <w:jc w:val="center"/>
        <w:rPr>
          <w:rFonts w:hint="eastAsia"/>
          <w:b/>
          <w:color w:val="000000" w:themeColor="text1"/>
          <w:sz w:val="44"/>
          <w:szCs w:val="44"/>
          <w14:textFill>
            <w14:solidFill>
              <w14:schemeClr w14:val="tx1"/>
            </w14:solidFill>
          </w14:textFill>
        </w:rPr>
      </w:pPr>
      <w:r>
        <w:rPr>
          <w:rFonts w:hint="eastAsia"/>
          <w:b/>
          <w:color w:val="000000" w:themeColor="text1"/>
          <w:sz w:val="44"/>
          <w:szCs w:val="44"/>
          <w:lang w:val="en-US" w:eastAsia="zh-CN"/>
          <w14:textFill>
            <w14:solidFill>
              <w14:schemeClr w14:val="tx1"/>
            </w14:solidFill>
          </w14:textFill>
        </w:rPr>
        <w:t>第四标段三次</w:t>
      </w:r>
      <w:r>
        <w:rPr>
          <w:rFonts w:hint="eastAsia"/>
          <w:b/>
          <w:color w:val="000000" w:themeColor="text1"/>
          <w:sz w:val="44"/>
          <w:szCs w:val="44"/>
          <w14:textFill>
            <w14:solidFill>
              <w14:schemeClr w14:val="tx1"/>
            </w14:solidFill>
          </w14:textFill>
        </w:rPr>
        <w:t>（不见面开标）</w:t>
      </w:r>
    </w:p>
    <w:p w14:paraId="4CA68463">
      <w:pPr>
        <w:adjustRightInd w:val="0"/>
        <w:snapToGrid w:val="0"/>
        <w:spacing w:line="276" w:lineRule="auto"/>
        <w:rPr>
          <w:rFonts w:ascii="仿宋" w:hAnsi="仿宋" w:eastAsia="仿宋" w:cs="仿宋"/>
          <w:b/>
          <w:color w:val="000000" w:themeColor="text1"/>
          <w:sz w:val="72"/>
          <w:szCs w:val="72"/>
          <w14:textFill>
            <w14:solidFill>
              <w14:schemeClr w14:val="tx1"/>
            </w14:solidFill>
          </w14:textFill>
        </w:rPr>
      </w:pPr>
    </w:p>
    <w:p w14:paraId="2955FC7F">
      <w:pPr>
        <w:adjustRightInd w:val="0"/>
        <w:snapToGrid w:val="0"/>
        <w:spacing w:line="276" w:lineRule="auto"/>
        <w:jc w:val="center"/>
        <w:rPr>
          <w:rFonts w:ascii="仿宋" w:hAnsi="仿宋" w:eastAsia="仿宋" w:cs="仿宋"/>
          <w:b/>
          <w:color w:val="000000" w:themeColor="text1"/>
          <w:sz w:val="72"/>
          <w:szCs w:val="72"/>
          <w14:textFill>
            <w14:solidFill>
              <w14:schemeClr w14:val="tx1"/>
            </w14:solidFill>
          </w14:textFill>
        </w:rPr>
      </w:pPr>
    </w:p>
    <w:p w14:paraId="669B7DB5">
      <w:pPr>
        <w:adjustRightInd w:val="0"/>
        <w:snapToGrid w:val="0"/>
        <w:spacing w:line="276" w:lineRule="auto"/>
        <w:jc w:val="center"/>
        <w:rPr>
          <w:rFonts w:ascii="仿宋" w:hAnsi="仿宋" w:eastAsia="仿宋" w:cs="仿宋"/>
          <w:b/>
          <w:color w:val="000000" w:themeColor="text1"/>
          <w:sz w:val="28"/>
          <w14:textFill>
            <w14:solidFill>
              <w14:schemeClr w14:val="tx1"/>
            </w14:solidFill>
          </w14:textFill>
        </w:rPr>
      </w:pPr>
      <w:r>
        <w:rPr>
          <w:rFonts w:hint="eastAsia" w:ascii="仿宋" w:hAnsi="仿宋" w:eastAsia="仿宋" w:cs="仿宋"/>
          <w:b/>
          <w:color w:val="000000" w:themeColor="text1"/>
          <w:sz w:val="72"/>
          <w:szCs w:val="72"/>
          <w14:textFill>
            <w14:solidFill>
              <w14:schemeClr w14:val="tx1"/>
            </w14:solidFill>
          </w14:textFill>
        </w:rPr>
        <w:t>竞争性磋商文件</w:t>
      </w:r>
    </w:p>
    <w:p w14:paraId="7FB929F0">
      <w:pPr>
        <w:adjustRightInd w:val="0"/>
        <w:snapToGrid w:val="0"/>
        <w:spacing w:line="276" w:lineRule="auto"/>
        <w:rPr>
          <w:rFonts w:ascii="仿宋" w:hAnsi="仿宋" w:eastAsia="仿宋" w:cs="仿宋"/>
          <w:b/>
          <w:bCs/>
          <w:color w:val="000000" w:themeColor="text1"/>
          <w:sz w:val="30"/>
          <w:szCs w:val="30"/>
          <w14:textFill>
            <w14:solidFill>
              <w14:schemeClr w14:val="tx1"/>
            </w14:solidFill>
          </w14:textFill>
        </w:rPr>
      </w:pPr>
    </w:p>
    <w:p w14:paraId="5163A416">
      <w:pPr>
        <w:jc w:val="center"/>
        <w:rPr>
          <w:rFonts w:hint="default" w:ascii="仿宋" w:hAnsi="仿宋" w:eastAsia="仿宋" w:cs="宋体"/>
          <w:color w:val="000000" w:themeColor="text1"/>
          <w:lang w:val="en-US"/>
          <w14:textFill>
            <w14:solidFill>
              <w14:schemeClr w14:val="tx1"/>
            </w14:solidFill>
          </w14:textFill>
        </w:rPr>
      </w:pPr>
      <w:r>
        <w:rPr>
          <w:rFonts w:hint="eastAsia" w:ascii="仿宋" w:hAnsi="仿宋" w:eastAsia="仿宋" w:cs="宋体"/>
          <w:b/>
          <w:bCs/>
          <w:color w:val="000000" w:themeColor="text1"/>
          <w:sz w:val="30"/>
          <w:szCs w:val="30"/>
          <w14:textFill>
            <w14:solidFill>
              <w14:schemeClr w14:val="tx1"/>
            </w14:solidFill>
          </w14:textFill>
        </w:rPr>
        <w:t>项目编号：襄财磋商采购-202</w:t>
      </w:r>
      <w:r>
        <w:rPr>
          <w:rFonts w:hint="eastAsia" w:ascii="仿宋" w:hAnsi="仿宋" w:eastAsia="仿宋" w:cs="宋体"/>
          <w:b/>
          <w:bCs/>
          <w:color w:val="000000" w:themeColor="text1"/>
          <w:sz w:val="30"/>
          <w:szCs w:val="30"/>
          <w:lang w:val="en-US" w:eastAsia="zh-CN"/>
          <w14:textFill>
            <w14:solidFill>
              <w14:schemeClr w14:val="tx1"/>
            </w14:solidFill>
          </w14:textFill>
        </w:rPr>
        <w:t>5</w:t>
      </w:r>
      <w:r>
        <w:rPr>
          <w:rFonts w:hint="eastAsia" w:ascii="仿宋" w:hAnsi="仿宋" w:eastAsia="仿宋" w:cs="宋体"/>
          <w:b/>
          <w:bCs/>
          <w:color w:val="000000" w:themeColor="text1"/>
          <w:sz w:val="30"/>
          <w:szCs w:val="30"/>
          <w14:textFill>
            <w14:solidFill>
              <w14:schemeClr w14:val="tx1"/>
            </w14:solidFill>
          </w14:textFill>
        </w:rPr>
        <w:t>-</w:t>
      </w:r>
      <w:r>
        <w:rPr>
          <w:rFonts w:hint="eastAsia" w:ascii="仿宋" w:hAnsi="仿宋" w:eastAsia="仿宋" w:cs="宋体"/>
          <w:b/>
          <w:bCs/>
          <w:color w:val="000000" w:themeColor="text1"/>
          <w:sz w:val="30"/>
          <w:szCs w:val="30"/>
          <w:lang w:val="en-US" w:eastAsia="zh-CN"/>
          <w14:textFill>
            <w14:solidFill>
              <w14:schemeClr w14:val="tx1"/>
            </w14:solidFill>
          </w14:textFill>
        </w:rPr>
        <w:t>12</w:t>
      </w:r>
    </w:p>
    <w:p w14:paraId="2AC96125">
      <w:pPr>
        <w:rPr>
          <w:rFonts w:ascii="仿宋" w:hAnsi="仿宋" w:eastAsia="仿宋" w:cs="宋体"/>
          <w:color w:val="000000" w:themeColor="text1"/>
          <w14:textFill>
            <w14:solidFill>
              <w14:schemeClr w14:val="tx1"/>
            </w14:solidFill>
          </w14:textFill>
        </w:rPr>
      </w:pPr>
    </w:p>
    <w:p w14:paraId="5ED74509">
      <w:pPr>
        <w:rPr>
          <w:rFonts w:ascii="仿宋" w:hAnsi="仿宋" w:eastAsia="仿宋" w:cs="宋体"/>
          <w:color w:val="000000" w:themeColor="text1"/>
          <w14:textFill>
            <w14:solidFill>
              <w14:schemeClr w14:val="tx1"/>
            </w14:solidFill>
          </w14:textFill>
        </w:rPr>
      </w:pPr>
    </w:p>
    <w:p w14:paraId="497B74EA">
      <w:pPr>
        <w:rPr>
          <w:rFonts w:ascii="仿宋" w:hAnsi="仿宋" w:eastAsia="仿宋" w:cs="宋体"/>
          <w:color w:val="000000" w:themeColor="text1"/>
          <w14:textFill>
            <w14:solidFill>
              <w14:schemeClr w14:val="tx1"/>
            </w14:solidFill>
          </w14:textFill>
        </w:rPr>
      </w:pPr>
    </w:p>
    <w:p w14:paraId="3DB7DCB4">
      <w:pPr>
        <w:rPr>
          <w:rFonts w:ascii="仿宋" w:hAnsi="仿宋" w:eastAsia="仿宋" w:cs="宋体"/>
          <w:color w:val="000000" w:themeColor="text1"/>
          <w14:textFill>
            <w14:solidFill>
              <w14:schemeClr w14:val="tx1"/>
            </w14:solidFill>
          </w14:textFill>
        </w:rPr>
      </w:pPr>
    </w:p>
    <w:p w14:paraId="6E8DDB21">
      <w:pPr>
        <w:autoSpaceDE w:val="0"/>
        <w:autoSpaceDN w:val="0"/>
        <w:adjustRightInd w:val="0"/>
        <w:spacing w:line="700" w:lineRule="exact"/>
        <w:rPr>
          <w:rFonts w:ascii="仿宋" w:hAnsi="仿宋" w:eastAsia="仿宋" w:cs="仿宋"/>
          <w:b/>
          <w:bCs/>
          <w:color w:val="000000" w:themeColor="text1"/>
          <w:sz w:val="32"/>
          <w:szCs w:val="36"/>
          <w14:textFill>
            <w14:solidFill>
              <w14:schemeClr w14:val="tx1"/>
            </w14:solidFill>
          </w14:textFill>
        </w:rPr>
      </w:pPr>
    </w:p>
    <w:p w14:paraId="7A14599E">
      <w:pPr>
        <w:autoSpaceDE w:val="0"/>
        <w:autoSpaceDN w:val="0"/>
        <w:adjustRightInd w:val="0"/>
        <w:spacing w:line="700" w:lineRule="exact"/>
        <w:rPr>
          <w:rFonts w:ascii="仿宋" w:hAnsi="仿宋" w:eastAsia="仿宋" w:cs="仿宋"/>
          <w:b/>
          <w:bCs/>
          <w:color w:val="000000" w:themeColor="text1"/>
          <w:sz w:val="32"/>
          <w:szCs w:val="36"/>
          <w14:textFill>
            <w14:solidFill>
              <w14:schemeClr w14:val="tx1"/>
            </w14:solidFill>
          </w14:textFill>
        </w:rPr>
      </w:pPr>
    </w:p>
    <w:p w14:paraId="113BB7D1">
      <w:pPr>
        <w:autoSpaceDE w:val="0"/>
        <w:autoSpaceDN w:val="0"/>
        <w:adjustRightInd w:val="0"/>
        <w:spacing w:line="700" w:lineRule="exact"/>
        <w:rPr>
          <w:rFonts w:ascii="仿宋" w:hAnsi="仿宋" w:eastAsia="仿宋" w:cs="仿宋"/>
          <w:b/>
          <w:bCs/>
          <w:color w:val="000000" w:themeColor="text1"/>
          <w:sz w:val="32"/>
          <w:szCs w:val="36"/>
          <w14:textFill>
            <w14:solidFill>
              <w14:schemeClr w14:val="tx1"/>
            </w14:solidFill>
          </w14:textFill>
        </w:rPr>
      </w:pPr>
    </w:p>
    <w:p w14:paraId="64912993">
      <w:pPr>
        <w:autoSpaceDE w:val="0"/>
        <w:autoSpaceDN w:val="0"/>
        <w:adjustRightInd w:val="0"/>
        <w:spacing w:line="700" w:lineRule="exact"/>
        <w:jc w:val="center"/>
        <w:rPr>
          <w:rFonts w:hint="eastAsia" w:ascii="仿宋" w:hAnsi="仿宋" w:eastAsia="仿宋" w:cs="仿宋"/>
          <w:b/>
          <w:bCs/>
          <w:color w:val="000000" w:themeColor="text1"/>
          <w:sz w:val="32"/>
          <w:szCs w:val="36"/>
          <w14:textFill>
            <w14:solidFill>
              <w14:schemeClr w14:val="tx1"/>
            </w14:solidFill>
          </w14:textFill>
        </w:rPr>
      </w:pPr>
    </w:p>
    <w:p w14:paraId="640F3BC1">
      <w:pPr>
        <w:autoSpaceDE w:val="0"/>
        <w:autoSpaceDN w:val="0"/>
        <w:adjustRightInd w:val="0"/>
        <w:spacing w:line="700" w:lineRule="exact"/>
        <w:jc w:val="center"/>
        <w:rPr>
          <w:rFonts w:hint="eastAsia" w:ascii="仿宋" w:hAnsi="仿宋" w:eastAsia="仿宋" w:cs="仿宋"/>
          <w:b/>
          <w:bCs/>
          <w:color w:val="000000" w:themeColor="text1"/>
          <w:sz w:val="32"/>
          <w:szCs w:val="36"/>
          <w:lang w:val="en-US" w:eastAsia="zh-CN"/>
          <w14:textFill>
            <w14:solidFill>
              <w14:schemeClr w14:val="tx1"/>
            </w14:solidFill>
          </w14:textFill>
        </w:rPr>
      </w:pPr>
      <w:r>
        <w:rPr>
          <w:rFonts w:hint="eastAsia" w:ascii="仿宋" w:hAnsi="仿宋" w:eastAsia="仿宋" w:cs="仿宋"/>
          <w:b/>
          <w:bCs/>
          <w:color w:val="000000" w:themeColor="text1"/>
          <w:sz w:val="32"/>
          <w:szCs w:val="36"/>
          <w14:textFill>
            <w14:solidFill>
              <w14:schemeClr w14:val="tx1"/>
            </w14:solidFill>
          </w14:textFill>
        </w:rPr>
        <w:t>采购单位：</w:t>
      </w:r>
      <w:r>
        <w:rPr>
          <w:rFonts w:hint="eastAsia" w:ascii="仿宋" w:hAnsi="仿宋" w:eastAsia="仿宋" w:cs="仿宋"/>
          <w:b/>
          <w:bCs/>
          <w:color w:val="000000" w:themeColor="text1"/>
          <w:sz w:val="32"/>
          <w:szCs w:val="36"/>
          <w:lang w:val="en-US" w:eastAsia="zh-CN"/>
          <w14:textFill>
            <w14:solidFill>
              <w14:schemeClr w14:val="tx1"/>
            </w14:solidFill>
          </w14:textFill>
        </w:rPr>
        <w:t>襄城县住房和城乡建设局</w:t>
      </w:r>
    </w:p>
    <w:p w14:paraId="10D2067B">
      <w:pPr>
        <w:autoSpaceDE w:val="0"/>
        <w:autoSpaceDN w:val="0"/>
        <w:adjustRightInd w:val="0"/>
        <w:spacing w:line="700" w:lineRule="exact"/>
        <w:jc w:val="center"/>
        <w:rPr>
          <w:rFonts w:ascii="仿宋" w:hAnsi="仿宋" w:eastAsia="仿宋" w:cs="仿宋"/>
          <w:b/>
          <w:bCs/>
          <w:color w:val="000000" w:themeColor="text1"/>
          <w:sz w:val="32"/>
          <w:szCs w:val="36"/>
          <w14:textFill>
            <w14:solidFill>
              <w14:schemeClr w14:val="tx1"/>
            </w14:solidFill>
          </w14:textFill>
        </w:rPr>
      </w:pPr>
      <w:r>
        <w:rPr>
          <w:rFonts w:hint="eastAsia" w:ascii="仿宋" w:hAnsi="仿宋" w:eastAsia="仿宋" w:cs="仿宋"/>
          <w:b/>
          <w:bCs/>
          <w:color w:val="000000" w:themeColor="text1"/>
          <w:sz w:val="32"/>
          <w:szCs w:val="36"/>
          <w14:textFill>
            <w14:solidFill>
              <w14:schemeClr w14:val="tx1"/>
            </w14:solidFill>
          </w14:textFill>
        </w:rPr>
        <w:t>代理机构：襄城县政府采购中心</w:t>
      </w:r>
    </w:p>
    <w:p w14:paraId="615AA9CF">
      <w:pPr>
        <w:autoSpaceDE w:val="0"/>
        <w:autoSpaceDN w:val="0"/>
        <w:adjustRightInd w:val="0"/>
        <w:spacing w:line="700" w:lineRule="exact"/>
        <w:jc w:val="center"/>
        <w:rPr>
          <w:rFonts w:hint="eastAsia" w:ascii="仿宋" w:hAnsi="仿宋" w:eastAsia="仿宋" w:cs="仿宋"/>
          <w:b/>
          <w:bCs/>
          <w:color w:val="000000" w:themeColor="text1"/>
          <w:sz w:val="32"/>
          <w:szCs w:val="36"/>
          <w14:textFill>
            <w14:solidFill>
              <w14:schemeClr w14:val="tx1"/>
            </w14:solidFill>
          </w14:textFill>
        </w:rPr>
      </w:pPr>
    </w:p>
    <w:p w14:paraId="0AAC3A85">
      <w:pPr>
        <w:autoSpaceDE w:val="0"/>
        <w:autoSpaceDN w:val="0"/>
        <w:adjustRightInd w:val="0"/>
        <w:spacing w:line="700" w:lineRule="exact"/>
        <w:jc w:val="center"/>
        <w:rPr>
          <w:rFonts w:ascii="仿宋" w:hAnsi="仿宋" w:eastAsia="仿宋" w:cs="仿宋"/>
          <w:b/>
          <w:bCs/>
          <w:color w:val="000000" w:themeColor="text1"/>
          <w:sz w:val="32"/>
          <w:szCs w:val="36"/>
          <w14:textFill>
            <w14:solidFill>
              <w14:schemeClr w14:val="tx1"/>
            </w14:solidFill>
          </w14:textFill>
        </w:rPr>
      </w:pPr>
      <w:r>
        <w:rPr>
          <w:rFonts w:hint="eastAsia" w:ascii="仿宋" w:hAnsi="仿宋" w:eastAsia="仿宋" w:cs="仿宋"/>
          <w:b/>
          <w:bCs/>
          <w:color w:val="000000" w:themeColor="text1"/>
          <w:sz w:val="32"/>
          <w:szCs w:val="36"/>
          <w14:textFill>
            <w14:solidFill>
              <w14:schemeClr w14:val="tx1"/>
            </w14:solidFill>
          </w14:textFill>
        </w:rPr>
        <w:t>日   期：二〇二</w:t>
      </w:r>
      <w:r>
        <w:rPr>
          <w:rFonts w:hint="eastAsia" w:ascii="仿宋" w:hAnsi="仿宋" w:eastAsia="仿宋" w:cs="仿宋"/>
          <w:b/>
          <w:bCs/>
          <w:color w:val="000000" w:themeColor="text1"/>
          <w:sz w:val="32"/>
          <w:szCs w:val="36"/>
          <w:lang w:val="en-US" w:eastAsia="zh-CN"/>
          <w14:textFill>
            <w14:solidFill>
              <w14:schemeClr w14:val="tx1"/>
            </w14:solidFill>
          </w14:textFill>
        </w:rPr>
        <w:t>五</w:t>
      </w:r>
      <w:r>
        <w:rPr>
          <w:rFonts w:hint="eastAsia" w:ascii="仿宋" w:hAnsi="仿宋" w:eastAsia="仿宋" w:cs="仿宋"/>
          <w:b/>
          <w:bCs/>
          <w:color w:val="000000" w:themeColor="text1"/>
          <w:sz w:val="32"/>
          <w:szCs w:val="36"/>
          <w14:textFill>
            <w14:solidFill>
              <w14:schemeClr w14:val="tx1"/>
            </w14:solidFill>
          </w14:textFill>
        </w:rPr>
        <w:t>年</w:t>
      </w:r>
      <w:r>
        <w:rPr>
          <w:rFonts w:hint="eastAsia" w:ascii="仿宋" w:hAnsi="仿宋" w:eastAsia="仿宋" w:cs="仿宋"/>
          <w:b/>
          <w:bCs/>
          <w:color w:val="000000" w:themeColor="text1"/>
          <w:sz w:val="32"/>
          <w:szCs w:val="36"/>
          <w:lang w:val="en-US" w:eastAsia="zh-CN"/>
          <w14:textFill>
            <w14:solidFill>
              <w14:schemeClr w14:val="tx1"/>
            </w14:solidFill>
          </w14:textFill>
        </w:rPr>
        <w:t>十二</w:t>
      </w:r>
      <w:r>
        <w:rPr>
          <w:rFonts w:hint="eastAsia" w:ascii="仿宋" w:hAnsi="仿宋" w:eastAsia="仿宋" w:cs="仿宋"/>
          <w:b/>
          <w:bCs/>
          <w:color w:val="000000" w:themeColor="text1"/>
          <w:sz w:val="32"/>
          <w:szCs w:val="36"/>
          <w14:textFill>
            <w14:solidFill>
              <w14:schemeClr w14:val="tx1"/>
            </w14:solidFill>
          </w14:textFill>
        </w:rPr>
        <w:t>月</w:t>
      </w:r>
    </w:p>
    <w:p w14:paraId="61525266">
      <w:pPr>
        <w:autoSpaceDE w:val="0"/>
        <w:autoSpaceDN w:val="0"/>
        <w:adjustRightInd w:val="0"/>
        <w:spacing w:line="360" w:lineRule="auto"/>
        <w:jc w:val="center"/>
        <w:rPr>
          <w:rFonts w:ascii="仿宋" w:hAnsi="仿宋" w:eastAsia="仿宋"/>
          <w:b/>
          <w:bCs/>
          <w:color w:val="000000" w:themeColor="text1"/>
          <w:sz w:val="32"/>
          <w:szCs w:val="32"/>
          <w14:textFill>
            <w14:solidFill>
              <w14:schemeClr w14:val="tx1"/>
            </w14:solidFill>
          </w14:textFill>
        </w:rPr>
      </w:pPr>
    </w:p>
    <w:p w14:paraId="5269C2C5">
      <w:pPr>
        <w:autoSpaceDE w:val="0"/>
        <w:autoSpaceDN w:val="0"/>
        <w:adjustRightInd w:val="0"/>
        <w:spacing w:line="360" w:lineRule="auto"/>
        <w:jc w:val="center"/>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目    录</w:t>
      </w:r>
    </w:p>
    <w:p w14:paraId="537EFD44">
      <w:pPr>
        <w:pStyle w:val="8"/>
        <w:tabs>
          <w:tab w:val="right" w:leader="dot" w:pos="8898"/>
        </w:tabs>
        <w:spacing w:line="560" w:lineRule="exact"/>
        <w:rPr>
          <w:rFonts w:ascii="仿宋" w:hAnsi="仿宋" w:eastAsia="仿宋" w:cstheme="minorBidi"/>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fldChar w:fldCharType="begin"/>
      </w:r>
      <w:r>
        <w:rPr>
          <w:rFonts w:hint="eastAsia" w:ascii="仿宋" w:hAnsi="仿宋" w:eastAsia="仿宋"/>
          <w:color w:val="000000" w:themeColor="text1"/>
          <w:sz w:val="24"/>
          <w:szCs w:val="24"/>
          <w14:textFill>
            <w14:solidFill>
              <w14:schemeClr w14:val="tx1"/>
            </w14:solidFill>
          </w14:textFill>
        </w:rPr>
        <w:instrText xml:space="preserve"> TOC \o "1-2" \h \z \u </w:instrText>
      </w:r>
      <w:r>
        <w:rPr>
          <w:rFonts w:hint="eastAsia" w:ascii="仿宋" w:hAnsi="仿宋" w:eastAsia="仿宋"/>
          <w:color w:val="000000" w:themeColor="text1"/>
          <w:sz w:val="24"/>
          <w:szCs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"file:///C:\\Users\\Administrator\\Desktop\\7ea2d16dbbe347e7a9642bef572c7770.docx" \l "_Toc138068715" </w:instrText>
      </w:r>
      <w:r>
        <w:rPr>
          <w:color w:val="000000" w:themeColor="text1"/>
          <w14:textFill>
            <w14:solidFill>
              <w14:schemeClr w14:val="tx1"/>
            </w14:solidFill>
          </w14:textFill>
        </w:rPr>
        <w:fldChar w:fldCharType="separate"/>
      </w:r>
      <w:r>
        <w:rPr>
          <w:rStyle w:val="14"/>
          <w:rFonts w:hint="eastAsia" w:ascii="仿宋" w:hAnsi="仿宋" w:eastAsia="仿宋"/>
          <w:color w:val="000000" w:themeColor="text1"/>
          <w:kern w:val="0"/>
          <w:sz w:val="24"/>
          <w:szCs w:val="24"/>
          <w14:textFill>
            <w14:solidFill>
              <w14:schemeClr w14:val="tx1"/>
            </w14:solidFill>
          </w14:textFill>
        </w:rPr>
        <w:t>第一章 磋商邀请</w:t>
      </w:r>
      <w:r>
        <w:rPr>
          <w:rStyle w:val="14"/>
          <w:rFonts w:hint="eastAsia" w:ascii="仿宋" w:hAnsi="仿宋" w:eastAsia="仿宋"/>
          <w:color w:val="000000" w:themeColor="text1"/>
          <w:kern w:val="0"/>
          <w:sz w:val="24"/>
          <w:szCs w:val="24"/>
          <w14:textFill>
            <w14:solidFill>
              <w14:schemeClr w14:val="tx1"/>
            </w14:solidFill>
          </w14:textFill>
        </w:rPr>
        <w:fldChar w:fldCharType="end"/>
      </w:r>
    </w:p>
    <w:p w14:paraId="2C995B7F">
      <w:pPr>
        <w:pStyle w:val="8"/>
        <w:tabs>
          <w:tab w:val="right" w:leader="dot" w:pos="8898"/>
        </w:tabs>
        <w:spacing w:line="560" w:lineRule="exact"/>
        <w:rPr>
          <w:rFonts w:ascii="仿宋" w:hAnsi="仿宋" w:eastAsia="仿宋" w:cstheme="minorBidi"/>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"file:///C:\\Users\\Administrator\\Desktop\\7ea2d16dbbe347e7a9642bef572c7770.docx" \l "_Toc138068716" </w:instrText>
      </w:r>
      <w:r>
        <w:rPr>
          <w:color w:val="000000" w:themeColor="text1"/>
          <w14:textFill>
            <w14:solidFill>
              <w14:schemeClr w14:val="tx1"/>
            </w14:solidFill>
          </w14:textFill>
        </w:rPr>
        <w:fldChar w:fldCharType="separate"/>
      </w:r>
      <w:r>
        <w:rPr>
          <w:rStyle w:val="14"/>
          <w:rFonts w:hint="eastAsia" w:ascii="仿宋" w:hAnsi="仿宋" w:eastAsia="仿宋"/>
          <w:color w:val="000000" w:themeColor="text1"/>
          <w:kern w:val="0"/>
          <w:sz w:val="24"/>
          <w:szCs w:val="24"/>
          <w14:textFill>
            <w14:solidFill>
              <w14:schemeClr w14:val="tx1"/>
            </w14:solidFill>
          </w14:textFill>
        </w:rPr>
        <w:t>第二章 采购需求</w:t>
      </w:r>
      <w:r>
        <w:rPr>
          <w:rStyle w:val="14"/>
          <w:rFonts w:hint="eastAsia" w:ascii="仿宋" w:hAnsi="仿宋" w:eastAsia="仿宋"/>
          <w:color w:val="000000" w:themeColor="text1"/>
          <w:kern w:val="0"/>
          <w:sz w:val="24"/>
          <w:szCs w:val="24"/>
          <w14:textFill>
            <w14:solidFill>
              <w14:schemeClr w14:val="tx1"/>
            </w14:solidFill>
          </w14:textFill>
        </w:rPr>
        <w:fldChar w:fldCharType="end"/>
      </w:r>
    </w:p>
    <w:p w14:paraId="15C8A997">
      <w:pPr>
        <w:pStyle w:val="8"/>
        <w:tabs>
          <w:tab w:val="right" w:leader="dot" w:pos="8898"/>
        </w:tabs>
        <w:spacing w:line="560" w:lineRule="exact"/>
        <w:rPr>
          <w:rFonts w:ascii="仿宋" w:hAnsi="仿宋" w:eastAsia="仿宋" w:cstheme="minorBidi"/>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"file:///C:\\Users\\Administrator\\Desktop\\7ea2d16dbbe347e7a9642bef572c7770.docx" \l "_Toc138068717" </w:instrText>
      </w:r>
      <w:r>
        <w:rPr>
          <w:color w:val="000000" w:themeColor="text1"/>
          <w14:textFill>
            <w14:solidFill>
              <w14:schemeClr w14:val="tx1"/>
            </w14:solidFill>
          </w14:textFill>
        </w:rPr>
        <w:fldChar w:fldCharType="separate"/>
      </w:r>
      <w:r>
        <w:rPr>
          <w:rStyle w:val="14"/>
          <w:rFonts w:hint="eastAsia" w:ascii="仿宋" w:hAnsi="仿宋" w:eastAsia="仿宋"/>
          <w:color w:val="000000" w:themeColor="text1"/>
          <w:kern w:val="0"/>
          <w:sz w:val="24"/>
          <w:szCs w:val="24"/>
          <w14:textFill>
            <w14:solidFill>
              <w14:schemeClr w14:val="tx1"/>
            </w14:solidFill>
          </w14:textFill>
        </w:rPr>
        <w:t>第三章 供应商须知前附表</w:t>
      </w:r>
      <w:r>
        <w:rPr>
          <w:rStyle w:val="14"/>
          <w:rFonts w:hint="eastAsia" w:ascii="仿宋" w:hAnsi="仿宋" w:eastAsia="仿宋"/>
          <w:color w:val="000000" w:themeColor="text1"/>
          <w:kern w:val="0"/>
          <w:sz w:val="24"/>
          <w:szCs w:val="24"/>
          <w14:textFill>
            <w14:solidFill>
              <w14:schemeClr w14:val="tx1"/>
            </w14:solidFill>
          </w14:textFill>
        </w:rPr>
        <w:fldChar w:fldCharType="end"/>
      </w:r>
    </w:p>
    <w:p w14:paraId="6CA1241C">
      <w:pPr>
        <w:pStyle w:val="8"/>
        <w:tabs>
          <w:tab w:val="right" w:leader="dot" w:pos="8898"/>
        </w:tabs>
        <w:spacing w:line="560" w:lineRule="exact"/>
        <w:rPr>
          <w:rFonts w:ascii="仿宋" w:hAnsi="仿宋" w:eastAsia="仿宋" w:cstheme="minorBidi"/>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"file:///C:\\Users\\Administrator\\Desktop\\7ea2d16dbbe347e7a9642bef572c7770.docx" \l "_Toc138068718" </w:instrText>
      </w:r>
      <w:r>
        <w:rPr>
          <w:color w:val="000000" w:themeColor="text1"/>
          <w14:textFill>
            <w14:solidFill>
              <w14:schemeClr w14:val="tx1"/>
            </w14:solidFill>
          </w14:textFill>
        </w:rPr>
        <w:fldChar w:fldCharType="separate"/>
      </w:r>
      <w:r>
        <w:rPr>
          <w:rStyle w:val="14"/>
          <w:rFonts w:hint="eastAsia" w:ascii="仿宋" w:hAnsi="仿宋" w:eastAsia="仿宋"/>
          <w:color w:val="000000" w:themeColor="text1"/>
          <w:kern w:val="0"/>
          <w:sz w:val="24"/>
          <w:szCs w:val="24"/>
          <w14:textFill>
            <w14:solidFill>
              <w14:schemeClr w14:val="tx1"/>
            </w14:solidFill>
          </w14:textFill>
        </w:rPr>
        <w:t>第四章 供应商须知</w:t>
      </w:r>
      <w:r>
        <w:rPr>
          <w:rStyle w:val="14"/>
          <w:rFonts w:hint="eastAsia" w:ascii="仿宋" w:hAnsi="仿宋" w:eastAsia="仿宋"/>
          <w:color w:val="000000" w:themeColor="text1"/>
          <w:kern w:val="0"/>
          <w:sz w:val="24"/>
          <w:szCs w:val="24"/>
          <w14:textFill>
            <w14:solidFill>
              <w14:schemeClr w14:val="tx1"/>
            </w14:solidFill>
          </w14:textFill>
        </w:rPr>
        <w:fldChar w:fldCharType="end"/>
      </w:r>
    </w:p>
    <w:p w14:paraId="25E1B66E">
      <w:pPr>
        <w:pStyle w:val="9"/>
        <w:tabs>
          <w:tab w:val="right" w:leader="dot" w:pos="8898"/>
        </w:tabs>
        <w:spacing w:before="48" w:line="560" w:lineRule="exact"/>
        <w:rPr>
          <w:rFonts w:ascii="仿宋" w:hAnsi="仿宋" w:eastAsia="仿宋" w:cstheme="minorBidi"/>
          <w:i w:val="0"/>
          <w:iCs w:val="0"/>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"file:///C:\\Users\\Administrator\\Desktop\\7ea2d16dbbe347e7a9642bef572c7770.docx" \l "_Toc138068719" </w:instrText>
      </w:r>
      <w:r>
        <w:rPr>
          <w:color w:val="000000" w:themeColor="text1"/>
          <w14:textFill>
            <w14:solidFill>
              <w14:schemeClr w14:val="tx1"/>
            </w14:solidFill>
          </w14:textFill>
        </w:rPr>
        <w:fldChar w:fldCharType="separate"/>
      </w:r>
      <w:r>
        <w:rPr>
          <w:rStyle w:val="14"/>
          <w:rFonts w:hint="eastAsia" w:ascii="仿宋" w:hAnsi="仿宋" w:eastAsia="仿宋" w:cs="宋体"/>
          <w:i w:val="0"/>
          <w:color w:val="000000" w:themeColor="text1"/>
          <w:kern w:val="0"/>
          <w:sz w:val="24"/>
          <w14:textFill>
            <w14:solidFill>
              <w14:schemeClr w14:val="tx1"/>
            </w14:solidFill>
          </w14:textFill>
        </w:rPr>
        <w:t>一、概念释义</w:t>
      </w:r>
      <w:r>
        <w:rPr>
          <w:rStyle w:val="14"/>
          <w:rFonts w:hint="eastAsia" w:ascii="仿宋" w:hAnsi="仿宋" w:eastAsia="仿宋" w:cs="宋体"/>
          <w:i w:val="0"/>
          <w:color w:val="000000" w:themeColor="text1"/>
          <w:kern w:val="0"/>
          <w:sz w:val="24"/>
          <w14:textFill>
            <w14:solidFill>
              <w14:schemeClr w14:val="tx1"/>
            </w14:solidFill>
          </w14:textFill>
        </w:rPr>
        <w:fldChar w:fldCharType="end"/>
      </w:r>
    </w:p>
    <w:p w14:paraId="3E17A6A6">
      <w:pPr>
        <w:pStyle w:val="9"/>
        <w:tabs>
          <w:tab w:val="right" w:leader="dot" w:pos="8898"/>
        </w:tabs>
        <w:spacing w:before="48" w:line="560" w:lineRule="exact"/>
        <w:rPr>
          <w:rFonts w:ascii="仿宋" w:hAnsi="仿宋" w:eastAsia="仿宋" w:cstheme="minorBidi"/>
          <w:i w:val="0"/>
          <w:iCs w:val="0"/>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"file:///C:\\Users\\Administrator\\Desktop\\7ea2d16dbbe347e7a9642bef572c7770.docx" \l "_Toc138068720" </w:instrText>
      </w:r>
      <w:r>
        <w:rPr>
          <w:color w:val="000000" w:themeColor="text1"/>
          <w14:textFill>
            <w14:solidFill>
              <w14:schemeClr w14:val="tx1"/>
            </w14:solidFill>
          </w14:textFill>
        </w:rPr>
        <w:fldChar w:fldCharType="separate"/>
      </w:r>
      <w:r>
        <w:rPr>
          <w:rStyle w:val="14"/>
          <w:rFonts w:hint="eastAsia" w:ascii="仿宋" w:hAnsi="仿宋" w:eastAsia="仿宋" w:cs="宋体"/>
          <w:i w:val="0"/>
          <w:color w:val="000000" w:themeColor="text1"/>
          <w:kern w:val="0"/>
          <w:sz w:val="24"/>
          <w14:textFill>
            <w14:solidFill>
              <w14:schemeClr w14:val="tx1"/>
            </w14:solidFill>
          </w14:textFill>
        </w:rPr>
        <w:t>二、磋商文件说明</w:t>
      </w:r>
      <w:r>
        <w:rPr>
          <w:rStyle w:val="14"/>
          <w:rFonts w:hint="eastAsia" w:ascii="仿宋" w:hAnsi="仿宋" w:eastAsia="仿宋" w:cs="宋体"/>
          <w:i w:val="0"/>
          <w:color w:val="000000" w:themeColor="text1"/>
          <w:kern w:val="0"/>
          <w:sz w:val="24"/>
          <w14:textFill>
            <w14:solidFill>
              <w14:schemeClr w14:val="tx1"/>
            </w14:solidFill>
          </w14:textFill>
        </w:rPr>
        <w:fldChar w:fldCharType="end"/>
      </w:r>
    </w:p>
    <w:p w14:paraId="2C5B7C73">
      <w:pPr>
        <w:pStyle w:val="9"/>
        <w:tabs>
          <w:tab w:val="right" w:leader="dot" w:pos="8898"/>
        </w:tabs>
        <w:spacing w:before="48" w:line="560" w:lineRule="exact"/>
        <w:rPr>
          <w:rFonts w:ascii="仿宋" w:hAnsi="仿宋" w:eastAsia="仿宋" w:cstheme="minorBidi"/>
          <w:i w:val="0"/>
          <w:iCs w:val="0"/>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"file:///C:\\Users\\Administrator\\Desktop\\7ea2d16dbbe347e7a9642bef572c7770.docx" \l "_Toc138068721" </w:instrText>
      </w:r>
      <w:r>
        <w:rPr>
          <w:color w:val="000000" w:themeColor="text1"/>
          <w14:textFill>
            <w14:solidFill>
              <w14:schemeClr w14:val="tx1"/>
            </w14:solidFill>
          </w14:textFill>
        </w:rPr>
        <w:fldChar w:fldCharType="separate"/>
      </w:r>
      <w:r>
        <w:rPr>
          <w:rStyle w:val="14"/>
          <w:rFonts w:hint="eastAsia" w:ascii="仿宋" w:hAnsi="仿宋" w:eastAsia="仿宋" w:cs="宋体"/>
          <w:i w:val="0"/>
          <w:color w:val="000000" w:themeColor="text1"/>
          <w:kern w:val="0"/>
          <w:sz w:val="24"/>
          <w14:textFill>
            <w14:solidFill>
              <w14:schemeClr w14:val="tx1"/>
            </w14:solidFill>
          </w14:textFill>
        </w:rPr>
        <w:t>三、响应文件的编制</w:t>
      </w:r>
      <w:r>
        <w:rPr>
          <w:rStyle w:val="14"/>
          <w:rFonts w:hint="eastAsia" w:ascii="仿宋" w:hAnsi="仿宋" w:eastAsia="仿宋" w:cs="宋体"/>
          <w:i w:val="0"/>
          <w:color w:val="000000" w:themeColor="text1"/>
          <w:kern w:val="0"/>
          <w:sz w:val="24"/>
          <w14:textFill>
            <w14:solidFill>
              <w14:schemeClr w14:val="tx1"/>
            </w14:solidFill>
          </w14:textFill>
        </w:rPr>
        <w:fldChar w:fldCharType="end"/>
      </w:r>
    </w:p>
    <w:p w14:paraId="0C53BB67">
      <w:pPr>
        <w:pStyle w:val="9"/>
        <w:tabs>
          <w:tab w:val="right" w:leader="dot" w:pos="8898"/>
        </w:tabs>
        <w:spacing w:before="48" w:line="560" w:lineRule="exact"/>
        <w:rPr>
          <w:rFonts w:ascii="仿宋" w:hAnsi="仿宋" w:eastAsia="仿宋" w:cstheme="minorBidi"/>
          <w:i w:val="0"/>
          <w:iCs w:val="0"/>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"file:///C:\\Users\\Administrator\\Desktop\\7ea2d16dbbe347e7a9642bef572c7770.docx" \l "_Toc138068722" </w:instrText>
      </w:r>
      <w:r>
        <w:rPr>
          <w:color w:val="000000" w:themeColor="text1"/>
          <w14:textFill>
            <w14:solidFill>
              <w14:schemeClr w14:val="tx1"/>
            </w14:solidFill>
          </w14:textFill>
        </w:rPr>
        <w:fldChar w:fldCharType="separate"/>
      </w:r>
      <w:r>
        <w:rPr>
          <w:rStyle w:val="14"/>
          <w:rFonts w:hint="eastAsia" w:ascii="仿宋" w:hAnsi="仿宋" w:eastAsia="仿宋" w:cs="宋体"/>
          <w:i w:val="0"/>
          <w:color w:val="000000" w:themeColor="text1"/>
          <w:kern w:val="0"/>
          <w:sz w:val="24"/>
          <w14:textFill>
            <w14:solidFill>
              <w14:schemeClr w14:val="tx1"/>
            </w14:solidFill>
          </w14:textFill>
        </w:rPr>
        <w:t>四、响应文件的提交</w:t>
      </w:r>
      <w:r>
        <w:rPr>
          <w:rStyle w:val="14"/>
          <w:rFonts w:hint="eastAsia" w:ascii="仿宋" w:hAnsi="仿宋" w:eastAsia="仿宋" w:cs="宋体"/>
          <w:i w:val="0"/>
          <w:color w:val="000000" w:themeColor="text1"/>
          <w:kern w:val="0"/>
          <w:sz w:val="24"/>
          <w14:textFill>
            <w14:solidFill>
              <w14:schemeClr w14:val="tx1"/>
            </w14:solidFill>
          </w14:textFill>
        </w:rPr>
        <w:fldChar w:fldCharType="end"/>
      </w:r>
    </w:p>
    <w:p w14:paraId="62EEE3AB">
      <w:pPr>
        <w:pStyle w:val="9"/>
        <w:tabs>
          <w:tab w:val="right" w:leader="dot" w:pos="8898"/>
        </w:tabs>
        <w:spacing w:before="48" w:line="560" w:lineRule="exact"/>
        <w:rPr>
          <w:rFonts w:ascii="仿宋" w:hAnsi="仿宋" w:eastAsia="仿宋" w:cstheme="minorBidi"/>
          <w:i w:val="0"/>
          <w:iCs w:val="0"/>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"file:///C:\\Users\\Administrator\\Desktop\\7ea2d16dbbe347e7a9642bef572c7770.docx" \l "_Toc138068723" </w:instrText>
      </w:r>
      <w:r>
        <w:rPr>
          <w:color w:val="000000" w:themeColor="text1"/>
          <w14:textFill>
            <w14:solidFill>
              <w14:schemeClr w14:val="tx1"/>
            </w14:solidFill>
          </w14:textFill>
        </w:rPr>
        <w:fldChar w:fldCharType="separate"/>
      </w:r>
      <w:r>
        <w:rPr>
          <w:rStyle w:val="14"/>
          <w:rFonts w:hint="eastAsia" w:ascii="仿宋" w:hAnsi="仿宋" w:eastAsia="仿宋" w:cs="宋体"/>
          <w:i w:val="0"/>
          <w:color w:val="000000" w:themeColor="text1"/>
          <w:kern w:val="0"/>
          <w:sz w:val="24"/>
          <w14:textFill>
            <w14:solidFill>
              <w14:schemeClr w14:val="tx1"/>
            </w14:solidFill>
          </w14:textFill>
        </w:rPr>
        <w:t>五、响应文件开启和磋商</w:t>
      </w:r>
      <w:r>
        <w:rPr>
          <w:rStyle w:val="14"/>
          <w:rFonts w:hint="eastAsia" w:ascii="仿宋" w:hAnsi="仿宋" w:eastAsia="仿宋" w:cs="宋体"/>
          <w:i w:val="0"/>
          <w:color w:val="000000" w:themeColor="text1"/>
          <w:kern w:val="0"/>
          <w:sz w:val="24"/>
          <w14:textFill>
            <w14:solidFill>
              <w14:schemeClr w14:val="tx1"/>
            </w14:solidFill>
          </w14:textFill>
        </w:rPr>
        <w:fldChar w:fldCharType="end"/>
      </w:r>
    </w:p>
    <w:p w14:paraId="0B79E61F">
      <w:pPr>
        <w:pStyle w:val="9"/>
        <w:tabs>
          <w:tab w:val="right" w:leader="dot" w:pos="8898"/>
        </w:tabs>
        <w:spacing w:before="48" w:line="560" w:lineRule="exact"/>
        <w:rPr>
          <w:rFonts w:ascii="仿宋" w:hAnsi="仿宋" w:eastAsia="仿宋" w:cstheme="minorBidi"/>
          <w:i w:val="0"/>
          <w:iCs w:val="0"/>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"file:///C:\\Users\\Administrator\\Desktop\\7ea2d16dbbe347e7a9642bef572c7770.docx" \l "_Toc138068724" </w:instrText>
      </w:r>
      <w:r>
        <w:rPr>
          <w:color w:val="000000" w:themeColor="text1"/>
          <w14:textFill>
            <w14:solidFill>
              <w14:schemeClr w14:val="tx1"/>
            </w14:solidFill>
          </w14:textFill>
        </w:rPr>
        <w:fldChar w:fldCharType="separate"/>
      </w:r>
      <w:r>
        <w:rPr>
          <w:rStyle w:val="14"/>
          <w:rFonts w:hint="eastAsia" w:ascii="仿宋" w:hAnsi="仿宋" w:eastAsia="仿宋" w:cs="宋体"/>
          <w:i w:val="0"/>
          <w:color w:val="000000" w:themeColor="text1"/>
          <w:kern w:val="0"/>
          <w:sz w:val="24"/>
          <w14:textFill>
            <w14:solidFill>
              <w14:schemeClr w14:val="tx1"/>
            </w14:solidFill>
          </w14:textFill>
        </w:rPr>
        <w:t>六、定标和授予合同</w:t>
      </w:r>
      <w:r>
        <w:rPr>
          <w:rStyle w:val="14"/>
          <w:rFonts w:hint="eastAsia" w:ascii="仿宋" w:hAnsi="仿宋" w:eastAsia="仿宋" w:cs="宋体"/>
          <w:i w:val="0"/>
          <w:color w:val="000000" w:themeColor="text1"/>
          <w:kern w:val="0"/>
          <w:sz w:val="24"/>
          <w14:textFill>
            <w14:solidFill>
              <w14:schemeClr w14:val="tx1"/>
            </w14:solidFill>
          </w14:textFill>
        </w:rPr>
        <w:fldChar w:fldCharType="end"/>
      </w:r>
    </w:p>
    <w:p w14:paraId="53ABAAE5">
      <w:pPr>
        <w:pStyle w:val="8"/>
        <w:tabs>
          <w:tab w:val="right" w:leader="dot" w:pos="8898"/>
        </w:tabs>
        <w:spacing w:line="560" w:lineRule="exact"/>
        <w:rPr>
          <w:rFonts w:ascii="仿宋" w:hAnsi="仿宋" w:eastAsia="仿宋" w:cstheme="minorBidi"/>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"file:///C:\\Users\\Administrator\\Desktop\\7ea2d16dbbe347e7a9642bef572c7770.docx" \l "_Toc138068725" </w:instrText>
      </w:r>
      <w:r>
        <w:rPr>
          <w:color w:val="000000" w:themeColor="text1"/>
          <w14:textFill>
            <w14:solidFill>
              <w14:schemeClr w14:val="tx1"/>
            </w14:solidFill>
          </w14:textFill>
        </w:rPr>
        <w:fldChar w:fldCharType="separate"/>
      </w:r>
      <w:r>
        <w:rPr>
          <w:rStyle w:val="14"/>
          <w:rFonts w:hint="eastAsia" w:ascii="仿宋" w:hAnsi="仿宋" w:eastAsia="仿宋"/>
          <w:color w:val="000000" w:themeColor="text1"/>
          <w:kern w:val="0"/>
          <w:sz w:val="24"/>
          <w:szCs w:val="24"/>
          <w14:textFill>
            <w14:solidFill>
              <w14:schemeClr w14:val="tx1"/>
            </w14:solidFill>
          </w14:textFill>
        </w:rPr>
        <w:t>第五章 政府采购政策功能</w:t>
      </w:r>
      <w:r>
        <w:rPr>
          <w:rStyle w:val="14"/>
          <w:rFonts w:hint="eastAsia" w:ascii="仿宋" w:hAnsi="仿宋" w:eastAsia="仿宋"/>
          <w:color w:val="000000" w:themeColor="text1"/>
          <w:kern w:val="0"/>
          <w:sz w:val="24"/>
          <w:szCs w:val="24"/>
          <w14:textFill>
            <w14:solidFill>
              <w14:schemeClr w14:val="tx1"/>
            </w14:solidFill>
          </w14:textFill>
        </w:rPr>
        <w:fldChar w:fldCharType="end"/>
      </w:r>
    </w:p>
    <w:p w14:paraId="5B08F043">
      <w:pPr>
        <w:pStyle w:val="8"/>
        <w:tabs>
          <w:tab w:val="right" w:leader="dot" w:pos="8898"/>
        </w:tabs>
        <w:spacing w:line="560" w:lineRule="exact"/>
        <w:rPr>
          <w:rFonts w:ascii="仿宋" w:hAnsi="仿宋" w:eastAsia="仿宋" w:cstheme="minorBidi"/>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"file:///C:\\Users\\Administrator\\Desktop\\7ea2d16dbbe347e7a9642bef572c7770.docx" \l "_Toc138068726" </w:instrText>
      </w:r>
      <w:r>
        <w:rPr>
          <w:color w:val="000000" w:themeColor="text1"/>
          <w14:textFill>
            <w14:solidFill>
              <w14:schemeClr w14:val="tx1"/>
            </w14:solidFill>
          </w14:textFill>
        </w:rPr>
        <w:fldChar w:fldCharType="separate"/>
      </w:r>
      <w:r>
        <w:rPr>
          <w:rStyle w:val="14"/>
          <w:rFonts w:hint="eastAsia" w:ascii="仿宋" w:hAnsi="仿宋" w:eastAsia="仿宋"/>
          <w:color w:val="000000" w:themeColor="text1"/>
          <w:kern w:val="0"/>
          <w:sz w:val="24"/>
          <w:szCs w:val="24"/>
          <w14:textFill>
            <w14:solidFill>
              <w14:schemeClr w14:val="tx1"/>
            </w14:solidFill>
          </w14:textFill>
        </w:rPr>
        <w:t>第六章 对响应文件审查与评审</w:t>
      </w:r>
      <w:r>
        <w:rPr>
          <w:rStyle w:val="14"/>
          <w:rFonts w:hint="eastAsia" w:ascii="仿宋" w:hAnsi="仿宋" w:eastAsia="仿宋"/>
          <w:color w:val="000000" w:themeColor="text1"/>
          <w:kern w:val="0"/>
          <w:sz w:val="24"/>
          <w:szCs w:val="24"/>
          <w14:textFill>
            <w14:solidFill>
              <w14:schemeClr w14:val="tx1"/>
            </w14:solidFill>
          </w14:textFill>
        </w:rPr>
        <w:fldChar w:fldCharType="end"/>
      </w:r>
    </w:p>
    <w:p w14:paraId="7A8ED0E7">
      <w:pPr>
        <w:pStyle w:val="8"/>
        <w:tabs>
          <w:tab w:val="right" w:leader="dot" w:pos="8898"/>
        </w:tabs>
        <w:spacing w:line="560" w:lineRule="exact"/>
        <w:rPr>
          <w:rFonts w:ascii="仿宋" w:hAnsi="仿宋" w:eastAsia="仿宋" w:cstheme="minorBidi"/>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"file:///C:\\Users\\Administrator\\Desktop\\7ea2d16dbbe347e7a9642bef572c7770.docx" \l "_Toc138068727" </w:instrText>
      </w:r>
      <w:r>
        <w:rPr>
          <w:color w:val="000000" w:themeColor="text1"/>
          <w14:textFill>
            <w14:solidFill>
              <w14:schemeClr w14:val="tx1"/>
            </w14:solidFill>
          </w14:textFill>
        </w:rPr>
        <w:fldChar w:fldCharType="separate"/>
      </w:r>
      <w:r>
        <w:rPr>
          <w:rStyle w:val="14"/>
          <w:rFonts w:hint="eastAsia" w:ascii="仿宋" w:hAnsi="仿宋" w:eastAsia="仿宋"/>
          <w:color w:val="000000" w:themeColor="text1"/>
          <w:kern w:val="0"/>
          <w:sz w:val="24"/>
          <w:szCs w:val="24"/>
          <w14:textFill>
            <w14:solidFill>
              <w14:schemeClr w14:val="tx1"/>
            </w14:solidFill>
          </w14:textFill>
        </w:rPr>
        <w:t>第七章 合同条款及格式</w:t>
      </w:r>
      <w:r>
        <w:rPr>
          <w:rStyle w:val="14"/>
          <w:rFonts w:hint="eastAsia" w:ascii="仿宋" w:hAnsi="仿宋" w:eastAsia="仿宋"/>
          <w:color w:val="000000" w:themeColor="text1"/>
          <w:kern w:val="0"/>
          <w:sz w:val="24"/>
          <w:szCs w:val="24"/>
          <w14:textFill>
            <w14:solidFill>
              <w14:schemeClr w14:val="tx1"/>
            </w14:solidFill>
          </w14:textFill>
        </w:rPr>
        <w:fldChar w:fldCharType="end"/>
      </w:r>
    </w:p>
    <w:p w14:paraId="133DEAA9">
      <w:pPr>
        <w:pStyle w:val="8"/>
        <w:tabs>
          <w:tab w:val="right" w:leader="dot" w:pos="8898"/>
        </w:tabs>
        <w:spacing w:line="560" w:lineRule="exact"/>
        <w:rPr>
          <w:rFonts w:ascii="仿宋" w:hAnsi="仿宋" w:eastAsia="仿宋" w:cstheme="minorBidi"/>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"file:///C:\\Users\\Administrator\\Desktop\\7ea2d16dbbe347e7a9642bef572c7770.docx" \l "_Toc138068728" </w:instrText>
      </w:r>
      <w:r>
        <w:rPr>
          <w:color w:val="000000" w:themeColor="text1"/>
          <w14:textFill>
            <w14:solidFill>
              <w14:schemeClr w14:val="tx1"/>
            </w14:solidFill>
          </w14:textFill>
        </w:rPr>
        <w:fldChar w:fldCharType="separate"/>
      </w:r>
      <w:r>
        <w:rPr>
          <w:rStyle w:val="14"/>
          <w:rFonts w:hint="eastAsia" w:ascii="仿宋" w:hAnsi="仿宋" w:eastAsia="仿宋"/>
          <w:color w:val="000000" w:themeColor="text1"/>
          <w:kern w:val="0"/>
          <w:sz w:val="24"/>
          <w:szCs w:val="24"/>
          <w14:textFill>
            <w14:solidFill>
              <w14:schemeClr w14:val="tx1"/>
            </w14:solidFill>
          </w14:textFill>
        </w:rPr>
        <w:t>第八章 响应文件有关格式</w:t>
      </w:r>
      <w:r>
        <w:rPr>
          <w:rStyle w:val="14"/>
          <w:rFonts w:hint="eastAsia" w:ascii="仿宋" w:hAnsi="仿宋" w:eastAsia="仿宋"/>
          <w:color w:val="000000" w:themeColor="text1"/>
          <w:kern w:val="0"/>
          <w:sz w:val="24"/>
          <w:szCs w:val="24"/>
          <w14:textFill>
            <w14:solidFill>
              <w14:schemeClr w14:val="tx1"/>
            </w14:solidFill>
          </w14:textFill>
        </w:rPr>
        <w:fldChar w:fldCharType="end"/>
      </w:r>
    </w:p>
    <w:p w14:paraId="5AD10BC2">
      <w:pPr>
        <w:pStyle w:val="9"/>
        <w:tabs>
          <w:tab w:val="right" w:leader="dot" w:pos="8898"/>
        </w:tabs>
        <w:spacing w:before="48" w:line="560" w:lineRule="exact"/>
        <w:rPr>
          <w:rFonts w:ascii="仿宋" w:hAnsi="仿宋" w:eastAsia="仿宋"/>
          <w:color w:val="000000" w:themeColor="text1"/>
          <w14:textFill>
            <w14:solidFill>
              <w14:schemeClr w14:val="tx1"/>
            </w14:solidFill>
          </w14:textFill>
        </w:rPr>
      </w:pPr>
      <w:r>
        <w:rPr>
          <w:rFonts w:hint="eastAsia" w:ascii="仿宋" w:hAnsi="仿宋" w:eastAsia="仿宋"/>
          <w:i w:val="0"/>
          <w:color w:val="000000" w:themeColor="text1"/>
          <w:sz w:val="24"/>
          <w14:textFill>
            <w14:solidFill>
              <w14:schemeClr w14:val="tx1"/>
            </w14:solidFill>
          </w14:textFill>
        </w:rPr>
        <w:fldChar w:fldCharType="end"/>
      </w:r>
    </w:p>
    <w:p w14:paraId="55F34DF2">
      <w:pPr>
        <w:spacing w:line="360" w:lineRule="auto"/>
        <w:rPr>
          <w:rFonts w:ascii="仿宋" w:hAnsi="仿宋" w:eastAsia="仿宋"/>
          <w:color w:val="000000" w:themeColor="text1"/>
          <w14:textFill>
            <w14:solidFill>
              <w14:schemeClr w14:val="tx1"/>
            </w14:solidFill>
          </w14:textFill>
        </w:rPr>
      </w:pPr>
      <w:r>
        <w:rPr>
          <w:rFonts w:hint="eastAsia" w:ascii="仿宋" w:hAnsi="仿宋" w:eastAsia="仿宋" w:cs="宋体"/>
          <w:color w:val="000000" w:themeColor="text1"/>
          <w:spacing w:val="9"/>
          <w:sz w:val="31"/>
          <w:szCs w:val="31"/>
          <w14:textFill>
            <w14:solidFill>
              <w14:schemeClr w14:val="tx1"/>
            </w14:solidFill>
          </w14:textFill>
        </w:rPr>
        <w:br w:type="page"/>
      </w:r>
    </w:p>
    <w:p w14:paraId="1DF1CA7D">
      <w:pPr>
        <w:spacing w:line="360" w:lineRule="auto"/>
        <w:jc w:val="center"/>
        <w:outlineLvl w:val="0"/>
        <w:rPr>
          <w:rFonts w:ascii="仿宋" w:hAnsi="仿宋" w:eastAsia="仿宋"/>
          <w:b/>
          <w:color w:val="000000" w:themeColor="text1"/>
          <w:kern w:val="0"/>
          <w:sz w:val="32"/>
          <w:szCs w:val="32"/>
          <w14:textFill>
            <w14:solidFill>
              <w14:schemeClr w14:val="tx1"/>
            </w14:solidFill>
          </w14:textFill>
        </w:rPr>
      </w:pPr>
      <w:bookmarkStart w:id="0" w:name="_Toc138068715"/>
      <w:r>
        <w:rPr>
          <w:rFonts w:hint="eastAsia" w:ascii="仿宋" w:hAnsi="仿宋" w:eastAsia="仿宋"/>
          <w:b/>
          <w:color w:val="000000" w:themeColor="text1"/>
          <w:kern w:val="0"/>
          <w:sz w:val="32"/>
          <w:szCs w:val="32"/>
          <w14:textFill>
            <w14:solidFill>
              <w14:schemeClr w14:val="tx1"/>
            </w14:solidFill>
          </w14:textFill>
        </w:rPr>
        <w:t>第一章 磋商邀请</w:t>
      </w:r>
      <w:bookmarkEnd w:id="0"/>
    </w:p>
    <w:p w14:paraId="7EF4FEAF">
      <w:pPr>
        <w:spacing w:line="360" w:lineRule="auto"/>
        <w:jc w:val="left"/>
        <w:rPr>
          <w:rFonts w:ascii="仿宋" w:hAnsi="仿宋" w:eastAsia="仿宋"/>
          <w:b/>
          <w:color w:val="000000" w:themeColor="text1"/>
          <w:kern w:val="0"/>
          <w:sz w:val="28"/>
          <w:szCs w:val="28"/>
          <w14:textFill>
            <w14:solidFill>
              <w14:schemeClr w14:val="tx1"/>
            </w14:solidFill>
          </w14:textFill>
        </w:rPr>
      </w:pPr>
      <w:bookmarkStart w:id="1" w:name="OLE_LINK20"/>
      <w:bookmarkStart w:id="2" w:name="OLE_LINK19"/>
      <w:r>
        <w:rPr>
          <w:rFonts w:hint="eastAsia" w:ascii="仿宋" w:hAnsi="仿宋" w:eastAsia="仿宋"/>
          <w:b/>
          <w:color w:val="000000" w:themeColor="text1"/>
          <w:kern w:val="0"/>
          <w:sz w:val="28"/>
          <w:szCs w:val="28"/>
          <w14:textFill>
            <w14:solidFill>
              <w14:schemeClr w14:val="tx1"/>
            </w14:solidFill>
          </w14:textFill>
        </w:rPr>
        <w:t>项目概况：</w:t>
      </w:r>
    </w:p>
    <w:p w14:paraId="35079406">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w:t>
      </w:r>
      <w:r>
        <w:rPr>
          <w:rFonts w:hint="eastAsia" w:ascii="仿宋" w:hAnsi="仿宋" w:eastAsia="仿宋"/>
          <w:bCs/>
          <w:color w:val="000000" w:themeColor="text1"/>
          <w:kern w:val="0"/>
          <w:sz w:val="28"/>
          <w:szCs w:val="28"/>
          <w:lang w:val="en-US" w:eastAsia="zh-CN"/>
          <w14:textFill>
            <w14:solidFill>
              <w14:schemeClr w14:val="tx1"/>
            </w14:solidFill>
          </w14:textFill>
        </w:rPr>
        <w:t>襄城县住房和城乡建设局国家园林县城复查项目</w:t>
      </w:r>
      <w:r>
        <w:rPr>
          <w:rFonts w:hint="eastAsia" w:ascii="仿宋" w:hAnsi="仿宋" w:eastAsia="仿宋"/>
          <w:bCs/>
          <w:color w:val="000000" w:themeColor="text1"/>
          <w:kern w:val="0"/>
          <w:sz w:val="28"/>
          <w:szCs w:val="28"/>
          <w14:textFill>
            <w14:solidFill>
              <w14:schemeClr w14:val="tx1"/>
            </w14:solidFill>
          </w14:textFill>
        </w:rPr>
        <w:t>”的潜在投标人应在《全国公共资源交易平台（河南省·许昌市）》（</w:t>
      </w:r>
      <w:r>
        <w:rPr>
          <w:rFonts w:hint="eastAsia" w:ascii="仿宋" w:hAnsi="仿宋" w:eastAsia="仿宋"/>
          <w:bCs/>
          <w:color w:val="000000" w:themeColor="text1"/>
          <w:kern w:val="0"/>
          <w:sz w:val="28"/>
          <w:szCs w:val="28"/>
          <w:lang w:eastAsia="zh-CN"/>
          <w14:textFill>
            <w14:solidFill>
              <w14:schemeClr w14:val="tx1"/>
            </w14:solidFill>
          </w14:textFill>
        </w:rPr>
        <w:t>https://ggzy.xuchang.gov.cn</w:t>
      </w:r>
      <w:r>
        <w:rPr>
          <w:rFonts w:hint="eastAsia" w:ascii="仿宋" w:hAnsi="仿宋" w:eastAsia="仿宋"/>
          <w:bCs/>
          <w:color w:val="000000" w:themeColor="text1"/>
          <w:kern w:val="0"/>
          <w:sz w:val="28"/>
          <w:szCs w:val="28"/>
          <w14:textFill>
            <w14:solidFill>
              <w14:schemeClr w14:val="tx1"/>
            </w14:solidFill>
          </w14:textFill>
        </w:rPr>
        <w:t>）</w:t>
      </w:r>
      <w:r>
        <w:rPr>
          <w:rFonts w:ascii="仿宋" w:hAnsi="仿宋" w:eastAsia="仿宋"/>
          <w:bCs/>
          <w:color w:val="000000" w:themeColor="text1"/>
          <w:kern w:val="0"/>
          <w:sz w:val="28"/>
          <w:szCs w:val="28"/>
          <w14:textFill>
            <w14:solidFill>
              <w14:schemeClr w14:val="tx1"/>
            </w14:solidFill>
          </w14:textFill>
        </w:rPr>
        <w:t>自行免费下载竞争性磋商文件。</w:t>
      </w:r>
      <w:r>
        <w:rPr>
          <w:rFonts w:hint="eastAsia" w:ascii="仿宋" w:hAnsi="仿宋" w:eastAsia="仿宋"/>
          <w:bCs/>
          <w:color w:val="000000" w:themeColor="text1"/>
          <w:kern w:val="0"/>
          <w:sz w:val="28"/>
          <w:szCs w:val="28"/>
          <w14:textFill>
            <w14:solidFill>
              <w14:schemeClr w14:val="tx1"/>
            </w14:solidFill>
          </w14:textFill>
        </w:rPr>
        <w:t>获取招标文件，并于202</w:t>
      </w:r>
      <w:r>
        <w:rPr>
          <w:rFonts w:hint="eastAsia" w:ascii="仿宋" w:hAnsi="仿宋" w:eastAsia="仿宋"/>
          <w:bCs/>
          <w:color w:val="000000" w:themeColor="text1"/>
          <w:kern w:val="0"/>
          <w:sz w:val="28"/>
          <w:szCs w:val="28"/>
          <w:lang w:val="en-US" w:eastAsia="zh-CN"/>
          <w14:textFill>
            <w14:solidFill>
              <w14:schemeClr w14:val="tx1"/>
            </w14:solidFill>
          </w14:textFill>
        </w:rPr>
        <w:t>6</w:t>
      </w:r>
      <w:r>
        <w:rPr>
          <w:rFonts w:ascii="仿宋" w:hAnsi="仿宋" w:eastAsia="仿宋"/>
          <w:bCs/>
          <w:color w:val="000000" w:themeColor="text1"/>
          <w:kern w:val="0"/>
          <w:sz w:val="28"/>
          <w:szCs w:val="28"/>
          <w14:textFill>
            <w14:solidFill>
              <w14:schemeClr w14:val="tx1"/>
            </w14:solidFill>
          </w14:textFill>
        </w:rPr>
        <w:t>年</w:t>
      </w:r>
      <w:r>
        <w:rPr>
          <w:rFonts w:hint="eastAsia" w:ascii="仿宋" w:hAnsi="仿宋" w:eastAsia="仿宋"/>
          <w:bCs/>
          <w:color w:val="000000" w:themeColor="text1"/>
          <w:kern w:val="0"/>
          <w:sz w:val="28"/>
          <w:szCs w:val="28"/>
          <w:lang w:val="en-US" w:eastAsia="zh-CN"/>
          <w14:textFill>
            <w14:solidFill>
              <w14:schemeClr w14:val="tx1"/>
            </w14:solidFill>
          </w14:textFill>
        </w:rPr>
        <w:t>1</w:t>
      </w:r>
      <w:r>
        <w:rPr>
          <w:rFonts w:ascii="仿宋" w:hAnsi="仿宋" w:eastAsia="仿宋"/>
          <w:bCs/>
          <w:color w:val="000000" w:themeColor="text1"/>
          <w:kern w:val="0"/>
          <w:sz w:val="28"/>
          <w:szCs w:val="28"/>
          <w14:textFill>
            <w14:solidFill>
              <w14:schemeClr w14:val="tx1"/>
            </w14:solidFill>
          </w14:textFill>
        </w:rPr>
        <w:t>月</w:t>
      </w:r>
      <w:r>
        <w:rPr>
          <w:rFonts w:hint="eastAsia" w:ascii="仿宋" w:hAnsi="仿宋" w:eastAsia="仿宋"/>
          <w:bCs/>
          <w:color w:val="000000" w:themeColor="text1"/>
          <w:kern w:val="0"/>
          <w:sz w:val="28"/>
          <w:szCs w:val="28"/>
          <w:lang w:val="en-US" w:eastAsia="zh-CN"/>
          <w14:textFill>
            <w14:solidFill>
              <w14:schemeClr w14:val="tx1"/>
            </w14:solidFill>
          </w14:textFill>
        </w:rPr>
        <w:t>7</w:t>
      </w:r>
      <w:r>
        <w:rPr>
          <w:rFonts w:ascii="仿宋" w:hAnsi="仿宋" w:eastAsia="仿宋"/>
          <w:bCs/>
          <w:color w:val="000000" w:themeColor="text1"/>
          <w:kern w:val="0"/>
          <w:sz w:val="28"/>
          <w:szCs w:val="28"/>
          <w14:textFill>
            <w14:solidFill>
              <w14:schemeClr w14:val="tx1"/>
            </w14:solidFill>
          </w14:textFill>
        </w:rPr>
        <w:t>日</w:t>
      </w:r>
      <w:r>
        <w:rPr>
          <w:rFonts w:hint="eastAsia" w:ascii="仿宋" w:hAnsi="仿宋" w:eastAsia="仿宋"/>
          <w:bCs/>
          <w:color w:val="000000" w:themeColor="text1"/>
          <w:kern w:val="0"/>
          <w:sz w:val="28"/>
          <w:szCs w:val="28"/>
          <w:lang w:val="en-US" w:eastAsia="zh-CN"/>
          <w14:textFill>
            <w14:solidFill>
              <w14:schemeClr w14:val="tx1"/>
            </w14:solidFill>
          </w14:textFill>
        </w:rPr>
        <w:t>09</w:t>
      </w:r>
      <w:r>
        <w:rPr>
          <w:rFonts w:ascii="仿宋" w:hAnsi="仿宋" w:eastAsia="仿宋"/>
          <w:bCs/>
          <w:color w:val="000000" w:themeColor="text1"/>
          <w:kern w:val="0"/>
          <w:sz w:val="28"/>
          <w:szCs w:val="28"/>
          <w14:textFill>
            <w14:solidFill>
              <w14:schemeClr w14:val="tx1"/>
            </w14:solidFill>
          </w14:textFill>
        </w:rPr>
        <w:t>时</w:t>
      </w:r>
      <w:r>
        <w:rPr>
          <w:rFonts w:hint="eastAsia" w:ascii="仿宋" w:hAnsi="仿宋" w:eastAsia="仿宋"/>
          <w:bCs/>
          <w:color w:val="000000" w:themeColor="text1"/>
          <w:kern w:val="0"/>
          <w:sz w:val="28"/>
          <w:szCs w:val="28"/>
          <w14:textFill>
            <w14:solidFill>
              <w14:schemeClr w14:val="tx1"/>
            </w14:solidFill>
          </w14:textFill>
        </w:rPr>
        <w:t>00</w:t>
      </w:r>
      <w:r>
        <w:rPr>
          <w:rFonts w:ascii="仿宋" w:hAnsi="仿宋" w:eastAsia="仿宋"/>
          <w:bCs/>
          <w:color w:val="000000" w:themeColor="text1"/>
          <w:kern w:val="0"/>
          <w:sz w:val="28"/>
          <w:szCs w:val="28"/>
          <w14:textFill>
            <w14:solidFill>
              <w14:schemeClr w14:val="tx1"/>
            </w14:solidFill>
          </w14:textFill>
        </w:rPr>
        <w:t>分</w:t>
      </w:r>
      <w:r>
        <w:rPr>
          <w:rFonts w:hint="eastAsia" w:ascii="仿宋" w:hAnsi="仿宋" w:eastAsia="仿宋"/>
          <w:bCs/>
          <w:color w:val="000000" w:themeColor="text1"/>
          <w:kern w:val="0"/>
          <w:sz w:val="28"/>
          <w:szCs w:val="28"/>
          <w14:textFill>
            <w14:solidFill>
              <w14:schemeClr w14:val="tx1"/>
            </w14:solidFill>
          </w14:textFill>
        </w:rPr>
        <w:t>（北京时间）前递交响应文件。</w:t>
      </w:r>
    </w:p>
    <w:p w14:paraId="37BD4A1D">
      <w:pPr>
        <w:spacing w:line="360" w:lineRule="auto"/>
        <w:jc w:val="left"/>
        <w:rPr>
          <w:rFonts w:ascii="仿宋" w:hAnsi="仿宋" w:eastAsia="仿宋"/>
          <w:b/>
          <w:color w:val="000000" w:themeColor="text1"/>
          <w:kern w:val="0"/>
          <w:sz w:val="28"/>
          <w:szCs w:val="28"/>
          <w14:textFill>
            <w14:solidFill>
              <w14:schemeClr w14:val="tx1"/>
            </w14:solidFill>
          </w14:textFill>
        </w:rPr>
      </w:pPr>
      <w:r>
        <w:rPr>
          <w:rFonts w:hint="eastAsia" w:ascii="仿宋" w:hAnsi="仿宋" w:eastAsia="仿宋"/>
          <w:b/>
          <w:color w:val="000000" w:themeColor="text1"/>
          <w:kern w:val="0"/>
          <w:sz w:val="28"/>
          <w:szCs w:val="28"/>
          <w14:textFill>
            <w14:solidFill>
              <w14:schemeClr w14:val="tx1"/>
            </w14:solidFill>
          </w14:textFill>
        </w:rPr>
        <w:t>一、项目基本情况</w:t>
      </w:r>
    </w:p>
    <w:p w14:paraId="0912B47C">
      <w:pPr>
        <w:spacing w:line="360" w:lineRule="auto"/>
        <w:ind w:firstLine="560" w:firstLineChars="200"/>
        <w:jc w:val="left"/>
        <w:rPr>
          <w:rFonts w:hint="default" w:ascii="仿宋" w:hAnsi="仿宋" w:eastAsia="仿宋"/>
          <w:bCs/>
          <w:color w:val="000000" w:themeColor="text1"/>
          <w:kern w:val="0"/>
          <w:sz w:val="28"/>
          <w:szCs w:val="28"/>
          <w:lang w:val="en-US" w:eastAsia="zh-CN"/>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1、项目编号：襄财磋商采购-202</w:t>
      </w:r>
      <w:r>
        <w:rPr>
          <w:rFonts w:hint="eastAsia" w:ascii="仿宋" w:hAnsi="仿宋" w:eastAsia="仿宋"/>
          <w:bCs/>
          <w:color w:val="000000" w:themeColor="text1"/>
          <w:kern w:val="0"/>
          <w:sz w:val="28"/>
          <w:szCs w:val="28"/>
          <w:lang w:val="en-US" w:eastAsia="zh-CN"/>
          <w14:textFill>
            <w14:solidFill>
              <w14:schemeClr w14:val="tx1"/>
            </w14:solidFill>
          </w14:textFill>
        </w:rPr>
        <w:t>5</w:t>
      </w:r>
      <w:r>
        <w:rPr>
          <w:rFonts w:hint="eastAsia" w:ascii="仿宋" w:hAnsi="仿宋" w:eastAsia="仿宋"/>
          <w:bCs/>
          <w:color w:val="000000" w:themeColor="text1"/>
          <w:kern w:val="0"/>
          <w:sz w:val="28"/>
          <w:szCs w:val="28"/>
          <w14:textFill>
            <w14:solidFill>
              <w14:schemeClr w14:val="tx1"/>
            </w14:solidFill>
          </w14:textFill>
        </w:rPr>
        <w:t>-</w:t>
      </w:r>
      <w:r>
        <w:rPr>
          <w:rFonts w:hint="eastAsia" w:ascii="仿宋" w:hAnsi="仿宋" w:eastAsia="仿宋"/>
          <w:bCs/>
          <w:color w:val="000000" w:themeColor="text1"/>
          <w:kern w:val="0"/>
          <w:sz w:val="28"/>
          <w:szCs w:val="28"/>
          <w:lang w:val="en-US" w:eastAsia="zh-CN"/>
          <w14:textFill>
            <w14:solidFill>
              <w14:schemeClr w14:val="tx1"/>
            </w14:solidFill>
          </w14:textFill>
        </w:rPr>
        <w:t>12</w:t>
      </w:r>
    </w:p>
    <w:p w14:paraId="32CC08A3">
      <w:pPr>
        <w:spacing w:line="360" w:lineRule="auto"/>
        <w:ind w:firstLine="560" w:firstLineChars="200"/>
        <w:jc w:val="left"/>
        <w:rPr>
          <w:rFonts w:hint="eastAsia" w:ascii="仿宋" w:hAnsi="仿宋" w:eastAsia="仿宋"/>
          <w:bCs/>
          <w:color w:val="000000" w:themeColor="text1"/>
          <w:kern w:val="0"/>
          <w:sz w:val="28"/>
          <w:szCs w:val="28"/>
          <w:lang w:val="en-US" w:eastAsia="zh-CN"/>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2、项目名称：</w:t>
      </w:r>
      <w:r>
        <w:rPr>
          <w:rFonts w:hint="eastAsia" w:ascii="仿宋" w:hAnsi="仿宋" w:eastAsia="仿宋"/>
          <w:bCs/>
          <w:color w:val="000000" w:themeColor="text1"/>
          <w:kern w:val="0"/>
          <w:sz w:val="28"/>
          <w:szCs w:val="28"/>
          <w:lang w:val="en-US" w:eastAsia="zh-CN"/>
          <w14:textFill>
            <w14:solidFill>
              <w14:schemeClr w14:val="tx1"/>
            </w14:solidFill>
          </w14:textFill>
        </w:rPr>
        <w:t>襄城县住房和城乡建设局国家园林县城复查项目</w:t>
      </w:r>
    </w:p>
    <w:p w14:paraId="2F9DA7BD">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 xml:space="preserve">3、采购方式：竞争性磋商 </w:t>
      </w:r>
    </w:p>
    <w:p w14:paraId="2E6B00E9">
      <w:pPr>
        <w:spacing w:line="36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bCs/>
          <w:color w:val="000000" w:themeColor="text1"/>
          <w:kern w:val="0"/>
          <w:sz w:val="28"/>
          <w:szCs w:val="28"/>
          <w14:textFill>
            <w14:solidFill>
              <w14:schemeClr w14:val="tx1"/>
            </w14:solidFill>
          </w14:textFill>
        </w:rPr>
        <w:t>4、预算金额：</w:t>
      </w:r>
      <w:r>
        <w:rPr>
          <w:rFonts w:hint="eastAsia" w:ascii="仿宋" w:hAnsi="仿宋" w:eastAsia="仿宋" w:cs="仿宋"/>
          <w:color w:val="000000"/>
          <w:kern w:val="0"/>
          <w:sz w:val="28"/>
          <w:szCs w:val="28"/>
          <w:shd w:val="clear" w:color="auto" w:fill="FFFFFF"/>
          <w:lang w:eastAsia="zh-CN"/>
        </w:rPr>
        <w:t>第</w:t>
      </w:r>
      <w:r>
        <w:rPr>
          <w:rFonts w:hint="eastAsia" w:ascii="仿宋" w:hAnsi="仿宋" w:eastAsia="仿宋" w:cs="仿宋"/>
          <w:color w:val="000000"/>
          <w:kern w:val="0"/>
          <w:sz w:val="28"/>
          <w:szCs w:val="28"/>
          <w:shd w:val="clear" w:color="auto" w:fill="FFFFFF"/>
          <w:lang w:val="en-US" w:eastAsia="zh-CN"/>
        </w:rPr>
        <w:t>4</w:t>
      </w:r>
      <w:r>
        <w:rPr>
          <w:rFonts w:hint="eastAsia" w:ascii="仿宋" w:hAnsi="仿宋" w:eastAsia="仿宋" w:cs="仿宋"/>
          <w:color w:val="000000"/>
          <w:kern w:val="0"/>
          <w:sz w:val="28"/>
          <w:szCs w:val="28"/>
          <w:shd w:val="clear" w:color="auto" w:fill="FFFFFF"/>
          <w:lang w:eastAsia="zh-CN"/>
        </w:rPr>
        <w:t>标段</w:t>
      </w:r>
      <w:r>
        <w:rPr>
          <w:rFonts w:hint="eastAsia" w:ascii="仿宋" w:hAnsi="仿宋" w:eastAsia="仿宋" w:cs="仿宋"/>
          <w:color w:val="000000"/>
          <w:kern w:val="0"/>
          <w:sz w:val="28"/>
          <w:szCs w:val="28"/>
          <w:shd w:val="clear" w:color="auto" w:fill="FFFFFF"/>
        </w:rPr>
        <w:t>：220000.00元；</w:t>
      </w:r>
    </w:p>
    <w:p w14:paraId="4C2EEB74">
      <w:pPr>
        <w:spacing w:line="360" w:lineRule="auto"/>
        <w:ind w:firstLine="840" w:firstLineChars="3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最高限价：</w:t>
      </w:r>
      <w:r>
        <w:rPr>
          <w:rFonts w:hint="eastAsia" w:ascii="仿宋" w:hAnsi="仿宋" w:eastAsia="仿宋" w:cs="仿宋"/>
          <w:color w:val="000000"/>
          <w:kern w:val="0"/>
          <w:sz w:val="28"/>
          <w:szCs w:val="28"/>
          <w:shd w:val="clear" w:color="auto" w:fill="FFFFFF"/>
          <w:lang w:eastAsia="zh-CN"/>
        </w:rPr>
        <w:t>第</w:t>
      </w:r>
      <w:r>
        <w:rPr>
          <w:rFonts w:hint="eastAsia" w:ascii="仿宋" w:hAnsi="仿宋" w:eastAsia="仿宋" w:cs="仿宋"/>
          <w:color w:val="000000"/>
          <w:kern w:val="0"/>
          <w:sz w:val="28"/>
          <w:szCs w:val="28"/>
          <w:shd w:val="clear" w:color="auto" w:fill="FFFFFF"/>
          <w:lang w:val="en-US" w:eastAsia="zh-CN"/>
        </w:rPr>
        <w:t>4</w:t>
      </w:r>
      <w:r>
        <w:rPr>
          <w:rFonts w:hint="eastAsia" w:ascii="仿宋" w:hAnsi="仿宋" w:eastAsia="仿宋" w:cs="仿宋"/>
          <w:color w:val="000000"/>
          <w:kern w:val="0"/>
          <w:sz w:val="28"/>
          <w:szCs w:val="28"/>
          <w:shd w:val="clear" w:color="auto" w:fill="FFFFFF"/>
          <w:lang w:eastAsia="zh-CN"/>
        </w:rPr>
        <w:t>标段</w:t>
      </w:r>
      <w:r>
        <w:rPr>
          <w:rFonts w:hint="eastAsia" w:ascii="仿宋" w:hAnsi="仿宋" w:eastAsia="仿宋" w:cs="仿宋"/>
          <w:color w:val="000000"/>
          <w:kern w:val="0"/>
          <w:sz w:val="28"/>
          <w:szCs w:val="28"/>
          <w:shd w:val="clear" w:color="auto" w:fill="FFFFFF"/>
        </w:rPr>
        <w:t>：220000.00元；</w:t>
      </w:r>
    </w:p>
    <w:tbl>
      <w:tblPr>
        <w:tblStyle w:val="11"/>
        <w:tblW w:w="4998"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589"/>
        <w:gridCol w:w="3198"/>
        <w:gridCol w:w="1169"/>
        <w:gridCol w:w="1749"/>
        <w:gridCol w:w="2327"/>
      </w:tblGrid>
      <w:tr w14:paraId="5BC75B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3" w:hRule="atLeast"/>
          <w:tblCellSpacing w:w="0" w:type="dxa"/>
          <w:jc w:val="center"/>
        </w:trPr>
        <w:tc>
          <w:tcPr>
            <w:tcW w:w="326" w:type="pct"/>
            <w:tcBorders>
              <w:tl2br w:val="nil"/>
              <w:tr2bl w:val="nil"/>
            </w:tcBorders>
            <w:shd w:val="clear" w:color="auto" w:fill="auto"/>
            <w:vAlign w:val="center"/>
          </w:tcPr>
          <w:p w14:paraId="6E9C7BA7">
            <w:pPr>
              <w:spacing w:line="360" w:lineRule="auto"/>
              <w:ind w:left="0" w:leftChars="0"/>
              <w:jc w:val="center"/>
              <w:rPr>
                <w:rFonts w:hint="eastAsia"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序号</w:t>
            </w:r>
          </w:p>
        </w:tc>
        <w:tc>
          <w:tcPr>
            <w:tcW w:w="1770" w:type="pct"/>
            <w:tcBorders>
              <w:tl2br w:val="nil"/>
              <w:tr2bl w:val="nil"/>
            </w:tcBorders>
            <w:shd w:val="clear" w:color="auto" w:fill="auto"/>
            <w:vAlign w:val="center"/>
          </w:tcPr>
          <w:p w14:paraId="6739A9E1">
            <w:pPr>
              <w:spacing w:line="360" w:lineRule="auto"/>
              <w:ind w:left="0" w:leftChars="0"/>
              <w:jc w:val="center"/>
              <w:rPr>
                <w:rFonts w:hint="eastAsia"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包号</w:t>
            </w:r>
          </w:p>
        </w:tc>
        <w:tc>
          <w:tcPr>
            <w:tcW w:w="647" w:type="pct"/>
            <w:tcBorders>
              <w:tl2br w:val="nil"/>
              <w:tr2bl w:val="nil"/>
            </w:tcBorders>
            <w:shd w:val="clear" w:color="auto" w:fill="auto"/>
            <w:vAlign w:val="center"/>
          </w:tcPr>
          <w:p w14:paraId="12CCA7CA">
            <w:pPr>
              <w:spacing w:line="360" w:lineRule="auto"/>
              <w:ind w:left="0" w:leftChars="0"/>
              <w:jc w:val="center"/>
              <w:rPr>
                <w:rFonts w:hint="eastAsia"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包名称</w:t>
            </w:r>
          </w:p>
        </w:tc>
        <w:tc>
          <w:tcPr>
            <w:tcW w:w="968" w:type="pct"/>
            <w:tcBorders>
              <w:tl2br w:val="nil"/>
              <w:tr2bl w:val="nil"/>
            </w:tcBorders>
            <w:shd w:val="clear" w:color="auto" w:fill="auto"/>
            <w:vAlign w:val="center"/>
          </w:tcPr>
          <w:p w14:paraId="71341C28">
            <w:pPr>
              <w:spacing w:line="360" w:lineRule="auto"/>
              <w:ind w:left="0" w:leftChars="0"/>
              <w:jc w:val="center"/>
              <w:rPr>
                <w:rFonts w:hint="eastAsia"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包预算（元）</w:t>
            </w:r>
          </w:p>
        </w:tc>
        <w:tc>
          <w:tcPr>
            <w:tcW w:w="1288" w:type="pct"/>
            <w:tcBorders>
              <w:tl2br w:val="nil"/>
              <w:tr2bl w:val="nil"/>
            </w:tcBorders>
            <w:shd w:val="clear" w:color="auto" w:fill="auto"/>
            <w:vAlign w:val="center"/>
          </w:tcPr>
          <w:p w14:paraId="24273F0C">
            <w:pPr>
              <w:spacing w:line="360" w:lineRule="auto"/>
              <w:ind w:left="0" w:leftChars="0"/>
              <w:jc w:val="center"/>
              <w:rPr>
                <w:rFonts w:hint="eastAsia"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包最高限价（元）</w:t>
            </w:r>
          </w:p>
        </w:tc>
      </w:tr>
      <w:tr w14:paraId="7B02C1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9" w:hRule="atLeast"/>
          <w:tblCellSpacing w:w="0" w:type="dxa"/>
          <w:jc w:val="center"/>
        </w:trPr>
        <w:tc>
          <w:tcPr>
            <w:tcW w:w="326" w:type="pct"/>
            <w:tcBorders>
              <w:tl2br w:val="nil"/>
              <w:tr2bl w:val="nil"/>
            </w:tcBorders>
            <w:shd w:val="clear" w:color="auto" w:fill="auto"/>
            <w:vAlign w:val="center"/>
          </w:tcPr>
          <w:p w14:paraId="174348AA">
            <w:pPr>
              <w:spacing w:line="360" w:lineRule="auto"/>
              <w:ind w:left="0" w:leftChars="0"/>
              <w:jc w:val="center"/>
              <w:rPr>
                <w:rFonts w:hint="eastAsia" w:ascii="仿宋" w:hAnsi="仿宋" w:eastAsia="仿宋"/>
                <w:bCs/>
                <w:color w:val="000000" w:themeColor="text1"/>
                <w:kern w:val="0"/>
                <w:sz w:val="28"/>
                <w:szCs w:val="28"/>
                <w:lang w:val="en-US" w:eastAsia="zh-CN"/>
                <w14:textFill>
                  <w14:solidFill>
                    <w14:schemeClr w14:val="tx1"/>
                  </w14:solidFill>
                </w14:textFill>
              </w:rPr>
            </w:pPr>
            <w:r>
              <w:rPr>
                <w:rFonts w:hint="eastAsia" w:ascii="仿宋" w:hAnsi="仿宋" w:eastAsia="仿宋"/>
                <w:bCs/>
                <w:color w:val="000000" w:themeColor="text1"/>
                <w:kern w:val="0"/>
                <w:sz w:val="28"/>
                <w:szCs w:val="28"/>
                <w:lang w:val="en-US" w:eastAsia="zh-CN"/>
                <w14:textFill>
                  <w14:solidFill>
                    <w14:schemeClr w14:val="tx1"/>
                  </w14:solidFill>
                </w14:textFill>
              </w:rPr>
              <w:t>1</w:t>
            </w:r>
          </w:p>
        </w:tc>
        <w:tc>
          <w:tcPr>
            <w:tcW w:w="1770" w:type="pct"/>
            <w:tcBorders>
              <w:tl2br w:val="nil"/>
              <w:tr2bl w:val="nil"/>
            </w:tcBorders>
            <w:shd w:val="clear" w:color="auto" w:fill="auto"/>
            <w:vAlign w:val="center"/>
          </w:tcPr>
          <w:p w14:paraId="7589AE33">
            <w:pPr>
              <w:spacing w:line="360" w:lineRule="auto"/>
              <w:ind w:left="0" w:leftChars="0"/>
              <w:jc w:val="center"/>
              <w:rPr>
                <w:rFonts w:hint="eastAsia" w:ascii="仿宋" w:hAnsi="仿宋" w:eastAsia="仿宋"/>
                <w:bCs/>
                <w:color w:val="000000" w:themeColor="text1"/>
                <w:kern w:val="0"/>
                <w:sz w:val="28"/>
                <w:szCs w:val="28"/>
                <w:lang w:val="en-US" w:eastAsia="zh-CN"/>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襄财磋商采购-202</w:t>
            </w:r>
            <w:r>
              <w:rPr>
                <w:rFonts w:hint="eastAsia" w:ascii="仿宋" w:hAnsi="仿宋" w:eastAsia="仿宋"/>
                <w:bCs/>
                <w:color w:val="000000" w:themeColor="text1"/>
                <w:kern w:val="0"/>
                <w:sz w:val="28"/>
                <w:szCs w:val="28"/>
                <w:lang w:val="en-US" w:eastAsia="zh-CN"/>
                <w14:textFill>
                  <w14:solidFill>
                    <w14:schemeClr w14:val="tx1"/>
                  </w14:solidFill>
                </w14:textFill>
              </w:rPr>
              <w:t>5</w:t>
            </w:r>
            <w:r>
              <w:rPr>
                <w:rFonts w:hint="eastAsia" w:ascii="仿宋" w:hAnsi="仿宋" w:eastAsia="仿宋"/>
                <w:bCs/>
                <w:color w:val="000000" w:themeColor="text1"/>
                <w:kern w:val="0"/>
                <w:sz w:val="28"/>
                <w:szCs w:val="28"/>
                <w14:textFill>
                  <w14:solidFill>
                    <w14:schemeClr w14:val="tx1"/>
                  </w14:solidFill>
                </w14:textFill>
              </w:rPr>
              <w:t>-</w:t>
            </w:r>
            <w:r>
              <w:rPr>
                <w:rFonts w:hint="eastAsia" w:ascii="仿宋" w:hAnsi="仿宋" w:eastAsia="仿宋"/>
                <w:bCs/>
                <w:color w:val="000000" w:themeColor="text1"/>
                <w:kern w:val="0"/>
                <w:sz w:val="28"/>
                <w:szCs w:val="28"/>
                <w:lang w:val="en-US" w:eastAsia="zh-CN"/>
                <w14:textFill>
                  <w14:solidFill>
                    <w14:schemeClr w14:val="tx1"/>
                  </w14:solidFill>
                </w14:textFill>
              </w:rPr>
              <w:t>12</w:t>
            </w:r>
            <w:r>
              <w:rPr>
                <w:rFonts w:hint="eastAsia" w:ascii="仿宋" w:hAnsi="仿宋" w:eastAsia="仿宋"/>
                <w:bCs/>
                <w:color w:val="000000" w:themeColor="text1"/>
                <w:kern w:val="0"/>
                <w:sz w:val="28"/>
                <w:szCs w:val="28"/>
                <w14:textFill>
                  <w14:solidFill>
                    <w14:schemeClr w14:val="tx1"/>
                  </w14:solidFill>
                </w14:textFill>
              </w:rPr>
              <w:t>-</w:t>
            </w:r>
            <w:r>
              <w:rPr>
                <w:rFonts w:hint="eastAsia" w:ascii="仿宋" w:hAnsi="仿宋" w:eastAsia="仿宋"/>
                <w:bCs/>
                <w:color w:val="000000" w:themeColor="text1"/>
                <w:kern w:val="0"/>
                <w:sz w:val="28"/>
                <w:szCs w:val="28"/>
                <w:lang w:val="en-US" w:eastAsia="zh-CN"/>
                <w14:textFill>
                  <w14:solidFill>
                    <w14:schemeClr w14:val="tx1"/>
                  </w14:solidFill>
                </w14:textFill>
              </w:rPr>
              <w:t>A</w:t>
            </w:r>
          </w:p>
        </w:tc>
        <w:tc>
          <w:tcPr>
            <w:tcW w:w="647" w:type="pct"/>
            <w:tcBorders>
              <w:tl2br w:val="nil"/>
              <w:tr2bl w:val="nil"/>
            </w:tcBorders>
            <w:shd w:val="clear" w:color="auto" w:fill="auto"/>
            <w:vAlign w:val="center"/>
          </w:tcPr>
          <w:p w14:paraId="038AC14B">
            <w:pPr>
              <w:spacing w:line="360" w:lineRule="auto"/>
              <w:ind w:left="0" w:leftChars="0"/>
              <w:jc w:val="center"/>
              <w:rPr>
                <w:rFonts w:hint="default" w:ascii="仿宋" w:hAnsi="仿宋" w:eastAsia="仿宋"/>
                <w:bCs/>
                <w:color w:val="000000" w:themeColor="text1"/>
                <w:kern w:val="0"/>
                <w:sz w:val="28"/>
                <w:szCs w:val="28"/>
                <w:lang w:val="en-US" w:eastAsia="zh-CN"/>
                <w14:textFill>
                  <w14:solidFill>
                    <w14:schemeClr w14:val="tx1"/>
                  </w14:solidFill>
                </w14:textFill>
              </w:rPr>
            </w:pPr>
            <w:r>
              <w:rPr>
                <w:rFonts w:hint="eastAsia" w:ascii="仿宋" w:hAnsi="仿宋" w:eastAsia="仿宋"/>
                <w:bCs/>
                <w:color w:val="000000" w:themeColor="text1"/>
                <w:kern w:val="0"/>
                <w:sz w:val="28"/>
                <w:szCs w:val="28"/>
                <w:lang w:val="en-US" w:eastAsia="zh-CN"/>
                <w14:textFill>
                  <w14:solidFill>
                    <w14:schemeClr w14:val="tx1"/>
                  </w14:solidFill>
                </w14:textFill>
              </w:rPr>
              <w:t>第四标段</w:t>
            </w:r>
          </w:p>
        </w:tc>
        <w:tc>
          <w:tcPr>
            <w:tcW w:w="968" w:type="pct"/>
            <w:tcBorders>
              <w:tl2br w:val="nil"/>
              <w:tr2bl w:val="nil"/>
            </w:tcBorders>
            <w:shd w:val="clear" w:color="auto" w:fill="auto"/>
            <w:vAlign w:val="center"/>
          </w:tcPr>
          <w:p w14:paraId="63E337AC">
            <w:pPr>
              <w:spacing w:line="360" w:lineRule="auto"/>
              <w:ind w:left="0" w:leftChars="0"/>
              <w:jc w:val="center"/>
              <w:rPr>
                <w:rFonts w:hint="eastAsia" w:ascii="仿宋" w:hAnsi="仿宋" w:eastAsia="仿宋"/>
                <w:bCs/>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kern w:val="0"/>
                <w:sz w:val="28"/>
                <w:szCs w:val="28"/>
                <w:shd w:val="clear" w:color="auto" w:fill="FFFFFF"/>
              </w:rPr>
              <w:t>220000.00</w:t>
            </w:r>
          </w:p>
        </w:tc>
        <w:tc>
          <w:tcPr>
            <w:tcW w:w="1288" w:type="pct"/>
            <w:tcBorders>
              <w:tl2br w:val="nil"/>
              <w:tr2bl w:val="nil"/>
            </w:tcBorders>
            <w:shd w:val="clear" w:color="auto" w:fill="auto"/>
            <w:vAlign w:val="center"/>
          </w:tcPr>
          <w:p w14:paraId="25EEB6BA">
            <w:pPr>
              <w:spacing w:line="360" w:lineRule="auto"/>
              <w:ind w:left="0" w:leftChars="0"/>
              <w:jc w:val="center"/>
              <w:rPr>
                <w:rFonts w:hint="eastAsia" w:ascii="仿宋" w:hAnsi="仿宋" w:eastAsia="仿宋"/>
                <w:bCs/>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kern w:val="0"/>
                <w:sz w:val="28"/>
                <w:szCs w:val="28"/>
                <w:shd w:val="clear" w:color="auto" w:fill="FFFFFF"/>
              </w:rPr>
              <w:t>220000.00</w:t>
            </w:r>
          </w:p>
        </w:tc>
      </w:tr>
    </w:tbl>
    <w:p w14:paraId="6261FA4E">
      <w:pPr>
        <w:keepNext w:val="0"/>
        <w:keepLines w:val="0"/>
        <w:pageBreakBefore w:val="0"/>
        <w:widowControl/>
        <w:kinsoku/>
        <w:wordWrap/>
        <w:overflowPunct/>
        <w:topLinePunct w:val="0"/>
        <w:autoSpaceDE/>
        <w:autoSpaceDN/>
        <w:bidi w:val="0"/>
        <w:adjustRightInd/>
        <w:snapToGrid/>
        <w:spacing w:line="360" w:lineRule="auto"/>
        <w:ind w:firstLine="600"/>
        <w:jc w:val="left"/>
        <w:textAlignment w:val="auto"/>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 xml:space="preserve"> 5、采购需求（包括但不限于标的的名称、数量、简要技术需求或服务要求等）</w:t>
      </w:r>
      <w:r>
        <w:rPr>
          <w:rFonts w:hint="eastAsia" w:ascii="仿宋" w:hAnsi="仿宋" w:eastAsia="仿宋"/>
          <w:bCs/>
          <w:color w:val="000000" w:themeColor="text1"/>
          <w:kern w:val="0"/>
          <w:sz w:val="28"/>
          <w:szCs w:val="28"/>
          <w:lang w:eastAsia="zh-CN"/>
          <w14:textFill>
            <w14:solidFill>
              <w14:schemeClr w14:val="tx1"/>
            </w14:solidFill>
          </w14:textFill>
        </w:rPr>
        <w:t>：</w:t>
      </w:r>
      <w:r>
        <w:rPr>
          <w:rFonts w:hint="eastAsia" w:ascii="仿宋" w:hAnsi="仿宋" w:eastAsia="仿宋" w:cs="仿宋"/>
          <w:color w:val="000000"/>
          <w:kern w:val="0"/>
          <w:sz w:val="28"/>
          <w:szCs w:val="28"/>
          <w:shd w:val="clear" w:color="auto" w:fill="FFFFFF"/>
          <w:lang w:eastAsia="zh-CN"/>
        </w:rPr>
        <w:t>本项目</w:t>
      </w:r>
      <w:r>
        <w:rPr>
          <w:rFonts w:hint="eastAsia" w:ascii="仿宋" w:hAnsi="仿宋" w:eastAsia="仿宋" w:cs="仿宋"/>
          <w:color w:val="000000"/>
          <w:kern w:val="0"/>
          <w:sz w:val="28"/>
          <w:szCs w:val="28"/>
          <w:shd w:val="clear" w:color="auto" w:fill="FFFFFF"/>
          <w:lang w:val="en-US" w:eastAsia="zh-CN"/>
        </w:rPr>
        <w:t>采购</w:t>
      </w:r>
      <w:r>
        <w:rPr>
          <w:rFonts w:hint="eastAsia" w:ascii="仿宋" w:hAnsi="仿宋" w:eastAsia="仿宋" w:cs="仿宋"/>
          <w:color w:val="000000"/>
          <w:kern w:val="0"/>
          <w:sz w:val="28"/>
          <w:szCs w:val="28"/>
          <w:shd w:val="clear" w:color="auto" w:fill="FFFFFF"/>
        </w:rPr>
        <w:t>襄城县住房和城乡建设局国家园林县城复查项目，</w:t>
      </w:r>
      <w:r>
        <w:rPr>
          <w:rFonts w:hint="eastAsia" w:ascii="仿宋" w:hAnsi="仿宋" w:eastAsia="仿宋"/>
          <w:bCs/>
          <w:color w:val="000000" w:themeColor="text1"/>
          <w:kern w:val="0"/>
          <w:sz w:val="28"/>
          <w:szCs w:val="28"/>
          <w:lang w:eastAsia="zh-CN"/>
          <w14:textFill>
            <w14:solidFill>
              <w14:schemeClr w14:val="tx1"/>
            </w14:solidFill>
          </w14:textFill>
        </w:rPr>
        <w:t>（具体详见竞争性磋商文件）。</w:t>
      </w:r>
      <w:r>
        <w:rPr>
          <w:rFonts w:hint="eastAsia" w:ascii="仿宋" w:hAnsi="仿宋" w:eastAsia="仿宋"/>
          <w:bCs/>
          <w:color w:val="000000" w:themeColor="text1"/>
          <w:kern w:val="0"/>
          <w:sz w:val="28"/>
          <w:szCs w:val="28"/>
          <w14:textFill>
            <w14:solidFill>
              <w14:schemeClr w14:val="tx1"/>
            </w14:solidFill>
          </w14:textFill>
        </w:rPr>
        <w:t xml:space="preserve"> </w:t>
      </w:r>
    </w:p>
    <w:p w14:paraId="3BD667EE">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6、</w:t>
      </w:r>
      <w:r>
        <w:rPr>
          <w:rFonts w:hint="eastAsia" w:ascii="仿宋" w:hAnsi="仿宋" w:eastAsia="仿宋"/>
          <w:bCs/>
          <w:color w:val="000000" w:themeColor="text1"/>
          <w:kern w:val="0"/>
          <w:sz w:val="28"/>
          <w:szCs w:val="28"/>
          <w:lang w:val="en-US" w:eastAsia="zh-CN"/>
          <w14:textFill>
            <w14:solidFill>
              <w14:schemeClr w14:val="tx1"/>
            </w14:solidFill>
          </w14:textFill>
        </w:rPr>
        <w:t>服务</w:t>
      </w:r>
      <w:r>
        <w:rPr>
          <w:rFonts w:hint="eastAsia" w:ascii="仿宋" w:hAnsi="仿宋" w:eastAsia="仿宋"/>
          <w:bCs/>
          <w:color w:val="000000" w:themeColor="text1"/>
          <w:kern w:val="0"/>
          <w:sz w:val="28"/>
          <w:szCs w:val="28"/>
          <w14:textFill>
            <w14:solidFill>
              <w14:schemeClr w14:val="tx1"/>
            </w14:solidFill>
          </w14:textFill>
        </w:rPr>
        <w:t>期限：</w:t>
      </w:r>
      <w:r>
        <w:rPr>
          <w:rFonts w:hint="eastAsia" w:ascii="仿宋" w:hAnsi="仿宋" w:eastAsia="仿宋"/>
          <w:bCs/>
          <w:color w:val="000000" w:themeColor="text1"/>
          <w:kern w:val="0"/>
          <w:sz w:val="28"/>
          <w:szCs w:val="28"/>
          <w:lang w:val="en-US" w:eastAsia="zh-CN"/>
          <w14:textFill>
            <w14:solidFill>
              <w14:schemeClr w14:val="tx1"/>
            </w14:solidFill>
          </w14:textFill>
        </w:rPr>
        <w:t>合同签订后60日历天</w:t>
      </w:r>
      <w:r>
        <w:rPr>
          <w:rFonts w:hint="eastAsia" w:ascii="仿宋" w:hAnsi="仿宋" w:eastAsia="仿宋"/>
          <w:bCs/>
          <w:color w:val="000000" w:themeColor="text1"/>
          <w:kern w:val="0"/>
          <w:sz w:val="28"/>
          <w:szCs w:val="28"/>
          <w14:textFill>
            <w14:solidFill>
              <w14:schemeClr w14:val="tx1"/>
            </w14:solidFill>
          </w14:textFill>
        </w:rPr>
        <w:t xml:space="preserve">。 </w:t>
      </w:r>
    </w:p>
    <w:p w14:paraId="06E62C0A">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 xml:space="preserve">7、本项目是否接受联合体投标：否 </w:t>
      </w:r>
    </w:p>
    <w:p w14:paraId="0878D493">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 xml:space="preserve">8、是否接受进口产品：否 </w:t>
      </w:r>
    </w:p>
    <w:p w14:paraId="5059BF6D">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9、是否专门面向中小企业：</w:t>
      </w:r>
      <w:r>
        <w:rPr>
          <w:rFonts w:hint="eastAsia" w:ascii="仿宋" w:hAnsi="仿宋" w:eastAsia="仿宋"/>
          <w:bCs/>
          <w:color w:val="000000" w:themeColor="text1"/>
          <w:kern w:val="0"/>
          <w:sz w:val="28"/>
          <w:szCs w:val="28"/>
          <w:lang w:val="en-US" w:eastAsia="zh-CN"/>
          <w14:textFill>
            <w14:solidFill>
              <w14:schemeClr w14:val="tx1"/>
            </w14:solidFill>
          </w14:textFill>
        </w:rPr>
        <w:t>否</w:t>
      </w:r>
      <w:r>
        <w:rPr>
          <w:rFonts w:hint="eastAsia" w:ascii="仿宋" w:hAnsi="仿宋" w:eastAsia="仿宋"/>
          <w:bCs/>
          <w:color w:val="000000" w:themeColor="text1"/>
          <w:kern w:val="0"/>
          <w:sz w:val="28"/>
          <w:szCs w:val="28"/>
          <w14:textFill>
            <w14:solidFill>
              <w14:schemeClr w14:val="tx1"/>
            </w14:solidFill>
          </w14:textFill>
        </w:rPr>
        <w:t xml:space="preserve"> </w:t>
      </w:r>
    </w:p>
    <w:p w14:paraId="37EB573F">
      <w:pPr>
        <w:spacing w:line="360" w:lineRule="auto"/>
        <w:jc w:val="left"/>
        <w:rPr>
          <w:rFonts w:ascii="仿宋" w:hAnsi="仿宋" w:eastAsia="仿宋"/>
          <w:b/>
          <w:color w:val="000000" w:themeColor="text1"/>
          <w:kern w:val="0"/>
          <w:sz w:val="28"/>
          <w:szCs w:val="28"/>
          <w14:textFill>
            <w14:solidFill>
              <w14:schemeClr w14:val="tx1"/>
            </w14:solidFill>
          </w14:textFill>
        </w:rPr>
      </w:pPr>
      <w:r>
        <w:rPr>
          <w:rFonts w:hint="eastAsia" w:ascii="仿宋" w:hAnsi="仿宋" w:eastAsia="仿宋"/>
          <w:b/>
          <w:color w:val="000000" w:themeColor="text1"/>
          <w:kern w:val="0"/>
          <w:sz w:val="28"/>
          <w:szCs w:val="28"/>
          <w14:textFill>
            <w14:solidFill>
              <w14:schemeClr w14:val="tx1"/>
            </w14:solidFill>
          </w14:textFill>
        </w:rPr>
        <w:t>二、申请人资格要求</w:t>
      </w:r>
    </w:p>
    <w:p w14:paraId="0A3C6EDF">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 xml:space="preserve">1、满足《中华人民共和国政府采购法》第二十二条规定； </w:t>
      </w:r>
    </w:p>
    <w:p w14:paraId="475B981B">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 xml:space="preserve">2、落实政府采购政策满足的资格要求： </w:t>
      </w:r>
    </w:p>
    <w:p w14:paraId="160D33C2">
      <w:pPr>
        <w:spacing w:line="360" w:lineRule="auto"/>
        <w:ind w:firstLine="560" w:firstLineChars="200"/>
        <w:jc w:val="left"/>
        <w:rPr>
          <w:rFonts w:hint="eastAsia"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本项目落实节能环保、中小微型企业、监狱企业、残疾人福利性单位扶持等相关政府采购政策。</w:t>
      </w:r>
    </w:p>
    <w:p w14:paraId="12F6603F">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 xml:space="preserve">3、本项目的特定资格要求 </w:t>
      </w:r>
    </w:p>
    <w:p w14:paraId="69A1E847">
      <w:pPr>
        <w:numPr>
          <w:ilvl w:val="0"/>
          <w:numId w:val="0"/>
        </w:numPr>
        <w:spacing w:line="360" w:lineRule="auto"/>
        <w:ind w:firstLine="560" w:firstLineChars="200"/>
        <w:jc w:val="left"/>
        <w:rPr>
          <w:rFonts w:ascii="仿宋" w:hAnsi="仿宋" w:eastAsia="仿宋"/>
          <w:b/>
          <w:color w:val="000000" w:themeColor="text1"/>
          <w:kern w:val="0"/>
          <w:sz w:val="28"/>
          <w:szCs w:val="28"/>
          <w14:textFill>
            <w14:solidFill>
              <w14:schemeClr w14:val="tx1"/>
            </w14:solidFill>
          </w14:textFill>
        </w:rPr>
      </w:pPr>
      <w:r>
        <w:rPr>
          <w:rFonts w:hint="eastAsia" w:ascii="仿宋" w:hAnsi="仿宋" w:eastAsia="仿宋" w:cs="仿宋"/>
          <w:color w:val="000000"/>
          <w:kern w:val="0"/>
          <w:sz w:val="28"/>
          <w:szCs w:val="28"/>
          <w:shd w:val="clear" w:color="auto" w:fill="FFFFFF"/>
          <w:lang w:eastAsia="zh-CN"/>
        </w:rPr>
        <w:t>第</w:t>
      </w:r>
      <w:r>
        <w:rPr>
          <w:rFonts w:hint="eastAsia" w:ascii="仿宋" w:hAnsi="仿宋" w:eastAsia="仿宋" w:cs="仿宋"/>
          <w:color w:val="000000"/>
          <w:kern w:val="0"/>
          <w:sz w:val="28"/>
          <w:szCs w:val="28"/>
          <w:shd w:val="clear" w:color="auto" w:fill="FFFFFF"/>
        </w:rPr>
        <w:t>4</w:t>
      </w:r>
      <w:r>
        <w:rPr>
          <w:rFonts w:hint="eastAsia" w:ascii="仿宋" w:hAnsi="仿宋" w:eastAsia="仿宋" w:cs="仿宋"/>
          <w:color w:val="000000"/>
          <w:kern w:val="0"/>
          <w:sz w:val="28"/>
          <w:szCs w:val="28"/>
          <w:shd w:val="clear" w:color="auto" w:fill="FFFFFF"/>
          <w:lang w:eastAsia="zh-CN"/>
        </w:rPr>
        <w:t>标段</w:t>
      </w:r>
      <w:r>
        <w:rPr>
          <w:rFonts w:hint="eastAsia" w:ascii="仿宋" w:hAnsi="仿宋" w:eastAsia="仿宋" w:cs="仿宋"/>
          <w:color w:val="000000"/>
          <w:kern w:val="0"/>
          <w:sz w:val="28"/>
          <w:szCs w:val="28"/>
          <w:shd w:val="clear" w:color="auto" w:fill="FFFFFF"/>
        </w:rPr>
        <w:t>：无。</w:t>
      </w:r>
    </w:p>
    <w:p w14:paraId="4024A627">
      <w:pPr>
        <w:numPr>
          <w:ilvl w:val="0"/>
          <w:numId w:val="1"/>
        </w:numPr>
        <w:spacing w:line="360" w:lineRule="auto"/>
        <w:jc w:val="left"/>
        <w:rPr>
          <w:rFonts w:ascii="仿宋" w:hAnsi="仿宋" w:eastAsia="仿宋"/>
          <w:b/>
          <w:color w:val="000000" w:themeColor="text1"/>
          <w:kern w:val="0"/>
          <w:sz w:val="28"/>
          <w:szCs w:val="28"/>
          <w14:textFill>
            <w14:solidFill>
              <w14:schemeClr w14:val="tx1"/>
            </w14:solidFill>
          </w14:textFill>
        </w:rPr>
      </w:pPr>
      <w:r>
        <w:rPr>
          <w:rFonts w:hint="eastAsia" w:ascii="仿宋" w:hAnsi="仿宋" w:eastAsia="仿宋"/>
          <w:b/>
          <w:color w:val="000000" w:themeColor="text1"/>
          <w:kern w:val="0"/>
          <w:sz w:val="28"/>
          <w:szCs w:val="28"/>
          <w14:textFill>
            <w14:solidFill>
              <w14:schemeClr w14:val="tx1"/>
            </w14:solidFill>
          </w14:textFill>
        </w:rPr>
        <w:t>磋商文件的获取</w:t>
      </w:r>
    </w:p>
    <w:p w14:paraId="7E55F962">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1.时间：202</w:t>
      </w:r>
      <w:r>
        <w:rPr>
          <w:rFonts w:hint="eastAsia" w:ascii="仿宋" w:hAnsi="仿宋" w:eastAsia="仿宋"/>
          <w:bCs/>
          <w:color w:val="000000" w:themeColor="text1"/>
          <w:kern w:val="0"/>
          <w:sz w:val="28"/>
          <w:szCs w:val="28"/>
          <w:lang w:val="en-US" w:eastAsia="zh-CN"/>
          <w14:textFill>
            <w14:solidFill>
              <w14:schemeClr w14:val="tx1"/>
            </w14:solidFill>
          </w14:textFill>
        </w:rPr>
        <w:t>5</w:t>
      </w:r>
      <w:r>
        <w:rPr>
          <w:rFonts w:hint="eastAsia" w:ascii="仿宋" w:hAnsi="仿宋" w:eastAsia="仿宋"/>
          <w:bCs/>
          <w:color w:val="000000" w:themeColor="text1"/>
          <w:kern w:val="0"/>
          <w:sz w:val="28"/>
          <w:szCs w:val="28"/>
          <w14:textFill>
            <w14:solidFill>
              <w14:schemeClr w14:val="tx1"/>
            </w14:solidFill>
          </w14:textFill>
        </w:rPr>
        <w:t>年</w:t>
      </w:r>
      <w:r>
        <w:rPr>
          <w:rFonts w:hint="eastAsia" w:ascii="仿宋" w:hAnsi="仿宋" w:eastAsia="仿宋"/>
          <w:bCs/>
          <w:color w:val="000000" w:themeColor="text1"/>
          <w:kern w:val="0"/>
          <w:sz w:val="28"/>
          <w:szCs w:val="28"/>
          <w:lang w:val="en-US" w:eastAsia="zh-CN"/>
          <w14:textFill>
            <w14:solidFill>
              <w14:schemeClr w14:val="tx1"/>
            </w14:solidFill>
          </w14:textFill>
        </w:rPr>
        <w:t>12</w:t>
      </w:r>
      <w:r>
        <w:rPr>
          <w:rFonts w:hint="eastAsia" w:ascii="仿宋" w:hAnsi="仿宋" w:eastAsia="仿宋"/>
          <w:bCs/>
          <w:color w:val="000000" w:themeColor="text1"/>
          <w:kern w:val="0"/>
          <w:sz w:val="28"/>
          <w:szCs w:val="28"/>
          <w14:textFill>
            <w14:solidFill>
              <w14:schemeClr w14:val="tx1"/>
            </w14:solidFill>
          </w14:textFill>
        </w:rPr>
        <w:t>月</w:t>
      </w:r>
      <w:r>
        <w:rPr>
          <w:rFonts w:hint="eastAsia" w:ascii="仿宋" w:hAnsi="仿宋" w:eastAsia="仿宋"/>
          <w:bCs/>
          <w:color w:val="000000" w:themeColor="text1"/>
          <w:kern w:val="0"/>
          <w:sz w:val="28"/>
          <w:szCs w:val="28"/>
          <w:lang w:val="en-US" w:eastAsia="zh-CN"/>
          <w14:textFill>
            <w14:solidFill>
              <w14:schemeClr w14:val="tx1"/>
            </w14:solidFill>
          </w14:textFill>
        </w:rPr>
        <w:t>25</w:t>
      </w:r>
      <w:r>
        <w:rPr>
          <w:rFonts w:hint="eastAsia" w:ascii="仿宋" w:hAnsi="仿宋" w:eastAsia="仿宋"/>
          <w:bCs/>
          <w:color w:val="000000" w:themeColor="text1"/>
          <w:kern w:val="0"/>
          <w:sz w:val="28"/>
          <w:szCs w:val="28"/>
          <w14:textFill>
            <w14:solidFill>
              <w14:schemeClr w14:val="tx1"/>
            </w14:solidFill>
          </w14:textFill>
        </w:rPr>
        <w:t>日至202</w:t>
      </w:r>
      <w:r>
        <w:rPr>
          <w:rFonts w:hint="eastAsia" w:ascii="仿宋" w:hAnsi="仿宋" w:eastAsia="仿宋"/>
          <w:bCs/>
          <w:color w:val="000000" w:themeColor="text1"/>
          <w:kern w:val="0"/>
          <w:sz w:val="28"/>
          <w:szCs w:val="28"/>
          <w:lang w:val="en-US" w:eastAsia="zh-CN"/>
          <w14:textFill>
            <w14:solidFill>
              <w14:schemeClr w14:val="tx1"/>
            </w14:solidFill>
          </w14:textFill>
        </w:rPr>
        <w:t>6</w:t>
      </w:r>
      <w:r>
        <w:rPr>
          <w:rFonts w:ascii="仿宋" w:hAnsi="仿宋" w:eastAsia="仿宋"/>
          <w:bCs/>
          <w:color w:val="000000" w:themeColor="text1"/>
          <w:kern w:val="0"/>
          <w:sz w:val="28"/>
          <w:szCs w:val="28"/>
          <w14:textFill>
            <w14:solidFill>
              <w14:schemeClr w14:val="tx1"/>
            </w14:solidFill>
          </w14:textFill>
        </w:rPr>
        <w:t>年</w:t>
      </w:r>
      <w:r>
        <w:rPr>
          <w:rFonts w:hint="eastAsia" w:ascii="仿宋" w:hAnsi="仿宋" w:eastAsia="仿宋"/>
          <w:bCs/>
          <w:color w:val="000000" w:themeColor="text1"/>
          <w:kern w:val="0"/>
          <w:sz w:val="28"/>
          <w:szCs w:val="28"/>
          <w:lang w:val="en-US" w:eastAsia="zh-CN"/>
          <w14:textFill>
            <w14:solidFill>
              <w14:schemeClr w14:val="tx1"/>
            </w14:solidFill>
          </w14:textFill>
        </w:rPr>
        <w:t>1</w:t>
      </w:r>
      <w:r>
        <w:rPr>
          <w:rFonts w:ascii="仿宋" w:hAnsi="仿宋" w:eastAsia="仿宋"/>
          <w:bCs/>
          <w:color w:val="000000" w:themeColor="text1"/>
          <w:kern w:val="0"/>
          <w:sz w:val="28"/>
          <w:szCs w:val="28"/>
          <w14:textFill>
            <w14:solidFill>
              <w14:schemeClr w14:val="tx1"/>
            </w14:solidFill>
          </w14:textFill>
        </w:rPr>
        <w:t>月</w:t>
      </w:r>
      <w:r>
        <w:rPr>
          <w:rFonts w:hint="eastAsia" w:ascii="仿宋" w:hAnsi="仿宋" w:eastAsia="仿宋"/>
          <w:bCs/>
          <w:color w:val="000000" w:themeColor="text1"/>
          <w:kern w:val="0"/>
          <w:sz w:val="28"/>
          <w:szCs w:val="28"/>
          <w:lang w:val="en-US" w:eastAsia="zh-CN"/>
          <w14:textFill>
            <w14:solidFill>
              <w14:schemeClr w14:val="tx1"/>
            </w14:solidFill>
          </w14:textFill>
        </w:rPr>
        <w:t>7</w:t>
      </w:r>
      <w:r>
        <w:rPr>
          <w:rFonts w:ascii="仿宋" w:hAnsi="仿宋" w:eastAsia="仿宋"/>
          <w:bCs/>
          <w:color w:val="000000" w:themeColor="text1"/>
          <w:kern w:val="0"/>
          <w:sz w:val="28"/>
          <w:szCs w:val="28"/>
          <w14:textFill>
            <w14:solidFill>
              <w14:schemeClr w14:val="tx1"/>
            </w14:solidFill>
          </w14:textFill>
        </w:rPr>
        <w:t>日</w:t>
      </w:r>
      <w:r>
        <w:rPr>
          <w:rFonts w:hint="eastAsia" w:ascii="仿宋" w:hAnsi="仿宋" w:eastAsia="仿宋"/>
          <w:bCs/>
          <w:color w:val="000000" w:themeColor="text1"/>
          <w:kern w:val="0"/>
          <w:sz w:val="28"/>
          <w:szCs w:val="28"/>
          <w14:textFill>
            <w14:solidFill>
              <w14:schemeClr w14:val="tx1"/>
            </w14:solidFill>
          </w14:textFill>
        </w:rPr>
        <w:t xml:space="preserve">，每天上午00:00至11:59，下午12:00至23:59（北京时间，法定节假日除外。） </w:t>
      </w:r>
    </w:p>
    <w:p w14:paraId="508492A7">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2.地点：即日起至投标截止时间，登录《全国公共资源交易平台（河南省·许昌市）》（</w:t>
      </w:r>
      <w:r>
        <w:rPr>
          <w:rFonts w:hint="eastAsia" w:ascii="仿宋" w:hAnsi="仿宋" w:eastAsia="仿宋"/>
          <w:bCs/>
          <w:color w:val="000000" w:themeColor="text1"/>
          <w:kern w:val="0"/>
          <w:sz w:val="28"/>
          <w:szCs w:val="28"/>
          <w:lang w:eastAsia="zh-CN"/>
          <w14:textFill>
            <w14:solidFill>
              <w14:schemeClr w14:val="tx1"/>
            </w14:solidFill>
          </w14:textFill>
        </w:rPr>
        <w:t>https://ggzy.xuchang.gov.cn</w:t>
      </w:r>
      <w:r>
        <w:rPr>
          <w:rFonts w:hint="eastAsia" w:ascii="仿宋" w:hAnsi="仿宋" w:eastAsia="仿宋"/>
          <w:bCs/>
          <w:color w:val="000000" w:themeColor="text1"/>
          <w:kern w:val="0"/>
          <w:sz w:val="28"/>
          <w:szCs w:val="28"/>
          <w14:textFill>
            <w14:solidFill>
              <w14:schemeClr w14:val="tx1"/>
            </w14:solidFill>
          </w14:textFill>
        </w:rPr>
        <w:t xml:space="preserve">）免费下载。  </w:t>
      </w:r>
    </w:p>
    <w:p w14:paraId="48A759B7">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 xml:space="preserve">3.方式：线上下载 </w:t>
      </w:r>
    </w:p>
    <w:p w14:paraId="06B79C4B">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 xml:space="preserve">4.售价：0元 </w:t>
      </w:r>
    </w:p>
    <w:bookmarkEnd w:id="1"/>
    <w:bookmarkEnd w:id="2"/>
    <w:p w14:paraId="3A021A8A">
      <w:pPr>
        <w:spacing w:line="360" w:lineRule="auto"/>
        <w:jc w:val="left"/>
        <w:rPr>
          <w:rFonts w:ascii="仿宋" w:hAnsi="仿宋" w:eastAsia="仿宋"/>
          <w:b/>
          <w:color w:val="000000" w:themeColor="text1"/>
          <w:kern w:val="0"/>
          <w:sz w:val="28"/>
          <w:szCs w:val="28"/>
          <w14:textFill>
            <w14:solidFill>
              <w14:schemeClr w14:val="tx1"/>
            </w14:solidFill>
          </w14:textFill>
        </w:rPr>
      </w:pPr>
      <w:r>
        <w:rPr>
          <w:rFonts w:hint="eastAsia" w:ascii="仿宋" w:hAnsi="仿宋" w:eastAsia="仿宋"/>
          <w:b/>
          <w:color w:val="000000" w:themeColor="text1"/>
          <w:kern w:val="0"/>
          <w:sz w:val="28"/>
          <w:szCs w:val="28"/>
          <w14:textFill>
            <w14:solidFill>
              <w14:schemeClr w14:val="tx1"/>
            </w14:solidFill>
          </w14:textFill>
        </w:rPr>
        <w:t>四、响应文件提交</w:t>
      </w:r>
    </w:p>
    <w:p w14:paraId="7F12EE0C">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1.截止时间：202</w:t>
      </w:r>
      <w:r>
        <w:rPr>
          <w:rFonts w:hint="eastAsia" w:ascii="仿宋" w:hAnsi="仿宋" w:eastAsia="仿宋"/>
          <w:bCs/>
          <w:color w:val="000000" w:themeColor="text1"/>
          <w:kern w:val="0"/>
          <w:sz w:val="28"/>
          <w:szCs w:val="28"/>
          <w:lang w:val="en-US" w:eastAsia="zh-CN"/>
          <w14:textFill>
            <w14:solidFill>
              <w14:schemeClr w14:val="tx1"/>
            </w14:solidFill>
          </w14:textFill>
        </w:rPr>
        <w:t>6</w:t>
      </w:r>
      <w:r>
        <w:rPr>
          <w:rFonts w:ascii="仿宋" w:hAnsi="仿宋" w:eastAsia="仿宋"/>
          <w:bCs/>
          <w:color w:val="000000" w:themeColor="text1"/>
          <w:kern w:val="0"/>
          <w:sz w:val="28"/>
          <w:szCs w:val="28"/>
          <w14:textFill>
            <w14:solidFill>
              <w14:schemeClr w14:val="tx1"/>
            </w14:solidFill>
          </w14:textFill>
        </w:rPr>
        <w:t>年</w:t>
      </w:r>
      <w:r>
        <w:rPr>
          <w:rFonts w:hint="eastAsia" w:ascii="仿宋" w:hAnsi="仿宋" w:eastAsia="仿宋"/>
          <w:bCs/>
          <w:color w:val="000000" w:themeColor="text1"/>
          <w:kern w:val="0"/>
          <w:sz w:val="28"/>
          <w:szCs w:val="28"/>
          <w:lang w:val="en-US" w:eastAsia="zh-CN"/>
          <w14:textFill>
            <w14:solidFill>
              <w14:schemeClr w14:val="tx1"/>
            </w14:solidFill>
          </w14:textFill>
        </w:rPr>
        <w:t>1</w:t>
      </w:r>
      <w:r>
        <w:rPr>
          <w:rFonts w:ascii="仿宋" w:hAnsi="仿宋" w:eastAsia="仿宋"/>
          <w:bCs/>
          <w:color w:val="000000" w:themeColor="text1"/>
          <w:kern w:val="0"/>
          <w:sz w:val="28"/>
          <w:szCs w:val="28"/>
          <w14:textFill>
            <w14:solidFill>
              <w14:schemeClr w14:val="tx1"/>
            </w14:solidFill>
          </w14:textFill>
        </w:rPr>
        <w:t>月</w:t>
      </w:r>
      <w:r>
        <w:rPr>
          <w:rFonts w:hint="eastAsia" w:ascii="仿宋" w:hAnsi="仿宋" w:eastAsia="仿宋"/>
          <w:bCs/>
          <w:color w:val="000000" w:themeColor="text1"/>
          <w:kern w:val="0"/>
          <w:sz w:val="28"/>
          <w:szCs w:val="28"/>
          <w:lang w:val="en-US" w:eastAsia="zh-CN"/>
          <w14:textFill>
            <w14:solidFill>
              <w14:schemeClr w14:val="tx1"/>
            </w14:solidFill>
          </w14:textFill>
        </w:rPr>
        <w:t>7</w:t>
      </w:r>
      <w:r>
        <w:rPr>
          <w:rFonts w:ascii="仿宋" w:hAnsi="仿宋" w:eastAsia="仿宋"/>
          <w:bCs/>
          <w:color w:val="000000" w:themeColor="text1"/>
          <w:kern w:val="0"/>
          <w:sz w:val="28"/>
          <w:szCs w:val="28"/>
          <w14:textFill>
            <w14:solidFill>
              <w14:schemeClr w14:val="tx1"/>
            </w14:solidFill>
          </w14:textFill>
        </w:rPr>
        <w:t>日</w:t>
      </w:r>
      <w:r>
        <w:rPr>
          <w:rFonts w:hint="eastAsia" w:ascii="仿宋" w:hAnsi="仿宋" w:eastAsia="仿宋"/>
          <w:bCs/>
          <w:color w:val="000000" w:themeColor="text1"/>
          <w:kern w:val="0"/>
          <w:sz w:val="28"/>
          <w:szCs w:val="28"/>
          <w:lang w:val="en-US" w:eastAsia="zh-CN"/>
          <w14:textFill>
            <w14:solidFill>
              <w14:schemeClr w14:val="tx1"/>
            </w14:solidFill>
          </w14:textFill>
        </w:rPr>
        <w:t>09</w:t>
      </w:r>
      <w:r>
        <w:rPr>
          <w:rFonts w:hint="eastAsia" w:ascii="仿宋" w:hAnsi="仿宋" w:eastAsia="仿宋"/>
          <w:bCs/>
          <w:color w:val="000000" w:themeColor="text1"/>
          <w:kern w:val="0"/>
          <w:sz w:val="28"/>
          <w:szCs w:val="28"/>
          <w14:textFill>
            <w14:solidFill>
              <w14:schemeClr w14:val="tx1"/>
            </w14:solidFill>
          </w14:textFill>
        </w:rPr>
        <w:t xml:space="preserve">时00分（北京时间） </w:t>
      </w:r>
    </w:p>
    <w:p w14:paraId="6D5143A4">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2.地点：本项目为全流程电子化交易项目，投标人必须通过许昌公共资源交易系统下载“新点投标文件制作软件（河南省版）”的最新版本制作并上传加密电子响应文件（后缀格式为.XCSTF）。截至投标截止时间，交易系统投标通道将关闭，投标人未完成电子响应文件上传的，投标将被拒绝。</w:t>
      </w:r>
    </w:p>
    <w:p w14:paraId="08E7C66D">
      <w:pPr>
        <w:spacing w:line="360" w:lineRule="auto"/>
        <w:jc w:val="left"/>
        <w:rPr>
          <w:rFonts w:ascii="仿宋" w:hAnsi="仿宋" w:eastAsia="仿宋"/>
          <w:b/>
          <w:color w:val="000000" w:themeColor="text1"/>
          <w:kern w:val="0"/>
          <w:sz w:val="28"/>
          <w:szCs w:val="28"/>
          <w14:textFill>
            <w14:solidFill>
              <w14:schemeClr w14:val="tx1"/>
            </w14:solidFill>
          </w14:textFill>
        </w:rPr>
      </w:pPr>
      <w:r>
        <w:rPr>
          <w:rFonts w:hint="eastAsia" w:ascii="仿宋" w:hAnsi="仿宋" w:eastAsia="仿宋"/>
          <w:b/>
          <w:color w:val="000000" w:themeColor="text1"/>
          <w:kern w:val="0"/>
          <w:sz w:val="28"/>
          <w:szCs w:val="28"/>
          <w14:textFill>
            <w14:solidFill>
              <w14:schemeClr w14:val="tx1"/>
            </w14:solidFill>
          </w14:textFill>
        </w:rPr>
        <w:t xml:space="preserve">五、响应文件开启 </w:t>
      </w:r>
    </w:p>
    <w:p w14:paraId="1C64BB11">
      <w:pPr>
        <w:spacing w:line="360" w:lineRule="auto"/>
        <w:ind w:firstLine="560" w:firstLineChars="200"/>
        <w:jc w:val="left"/>
        <w:rPr>
          <w:rFonts w:ascii="仿宋" w:hAnsi="仿宋" w:eastAsia="仿宋"/>
          <w:bCs/>
          <w:color w:val="000000" w:themeColor="text1"/>
          <w:kern w:val="0"/>
          <w:sz w:val="28"/>
          <w:szCs w:val="28"/>
          <w:highlight w:val="yellow"/>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1.时间：202</w:t>
      </w:r>
      <w:r>
        <w:rPr>
          <w:rFonts w:hint="eastAsia" w:ascii="仿宋" w:hAnsi="仿宋" w:eastAsia="仿宋"/>
          <w:bCs/>
          <w:color w:val="000000" w:themeColor="text1"/>
          <w:kern w:val="0"/>
          <w:sz w:val="28"/>
          <w:szCs w:val="28"/>
          <w:lang w:val="en-US" w:eastAsia="zh-CN"/>
          <w14:textFill>
            <w14:solidFill>
              <w14:schemeClr w14:val="tx1"/>
            </w14:solidFill>
          </w14:textFill>
        </w:rPr>
        <w:t>6</w:t>
      </w:r>
      <w:r>
        <w:rPr>
          <w:rFonts w:ascii="仿宋" w:hAnsi="仿宋" w:eastAsia="仿宋"/>
          <w:bCs/>
          <w:color w:val="000000" w:themeColor="text1"/>
          <w:kern w:val="0"/>
          <w:sz w:val="28"/>
          <w:szCs w:val="28"/>
          <w14:textFill>
            <w14:solidFill>
              <w14:schemeClr w14:val="tx1"/>
            </w14:solidFill>
          </w14:textFill>
        </w:rPr>
        <w:t>年</w:t>
      </w:r>
      <w:r>
        <w:rPr>
          <w:rFonts w:hint="eastAsia" w:ascii="仿宋" w:hAnsi="仿宋" w:eastAsia="仿宋"/>
          <w:bCs/>
          <w:color w:val="000000" w:themeColor="text1"/>
          <w:kern w:val="0"/>
          <w:sz w:val="28"/>
          <w:szCs w:val="28"/>
          <w:lang w:val="en-US" w:eastAsia="zh-CN"/>
          <w14:textFill>
            <w14:solidFill>
              <w14:schemeClr w14:val="tx1"/>
            </w14:solidFill>
          </w14:textFill>
        </w:rPr>
        <w:t>1</w:t>
      </w:r>
      <w:r>
        <w:rPr>
          <w:rFonts w:ascii="仿宋" w:hAnsi="仿宋" w:eastAsia="仿宋"/>
          <w:bCs/>
          <w:color w:val="000000" w:themeColor="text1"/>
          <w:kern w:val="0"/>
          <w:sz w:val="28"/>
          <w:szCs w:val="28"/>
          <w14:textFill>
            <w14:solidFill>
              <w14:schemeClr w14:val="tx1"/>
            </w14:solidFill>
          </w14:textFill>
        </w:rPr>
        <w:t>月</w:t>
      </w:r>
      <w:r>
        <w:rPr>
          <w:rFonts w:hint="eastAsia" w:ascii="仿宋" w:hAnsi="仿宋" w:eastAsia="仿宋"/>
          <w:bCs/>
          <w:color w:val="000000" w:themeColor="text1"/>
          <w:kern w:val="0"/>
          <w:sz w:val="28"/>
          <w:szCs w:val="28"/>
          <w:lang w:val="en-US" w:eastAsia="zh-CN"/>
          <w14:textFill>
            <w14:solidFill>
              <w14:schemeClr w14:val="tx1"/>
            </w14:solidFill>
          </w14:textFill>
        </w:rPr>
        <w:t>7</w:t>
      </w:r>
      <w:r>
        <w:rPr>
          <w:rFonts w:ascii="仿宋" w:hAnsi="仿宋" w:eastAsia="仿宋"/>
          <w:bCs/>
          <w:color w:val="000000" w:themeColor="text1"/>
          <w:kern w:val="0"/>
          <w:sz w:val="28"/>
          <w:szCs w:val="28"/>
          <w14:textFill>
            <w14:solidFill>
              <w14:schemeClr w14:val="tx1"/>
            </w14:solidFill>
          </w14:textFill>
        </w:rPr>
        <w:t>日</w:t>
      </w:r>
      <w:r>
        <w:rPr>
          <w:rFonts w:hint="eastAsia" w:ascii="仿宋" w:hAnsi="仿宋" w:eastAsia="仿宋"/>
          <w:bCs/>
          <w:color w:val="000000" w:themeColor="text1"/>
          <w:kern w:val="0"/>
          <w:sz w:val="28"/>
          <w:szCs w:val="28"/>
          <w:lang w:val="en-US" w:eastAsia="zh-CN"/>
          <w14:textFill>
            <w14:solidFill>
              <w14:schemeClr w14:val="tx1"/>
            </w14:solidFill>
          </w14:textFill>
        </w:rPr>
        <w:t>09</w:t>
      </w:r>
      <w:r>
        <w:rPr>
          <w:rFonts w:hint="eastAsia" w:ascii="仿宋" w:hAnsi="仿宋" w:eastAsia="仿宋"/>
          <w:bCs/>
          <w:color w:val="000000" w:themeColor="text1"/>
          <w:kern w:val="0"/>
          <w:sz w:val="28"/>
          <w:szCs w:val="28"/>
          <w14:textFill>
            <w14:solidFill>
              <w14:schemeClr w14:val="tx1"/>
            </w14:solidFill>
          </w14:textFill>
        </w:rPr>
        <w:t xml:space="preserve">时00分（北京时间） </w:t>
      </w:r>
    </w:p>
    <w:p w14:paraId="5B653BBC">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2.地点：项目采用远程不见面开标，投标人无须到现场，开标时间前，投标人使用 CA 数字证书登录全国公共资源交易平台（河南省·许昌市）—进入公共资源交易系统（</w:t>
      </w:r>
      <w:r>
        <w:rPr>
          <w:rFonts w:hint="eastAsia" w:ascii="仿宋" w:hAnsi="仿宋" w:eastAsia="仿宋"/>
          <w:bCs/>
          <w:color w:val="000000" w:themeColor="text1"/>
          <w:kern w:val="0"/>
          <w:sz w:val="28"/>
          <w:szCs w:val="28"/>
          <w:lang w:eastAsia="zh-CN"/>
          <w14:textFill>
            <w14:solidFill>
              <w14:schemeClr w14:val="tx1"/>
            </w14:solidFill>
          </w14:textFill>
        </w:rPr>
        <w:t>https://ggzy.xuchang.gov.cn</w:t>
      </w:r>
      <w:r>
        <w:rPr>
          <w:rFonts w:hint="eastAsia" w:ascii="仿宋" w:hAnsi="仿宋" w:eastAsia="仿宋"/>
          <w:bCs/>
          <w:color w:val="000000" w:themeColor="text1"/>
          <w:kern w:val="0"/>
          <w:sz w:val="28"/>
          <w:szCs w:val="28"/>
          <w14:textFill>
            <w14:solidFill>
              <w14:schemeClr w14:val="tx1"/>
            </w14:solidFill>
          </w14:textFill>
        </w:rPr>
        <w:t>）—点击“项目信息—项目名称”—在系统操作导航栏点击“开标—不见面开标大厅</w:t>
      </w:r>
    </w:p>
    <w:p w14:paraId="3041BAC0">
      <w:pPr>
        <w:spacing w:line="360" w:lineRule="auto"/>
        <w:jc w:val="left"/>
        <w:rPr>
          <w:rFonts w:ascii="仿宋" w:hAnsi="仿宋" w:eastAsia="仿宋"/>
          <w:b/>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w:t>
      </w:r>
      <w:r>
        <w:rPr>
          <w:rFonts w:hint="eastAsia" w:ascii="仿宋" w:hAnsi="仿宋" w:eastAsia="仿宋"/>
          <w:bCs/>
          <w:color w:val="000000" w:themeColor="text1"/>
          <w:kern w:val="0"/>
          <w:sz w:val="28"/>
          <w:szCs w:val="28"/>
          <w:lang w:eastAsia="zh-CN"/>
          <w14:textFill>
            <w14:solidFill>
              <w14:schemeClr w14:val="tx1"/>
            </w14:solidFill>
          </w14:textFill>
        </w:rPr>
        <w:t>https://ggzy.xuchang.gov.cn</w:t>
      </w:r>
      <w:r>
        <w:rPr>
          <w:rFonts w:hint="eastAsia" w:ascii="仿宋" w:hAnsi="仿宋" w:eastAsia="仿宋"/>
          <w:bCs/>
          <w:color w:val="000000" w:themeColor="text1"/>
          <w:kern w:val="0"/>
          <w:sz w:val="28"/>
          <w:szCs w:val="28"/>
          <w14:textFill>
            <w14:solidFill>
              <w14:schemeClr w14:val="tx1"/>
            </w14:solidFill>
          </w14:textFill>
        </w:rPr>
        <w:t xml:space="preserve">BidOpening）”，在规定的开标时间内进行解密开标。 </w:t>
      </w:r>
    </w:p>
    <w:p w14:paraId="14F0DFB8">
      <w:pPr>
        <w:spacing w:line="360" w:lineRule="auto"/>
        <w:jc w:val="left"/>
        <w:rPr>
          <w:rFonts w:ascii="仿宋" w:hAnsi="仿宋" w:eastAsia="仿宋"/>
          <w:b/>
          <w:color w:val="000000" w:themeColor="text1"/>
          <w:kern w:val="0"/>
          <w:sz w:val="28"/>
          <w:szCs w:val="28"/>
          <w14:textFill>
            <w14:solidFill>
              <w14:schemeClr w14:val="tx1"/>
            </w14:solidFill>
          </w14:textFill>
        </w:rPr>
      </w:pPr>
      <w:r>
        <w:rPr>
          <w:rFonts w:hint="eastAsia" w:ascii="仿宋" w:hAnsi="仿宋" w:eastAsia="仿宋"/>
          <w:b/>
          <w:color w:val="000000" w:themeColor="text1"/>
          <w:kern w:val="0"/>
          <w:sz w:val="28"/>
          <w:szCs w:val="28"/>
          <w14:textFill>
            <w14:solidFill>
              <w14:schemeClr w14:val="tx1"/>
            </w14:solidFill>
          </w14:textFill>
        </w:rPr>
        <w:t xml:space="preserve">六、发布公告的媒介及招标公告期限 </w:t>
      </w:r>
    </w:p>
    <w:p w14:paraId="6B59F2DD">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 xml:space="preserve">本次招标公告在《河南省政府采购网》《许昌市政府采购网》《全国公共资源交易平台（河南省·许昌市）》上发布,招标公告期限为三个工作日 。  </w:t>
      </w:r>
    </w:p>
    <w:p w14:paraId="4D4FFE70">
      <w:pPr>
        <w:spacing w:line="360" w:lineRule="auto"/>
        <w:jc w:val="left"/>
        <w:rPr>
          <w:rFonts w:ascii="仿宋" w:hAnsi="仿宋" w:eastAsia="仿宋"/>
          <w:b/>
          <w:color w:val="000000" w:themeColor="text1"/>
          <w:kern w:val="0"/>
          <w:sz w:val="28"/>
          <w:szCs w:val="28"/>
          <w14:textFill>
            <w14:solidFill>
              <w14:schemeClr w14:val="tx1"/>
            </w14:solidFill>
          </w14:textFill>
        </w:rPr>
      </w:pPr>
      <w:r>
        <w:rPr>
          <w:rFonts w:hint="eastAsia" w:ascii="仿宋" w:hAnsi="仿宋" w:eastAsia="仿宋"/>
          <w:b/>
          <w:color w:val="000000" w:themeColor="text1"/>
          <w:kern w:val="0"/>
          <w:sz w:val="28"/>
          <w:szCs w:val="28"/>
          <w14:textFill>
            <w14:solidFill>
              <w14:schemeClr w14:val="tx1"/>
            </w14:solidFill>
          </w14:textFill>
        </w:rPr>
        <w:t xml:space="preserve">七、其他补充事宜 </w:t>
      </w:r>
    </w:p>
    <w:p w14:paraId="3458AF7A">
      <w:pPr>
        <w:pStyle w:val="10"/>
        <w:spacing w:before="48" w:beforeAutospacing="0" w:after="0" w:afterAutospacing="0" w:line="360" w:lineRule="auto"/>
        <w:ind w:firstLine="480"/>
        <w:jc w:val="both"/>
        <w:rPr>
          <w:rFonts w:ascii="仿宋" w:hAnsi="仿宋" w:eastAsia="仿宋" w:cs="Calibri"/>
          <w:bCs/>
          <w:color w:val="000000" w:themeColor="text1"/>
          <w:sz w:val="28"/>
          <w:szCs w:val="28"/>
          <w14:textFill>
            <w14:solidFill>
              <w14:schemeClr w14:val="tx1"/>
            </w14:solidFill>
          </w14:textFill>
        </w:rPr>
      </w:pPr>
      <w:r>
        <w:rPr>
          <w:rFonts w:hint="eastAsia" w:ascii="仿宋" w:hAnsi="仿宋" w:eastAsia="仿宋" w:cs="Calibri"/>
          <w:bCs/>
          <w:color w:val="000000" w:themeColor="text1"/>
          <w:sz w:val="28"/>
          <w:szCs w:val="28"/>
          <w14:textFill>
            <w14:solidFill>
              <w14:schemeClr w14:val="tx1"/>
            </w14:solidFill>
          </w14:textFill>
        </w:rPr>
        <w:t>1、本项目为全流程电子化交易项目，投标人须提交电子投标文件。</w:t>
      </w:r>
    </w:p>
    <w:p w14:paraId="692EF0C2">
      <w:pPr>
        <w:pStyle w:val="10"/>
        <w:spacing w:before="48" w:beforeAutospacing="0" w:after="0" w:afterAutospacing="0" w:line="360" w:lineRule="auto"/>
        <w:ind w:firstLine="480"/>
        <w:jc w:val="both"/>
        <w:rPr>
          <w:rFonts w:ascii="仿宋" w:hAnsi="仿宋" w:eastAsia="仿宋" w:cs="Calibri"/>
          <w:bCs/>
          <w:color w:val="000000" w:themeColor="text1"/>
          <w:sz w:val="28"/>
          <w:szCs w:val="28"/>
          <w14:textFill>
            <w14:solidFill>
              <w14:schemeClr w14:val="tx1"/>
            </w14:solidFill>
          </w14:textFill>
        </w:rPr>
      </w:pPr>
      <w:r>
        <w:rPr>
          <w:rFonts w:hint="eastAsia" w:ascii="仿宋" w:hAnsi="仿宋" w:eastAsia="仿宋" w:cs="Calibri"/>
          <w:bCs/>
          <w:color w:val="000000" w:themeColor="text1"/>
          <w:sz w:val="28"/>
          <w:szCs w:val="28"/>
          <w14:textFill>
            <w14:solidFill>
              <w14:schemeClr w14:val="tx1"/>
            </w14:solidFill>
          </w14:textFill>
        </w:rPr>
        <w:t>（1）加密电子投标文件（后缀格式为.XCSTF）须在投标截止时间（开标时间）前通过《全国公共资源交易平台（河南省·许昌市）》公共资源交易系统成功上传。</w:t>
      </w:r>
    </w:p>
    <w:p w14:paraId="1391019D">
      <w:pPr>
        <w:pStyle w:val="10"/>
        <w:spacing w:before="48" w:beforeAutospacing="0" w:after="0" w:afterAutospacing="0" w:line="360" w:lineRule="auto"/>
        <w:ind w:firstLine="480"/>
        <w:jc w:val="both"/>
        <w:rPr>
          <w:rFonts w:ascii="仿宋" w:hAnsi="仿宋" w:eastAsia="仿宋" w:cs="Calibri"/>
          <w:bCs/>
          <w:color w:val="000000" w:themeColor="text1"/>
          <w:sz w:val="28"/>
          <w:szCs w:val="28"/>
          <w14:textFill>
            <w14:solidFill>
              <w14:schemeClr w14:val="tx1"/>
            </w14:solidFill>
          </w14:textFill>
        </w:rPr>
      </w:pPr>
      <w:r>
        <w:rPr>
          <w:rFonts w:hint="eastAsia" w:ascii="仿宋" w:hAnsi="仿宋" w:eastAsia="仿宋" w:cs="Calibri"/>
          <w:bCs/>
          <w:color w:val="000000" w:themeColor="text1"/>
          <w:sz w:val="28"/>
          <w:szCs w:val="28"/>
          <w14:textFill>
            <w14:solidFill>
              <w14:schemeClr w14:val="tx1"/>
            </w14:solidFill>
          </w14:textFill>
        </w:rPr>
        <w:t>（2）开标时间前，投标人使用CA数字证书或移动数字证书登录 《全国公共资源交易平台（河南省·许昌市）》进入公共资源交易系统（</w:t>
      </w:r>
      <w:r>
        <w:rPr>
          <w:rFonts w:hint="eastAsia" w:ascii="仿宋" w:hAnsi="仿宋" w:eastAsia="仿宋" w:cs="Calibri"/>
          <w:bCs/>
          <w:color w:val="000000" w:themeColor="text1"/>
          <w:sz w:val="28"/>
          <w:szCs w:val="28"/>
          <w:lang w:eastAsia="zh-CN"/>
          <w14:textFill>
            <w14:solidFill>
              <w14:schemeClr w14:val="tx1"/>
            </w14:solidFill>
          </w14:textFill>
        </w:rPr>
        <w:t>https://ggzy.xuchang.gov.cn</w:t>
      </w:r>
      <w:r>
        <w:rPr>
          <w:rFonts w:hint="eastAsia" w:ascii="仿宋" w:hAnsi="仿宋" w:eastAsia="仿宋" w:cs="Calibri"/>
          <w:bCs/>
          <w:color w:val="000000" w:themeColor="text1"/>
          <w:sz w:val="28"/>
          <w:szCs w:val="28"/>
          <w14:textFill>
            <w14:solidFill>
              <w14:schemeClr w14:val="tx1"/>
            </w14:solidFill>
          </w14:textFill>
        </w:rPr>
        <w:t>）按照开标时间准时参加线上开标，进行远程解密、在线询问等。</w:t>
      </w:r>
    </w:p>
    <w:p w14:paraId="6AB85EBF">
      <w:pPr>
        <w:pStyle w:val="10"/>
        <w:spacing w:before="48" w:beforeAutospacing="0" w:after="0" w:afterAutospacing="0" w:line="360" w:lineRule="auto"/>
        <w:ind w:firstLine="480"/>
        <w:jc w:val="both"/>
        <w:rPr>
          <w:rFonts w:ascii="仿宋" w:hAnsi="仿宋" w:eastAsia="仿宋" w:cs="Calibri"/>
          <w:bCs/>
          <w:color w:val="000000" w:themeColor="text1"/>
          <w:sz w:val="28"/>
          <w:szCs w:val="28"/>
          <w14:textFill>
            <w14:solidFill>
              <w14:schemeClr w14:val="tx1"/>
            </w14:solidFill>
          </w14:textFill>
        </w:rPr>
      </w:pPr>
      <w:r>
        <w:rPr>
          <w:rFonts w:hint="eastAsia" w:ascii="仿宋" w:hAnsi="仿宋" w:eastAsia="仿宋" w:cs="Calibri"/>
          <w:bCs/>
          <w:color w:val="000000" w:themeColor="text1"/>
          <w:sz w:val="28"/>
          <w:szCs w:val="28"/>
          <w14:textFill>
            <w14:solidFill>
              <w14:schemeClr w14:val="tx1"/>
            </w14:solidFill>
          </w14:textFill>
        </w:rPr>
        <w:t>2、本项目采用电子系统进行招投标，请在投标前详细阅读《全国公共资源交易平台（河南省·许昌市）》首页“服务指南”栏目的《必看！新交易平台使用手册》及其附件。</w:t>
      </w:r>
    </w:p>
    <w:p w14:paraId="1F604450">
      <w:pPr>
        <w:pStyle w:val="10"/>
        <w:spacing w:before="48" w:beforeAutospacing="0" w:after="0" w:afterAutospacing="0" w:line="360" w:lineRule="auto"/>
        <w:ind w:firstLine="480"/>
        <w:jc w:val="both"/>
        <w:rPr>
          <w:rFonts w:ascii="仿宋" w:hAnsi="仿宋" w:eastAsia="仿宋"/>
          <w:b/>
          <w:color w:val="000000" w:themeColor="text1"/>
          <w:kern w:val="0"/>
          <w:sz w:val="28"/>
          <w:szCs w:val="28"/>
          <w14:textFill>
            <w14:solidFill>
              <w14:schemeClr w14:val="tx1"/>
            </w14:solidFill>
          </w14:textFill>
        </w:rPr>
      </w:pPr>
      <w:r>
        <w:rPr>
          <w:rFonts w:hint="eastAsia" w:ascii="仿宋" w:hAnsi="仿宋" w:eastAsia="仿宋" w:cs="Calibri"/>
          <w:bCs/>
          <w:color w:val="000000" w:themeColor="text1"/>
          <w:sz w:val="28"/>
          <w:szCs w:val="28"/>
          <w14:textFill>
            <w14:solidFill>
              <w14:schemeClr w14:val="tx1"/>
            </w14:solidFill>
          </w14:textFill>
        </w:rPr>
        <w:t>3、投标投标人在电子系统使用过程中遇到涉及系统使用的问题，可致电0374-2961598进行咨询。</w:t>
      </w:r>
    </w:p>
    <w:p w14:paraId="706029A9">
      <w:pPr>
        <w:spacing w:line="360" w:lineRule="auto"/>
        <w:jc w:val="left"/>
        <w:rPr>
          <w:rFonts w:ascii="仿宋" w:hAnsi="仿宋" w:eastAsia="仿宋"/>
          <w:b/>
          <w:color w:val="000000" w:themeColor="text1"/>
          <w:kern w:val="0"/>
          <w:sz w:val="28"/>
          <w:szCs w:val="28"/>
          <w14:textFill>
            <w14:solidFill>
              <w14:schemeClr w14:val="tx1"/>
            </w14:solidFill>
          </w14:textFill>
        </w:rPr>
      </w:pPr>
      <w:r>
        <w:rPr>
          <w:rFonts w:hint="eastAsia" w:ascii="仿宋" w:hAnsi="仿宋" w:eastAsia="仿宋"/>
          <w:b/>
          <w:color w:val="000000" w:themeColor="text1"/>
          <w:kern w:val="0"/>
          <w:sz w:val="28"/>
          <w:szCs w:val="28"/>
          <w14:textFill>
            <w14:solidFill>
              <w14:schemeClr w14:val="tx1"/>
            </w14:solidFill>
          </w14:textFill>
        </w:rPr>
        <w:t xml:space="preserve">八、凡对本次招标提出询问，请按照以下方式联系 </w:t>
      </w:r>
    </w:p>
    <w:p w14:paraId="7D24F103">
      <w:pPr>
        <w:spacing w:line="360" w:lineRule="auto"/>
        <w:ind w:firstLine="560" w:firstLineChars="200"/>
        <w:jc w:val="left"/>
        <w:rPr>
          <w:rFonts w:hint="eastAsia" w:ascii="仿宋" w:hAnsi="仿宋" w:eastAsia="仿宋"/>
          <w:bCs/>
          <w:color w:val="000000" w:themeColor="text1"/>
          <w:kern w:val="0"/>
          <w:sz w:val="28"/>
          <w:szCs w:val="28"/>
          <w:lang w:val="en-US" w:eastAsia="zh-CN"/>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1.采购人：</w:t>
      </w:r>
      <w:r>
        <w:rPr>
          <w:rFonts w:hint="eastAsia" w:ascii="仿宋" w:hAnsi="仿宋" w:eastAsia="仿宋" w:cs="仿宋"/>
          <w:color w:val="000000"/>
          <w:kern w:val="0"/>
          <w:sz w:val="28"/>
          <w:szCs w:val="28"/>
          <w:shd w:val="clear" w:color="auto" w:fill="FFFFFF"/>
        </w:rPr>
        <w:t>襄城县住房和城乡建设局</w:t>
      </w:r>
    </w:p>
    <w:p w14:paraId="1DF1FA6B">
      <w:pPr>
        <w:spacing w:line="360" w:lineRule="auto"/>
        <w:ind w:firstLine="840" w:firstLineChars="3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地</w:t>
      </w:r>
      <w:r>
        <w:rPr>
          <w:rFonts w:hint="eastAsia" w:ascii="宋体" w:hAnsi="宋体" w:eastAsia="仿宋"/>
          <w:bCs/>
          <w:color w:val="000000" w:themeColor="text1"/>
          <w:kern w:val="0"/>
          <w:sz w:val="28"/>
          <w:szCs w:val="28"/>
          <w14:textFill>
            <w14:solidFill>
              <w14:schemeClr w14:val="tx1"/>
            </w14:solidFill>
          </w14:textFill>
        </w:rPr>
        <w:t> </w:t>
      </w:r>
      <w:r>
        <w:rPr>
          <w:rFonts w:hint="eastAsia" w:ascii="仿宋" w:hAnsi="仿宋" w:eastAsia="仿宋"/>
          <w:bCs/>
          <w:color w:val="000000" w:themeColor="text1"/>
          <w:kern w:val="0"/>
          <w:sz w:val="28"/>
          <w:szCs w:val="28"/>
          <w14:textFill>
            <w14:solidFill>
              <w14:schemeClr w14:val="tx1"/>
            </w14:solidFill>
          </w14:textFill>
        </w:rPr>
        <w:t>址：襄城县烟城路东段</w:t>
      </w:r>
    </w:p>
    <w:p w14:paraId="382FF847">
      <w:pPr>
        <w:spacing w:line="360" w:lineRule="auto"/>
        <w:ind w:firstLine="840" w:firstLineChars="300"/>
        <w:jc w:val="left"/>
        <w:rPr>
          <w:rFonts w:hint="eastAsia" w:ascii="仿宋" w:hAnsi="仿宋" w:eastAsia="仿宋"/>
          <w:bCs/>
          <w:color w:val="000000" w:themeColor="text1"/>
          <w:kern w:val="0"/>
          <w:sz w:val="28"/>
          <w:szCs w:val="28"/>
          <w:lang w:val="en-US" w:eastAsia="zh-CN"/>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联系人：</w:t>
      </w:r>
      <w:r>
        <w:rPr>
          <w:rFonts w:hint="eastAsia" w:ascii="仿宋" w:hAnsi="仿宋" w:eastAsia="仿宋" w:cs="仿宋"/>
          <w:color w:val="000000"/>
          <w:kern w:val="0"/>
          <w:sz w:val="28"/>
          <w:szCs w:val="28"/>
          <w:shd w:val="clear" w:color="auto" w:fill="FFFFFF"/>
          <w:lang w:eastAsia="zh-CN"/>
        </w:rPr>
        <w:t>马伟贺</w:t>
      </w:r>
      <w:r>
        <w:rPr>
          <w:rFonts w:hint="eastAsia" w:ascii="仿宋" w:hAnsi="仿宋" w:eastAsia="仿宋"/>
          <w:bCs/>
          <w:color w:val="000000" w:themeColor="text1"/>
          <w:kern w:val="0"/>
          <w:sz w:val="28"/>
          <w:szCs w:val="28"/>
          <w:lang w:val="en-US" w:eastAsia="zh-CN"/>
          <w14:textFill>
            <w14:solidFill>
              <w14:schemeClr w14:val="tx1"/>
            </w14:solidFill>
          </w14:textFill>
        </w:rPr>
        <w:t xml:space="preserve">     </w:t>
      </w:r>
    </w:p>
    <w:p w14:paraId="573FD4AD">
      <w:pPr>
        <w:spacing w:line="360" w:lineRule="auto"/>
        <w:ind w:firstLine="840" w:firstLineChars="300"/>
        <w:jc w:val="left"/>
        <w:rPr>
          <w:rFonts w:hint="default" w:ascii="仿宋" w:hAnsi="仿宋" w:eastAsia="仿宋"/>
          <w:bCs/>
          <w:color w:val="000000" w:themeColor="text1"/>
          <w:kern w:val="0"/>
          <w:sz w:val="28"/>
          <w:szCs w:val="28"/>
          <w:lang w:val="en-US" w:eastAsia="zh-CN"/>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电  话：</w:t>
      </w:r>
      <w:r>
        <w:rPr>
          <w:rFonts w:hint="eastAsia" w:ascii="仿宋" w:hAnsi="仿宋" w:eastAsia="仿宋"/>
          <w:bCs/>
          <w:color w:val="000000" w:themeColor="text1"/>
          <w:kern w:val="0"/>
          <w:sz w:val="28"/>
          <w:szCs w:val="28"/>
          <w:lang w:val="en-US" w:eastAsia="zh-CN"/>
          <w14:textFill>
            <w14:solidFill>
              <w14:schemeClr w14:val="tx1"/>
            </w14:solidFill>
          </w14:textFill>
        </w:rPr>
        <w:t>13333993018</w:t>
      </w:r>
    </w:p>
    <w:p w14:paraId="5F48A943">
      <w:pPr>
        <w:tabs>
          <w:tab w:val="left" w:pos="312"/>
        </w:tabs>
        <w:spacing w:line="360" w:lineRule="auto"/>
        <w:ind w:left="56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2.采购代理机构：</w:t>
      </w:r>
    </w:p>
    <w:p w14:paraId="7967C635">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名    称：襄城县政府采购中心</w:t>
      </w:r>
    </w:p>
    <w:p w14:paraId="54B1B2AF">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地    址：襄城县八七路东段电子产业园12楼1204室</w:t>
      </w:r>
    </w:p>
    <w:p w14:paraId="3880C9B3">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联 系 人: 襄城县政府采购中心</w:t>
      </w:r>
    </w:p>
    <w:p w14:paraId="4354C5B9">
      <w:pPr>
        <w:spacing w:line="360" w:lineRule="auto"/>
        <w:ind w:firstLine="560" w:firstLineChars="20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联系方式：0374-3998026</w:t>
      </w:r>
    </w:p>
    <w:p w14:paraId="4B29D45C">
      <w:pPr>
        <w:tabs>
          <w:tab w:val="left" w:pos="312"/>
        </w:tabs>
        <w:spacing w:line="360" w:lineRule="auto"/>
        <w:ind w:left="560"/>
        <w:jc w:val="left"/>
        <w:rPr>
          <w:rFonts w:ascii="仿宋" w:hAnsi="仿宋" w:eastAsia="仿宋"/>
          <w:bCs/>
          <w:color w:val="000000" w:themeColor="text1"/>
          <w:kern w:val="0"/>
          <w:sz w:val="28"/>
          <w:szCs w:val="28"/>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3.项目联系人: 襄城县政府采购中心</w:t>
      </w:r>
    </w:p>
    <w:p w14:paraId="592A3183">
      <w:pPr>
        <w:spacing w:line="360" w:lineRule="auto"/>
        <w:ind w:firstLine="560" w:firstLineChars="200"/>
        <w:jc w:val="left"/>
        <w:rPr>
          <w:rFonts w:ascii="仿宋" w:hAnsi="仿宋" w:eastAsia="仿宋" w:cs="宋体"/>
          <w:b/>
          <w:bCs/>
          <w:color w:val="000000" w:themeColor="text1"/>
          <w:kern w:val="0"/>
          <w:sz w:val="24"/>
          <w:szCs w:val="24"/>
          <w14:textFill>
            <w14:solidFill>
              <w14:schemeClr w14:val="tx1"/>
            </w14:solidFill>
          </w14:textFill>
        </w:rPr>
      </w:pPr>
      <w:r>
        <w:rPr>
          <w:rFonts w:hint="eastAsia" w:ascii="仿宋" w:hAnsi="仿宋" w:eastAsia="仿宋"/>
          <w:bCs/>
          <w:color w:val="000000" w:themeColor="text1"/>
          <w:kern w:val="0"/>
          <w:sz w:val="28"/>
          <w:szCs w:val="28"/>
          <w14:textFill>
            <w14:solidFill>
              <w14:schemeClr w14:val="tx1"/>
            </w14:solidFill>
          </w14:textFill>
        </w:rPr>
        <w:t>联系方式：0374-3998026</w:t>
      </w:r>
    </w:p>
    <w:p w14:paraId="6CDD3D93">
      <w:pPr>
        <w:spacing w:line="360" w:lineRule="auto"/>
        <w:ind w:firstLine="482" w:firstLineChars="200"/>
        <w:rPr>
          <w:rFonts w:hint="eastAsia" w:ascii="仿宋" w:hAnsi="仿宋" w:eastAsia="仿宋" w:cs="宋体"/>
          <w:b/>
          <w:bCs/>
          <w:color w:val="000000" w:themeColor="text1"/>
          <w:kern w:val="0"/>
          <w:sz w:val="24"/>
          <w:szCs w:val="24"/>
          <w14:textFill>
            <w14:solidFill>
              <w14:schemeClr w14:val="tx1"/>
            </w14:solidFill>
          </w14:textFill>
        </w:rPr>
      </w:pPr>
    </w:p>
    <w:p w14:paraId="39AB1EEB">
      <w:pPr>
        <w:spacing w:line="360" w:lineRule="auto"/>
        <w:ind w:firstLine="482" w:firstLineChars="200"/>
        <w:rPr>
          <w:rFonts w:hint="eastAsia" w:ascii="仿宋" w:hAnsi="仿宋" w:eastAsia="仿宋" w:cs="宋体"/>
          <w:b/>
          <w:bCs/>
          <w:color w:val="000000" w:themeColor="text1"/>
          <w:kern w:val="0"/>
          <w:sz w:val="24"/>
          <w:szCs w:val="24"/>
          <w14:textFill>
            <w14:solidFill>
              <w14:schemeClr w14:val="tx1"/>
            </w14:solidFill>
          </w14:textFill>
        </w:rPr>
      </w:pPr>
    </w:p>
    <w:p w14:paraId="7329541C">
      <w:pPr>
        <w:spacing w:line="360" w:lineRule="auto"/>
        <w:ind w:firstLine="482" w:firstLineChars="200"/>
        <w:rPr>
          <w:rFonts w:hint="eastAsia" w:ascii="仿宋" w:hAnsi="仿宋" w:eastAsia="仿宋" w:cs="宋体"/>
          <w:b/>
          <w:bCs/>
          <w:color w:val="000000" w:themeColor="text1"/>
          <w:kern w:val="0"/>
          <w:sz w:val="24"/>
          <w:szCs w:val="24"/>
          <w14:textFill>
            <w14:solidFill>
              <w14:schemeClr w14:val="tx1"/>
            </w14:solidFill>
          </w14:textFill>
        </w:rPr>
      </w:pPr>
      <w:r>
        <w:rPr>
          <w:rFonts w:hint="eastAsia" w:ascii="仿宋" w:hAnsi="仿宋" w:eastAsia="仿宋" w:cs="宋体"/>
          <w:b/>
          <w:bCs/>
          <w:color w:val="000000" w:themeColor="text1"/>
          <w:kern w:val="0"/>
          <w:sz w:val="24"/>
          <w:szCs w:val="24"/>
          <w14:textFill>
            <w14:solidFill>
              <w14:schemeClr w14:val="tx1"/>
            </w14:solidFill>
          </w14:textFill>
        </w:rPr>
        <w:t>温馨提示：</w:t>
      </w:r>
    </w:p>
    <w:p w14:paraId="0D360947">
      <w:pPr>
        <w:spacing w:line="360" w:lineRule="auto"/>
        <w:ind w:firstLine="482" w:firstLineChars="200"/>
        <w:rPr>
          <w:rFonts w:hint="eastAsia" w:ascii="仿宋" w:hAnsi="仿宋" w:eastAsia="仿宋" w:cs="宋体"/>
          <w:b/>
          <w:bCs/>
          <w:color w:val="000000" w:themeColor="text1"/>
          <w:kern w:val="0"/>
          <w:sz w:val="24"/>
          <w:szCs w:val="24"/>
          <w14:textFill>
            <w14:solidFill>
              <w14:schemeClr w14:val="tx1"/>
            </w14:solidFill>
          </w14:textFill>
        </w:rPr>
      </w:pPr>
      <w:r>
        <w:rPr>
          <w:rFonts w:hint="eastAsia" w:ascii="仿宋" w:hAnsi="仿宋" w:eastAsia="仿宋" w:cs="宋体"/>
          <w:b/>
          <w:bCs/>
          <w:color w:val="000000" w:themeColor="text1"/>
          <w:kern w:val="0"/>
          <w:sz w:val="24"/>
          <w:szCs w:val="24"/>
          <w14:textFill>
            <w14:solidFill>
              <w14:schemeClr w14:val="tx1"/>
            </w14:solidFill>
          </w14:textFill>
        </w:rPr>
        <w:t>本项目为全流程电子化交易项目，请注意以下事项。</w:t>
      </w:r>
    </w:p>
    <w:p w14:paraId="3BC775EA">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1.</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供应商参加本项目投标，需提前自行联系CA服务机构办理数字认证证书并进行电子签章。</w:t>
      </w:r>
    </w:p>
    <w:p w14:paraId="305B48D8">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2.</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磋商文件下载、响应文件制作、提交、远程不见面开标（电子投标文件的解密）环节，供应商须使用同一个CA数字证书（证书须在有效期内并可正常使用）。</w:t>
      </w:r>
    </w:p>
    <w:p w14:paraId="7A9DE238">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3.电子响应文件的制作</w:t>
      </w:r>
    </w:p>
    <w:p w14:paraId="72FF3454">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 xml:space="preserve">3.1 </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供应商登录《全国公共资源交易平台（河南省</w:t>
      </w:r>
      <w:r>
        <w:rPr>
          <w:rFonts w:hint="eastAsia" w:ascii="宋体" w:hAnsi="宋体" w:cs="宋体"/>
          <w:bCs/>
          <w:color w:val="000000" w:themeColor="text1"/>
          <w:kern w:val="0"/>
          <w:sz w:val="24"/>
          <w:szCs w:val="24"/>
          <w14:textFill>
            <w14:solidFill>
              <w14:schemeClr w14:val="tx1"/>
            </w14:solidFill>
          </w14:textFill>
        </w:rPr>
        <w:t>•</w:t>
      </w:r>
      <w:r>
        <w:rPr>
          <w:rFonts w:hint="eastAsia" w:ascii="仿宋" w:hAnsi="仿宋" w:eastAsia="仿宋" w:cs="仿宋"/>
          <w:bCs/>
          <w:color w:val="000000" w:themeColor="text1"/>
          <w:kern w:val="0"/>
          <w:sz w:val="24"/>
          <w:szCs w:val="24"/>
          <w14:textFill>
            <w14:solidFill>
              <w14:schemeClr w14:val="tx1"/>
            </w14:solidFill>
          </w14:textFill>
        </w:rPr>
        <w:t>许昌市）》（</w:t>
      </w:r>
      <w:r>
        <w:rPr>
          <w:rFonts w:hint="eastAsia" w:ascii="仿宋" w:hAnsi="仿宋" w:eastAsia="仿宋" w:cs="宋体"/>
          <w:bCs/>
          <w:color w:val="000000" w:themeColor="text1"/>
          <w:kern w:val="0"/>
          <w:sz w:val="24"/>
          <w:szCs w:val="24"/>
          <w:lang w:eastAsia="zh-CN"/>
          <w14:textFill>
            <w14:solidFill>
              <w14:schemeClr w14:val="tx1"/>
            </w14:solidFill>
          </w14:textFill>
        </w:rPr>
        <w:t>https://ggzy.xuchang.gov.cn</w:t>
      </w:r>
      <w:r>
        <w:rPr>
          <w:rFonts w:hint="eastAsia" w:ascii="仿宋" w:hAnsi="仿宋" w:eastAsia="仿宋" w:cs="宋体"/>
          <w:bCs/>
          <w:color w:val="000000" w:themeColor="text1"/>
          <w:kern w:val="0"/>
          <w:sz w:val="24"/>
          <w:szCs w:val="24"/>
          <w14:textFill>
            <w14:solidFill>
              <w14:schemeClr w14:val="tx1"/>
            </w14:solidFill>
          </w14:textFill>
        </w:rPr>
        <w:t>）下载“新点投标文件制作软件（河南省版）”（在“投标人”登录页面右下方“投标文件制作工具下载”）制作电子投标文件。</w:t>
      </w:r>
    </w:p>
    <w:p w14:paraId="34082AAA">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3.2</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544CB249">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4.</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加密电子响应文件的提交</w:t>
      </w:r>
    </w:p>
    <w:p w14:paraId="18F5440A">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 xml:space="preserve">4.1 </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供应商对同一项目多个标段进行响应的，加密电子响应文件应按标段分别提交。</w:t>
      </w:r>
    </w:p>
    <w:p w14:paraId="55E0C1DC">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 xml:space="preserve">4.2 </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加密电子投标文件成功提交后，可登录《全国公共资源交易平台（河南省</w:t>
      </w:r>
      <w:r>
        <w:rPr>
          <w:rFonts w:hint="eastAsia" w:ascii="宋体" w:hAnsi="宋体" w:cs="宋体"/>
          <w:bCs/>
          <w:color w:val="000000" w:themeColor="text1"/>
          <w:kern w:val="0"/>
          <w:sz w:val="24"/>
          <w:szCs w:val="24"/>
          <w14:textFill>
            <w14:solidFill>
              <w14:schemeClr w14:val="tx1"/>
            </w14:solidFill>
          </w14:textFill>
        </w:rPr>
        <w:t>•</w:t>
      </w:r>
      <w:r>
        <w:rPr>
          <w:rFonts w:hint="eastAsia" w:ascii="仿宋" w:hAnsi="仿宋" w:eastAsia="仿宋" w:cs="仿宋"/>
          <w:bCs/>
          <w:color w:val="000000" w:themeColor="text1"/>
          <w:kern w:val="0"/>
          <w:sz w:val="24"/>
          <w:szCs w:val="24"/>
          <w14:textFill>
            <w14:solidFill>
              <w14:schemeClr w14:val="tx1"/>
            </w14:solidFill>
          </w14:textFill>
        </w:rPr>
        <w:t>许昌市）》（</w:t>
      </w:r>
      <w:r>
        <w:rPr>
          <w:rFonts w:hint="eastAsia" w:ascii="仿宋" w:hAnsi="仿宋" w:eastAsia="仿宋" w:cs="宋体"/>
          <w:bCs/>
          <w:color w:val="000000" w:themeColor="text1"/>
          <w:kern w:val="0"/>
          <w:sz w:val="24"/>
          <w:szCs w:val="24"/>
          <w:lang w:eastAsia="zh-CN"/>
          <w14:textFill>
            <w14:solidFill>
              <w14:schemeClr w14:val="tx1"/>
            </w14:solidFill>
          </w14:textFill>
        </w:rPr>
        <w:t>https://ggzy.xuchang.gov.cn</w:t>
      </w:r>
      <w:r>
        <w:rPr>
          <w:rFonts w:hint="eastAsia" w:ascii="仿宋" w:hAnsi="仿宋" w:eastAsia="仿宋" w:cs="宋体"/>
          <w:bCs/>
          <w:color w:val="000000" w:themeColor="text1"/>
          <w:kern w:val="0"/>
          <w:sz w:val="24"/>
          <w:szCs w:val="24"/>
          <w14:textFill>
            <w14:solidFill>
              <w14:schemeClr w14:val="tx1"/>
            </w14:solidFill>
          </w14:textFill>
        </w:rPr>
        <w:t>）许昌市公共资源电子交易系统，在上传电子投标文件的页面进行模拟解密，以验证是否能够成功解密。</w:t>
      </w:r>
    </w:p>
    <w:p w14:paraId="2EFD7FBA">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5.</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远程不见面开标（电子响应文件的解密）</w:t>
      </w:r>
    </w:p>
    <w:p w14:paraId="5D3F73C1">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 xml:space="preserve">5.1 </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本项目采用远程“不见面”开标方式，投标前请详细阅读《全国公共资源交易平台（河南省</w:t>
      </w:r>
      <w:r>
        <w:rPr>
          <w:rFonts w:hint="eastAsia" w:ascii="宋体" w:hAnsi="宋体" w:cs="宋体"/>
          <w:bCs/>
          <w:color w:val="000000" w:themeColor="text1"/>
          <w:kern w:val="0"/>
          <w:sz w:val="24"/>
          <w:szCs w:val="24"/>
          <w14:textFill>
            <w14:solidFill>
              <w14:schemeClr w14:val="tx1"/>
            </w14:solidFill>
          </w14:textFill>
        </w:rPr>
        <w:t>•</w:t>
      </w:r>
      <w:r>
        <w:rPr>
          <w:rFonts w:hint="eastAsia" w:ascii="仿宋" w:hAnsi="仿宋" w:eastAsia="仿宋" w:cs="仿宋"/>
          <w:bCs/>
          <w:color w:val="000000" w:themeColor="text1"/>
          <w:kern w:val="0"/>
          <w:sz w:val="24"/>
          <w:szCs w:val="24"/>
          <w14:textFill>
            <w14:solidFill>
              <w14:schemeClr w14:val="tx1"/>
            </w14:solidFill>
          </w14:textFill>
        </w:rPr>
        <w:t>许昌市）》（</w:t>
      </w:r>
      <w:r>
        <w:rPr>
          <w:rFonts w:hint="eastAsia" w:ascii="仿宋" w:hAnsi="仿宋" w:eastAsia="仿宋" w:cs="宋体"/>
          <w:bCs/>
          <w:color w:val="000000" w:themeColor="text1"/>
          <w:kern w:val="0"/>
          <w:sz w:val="24"/>
          <w:szCs w:val="24"/>
          <w:lang w:eastAsia="zh-CN"/>
          <w14:textFill>
            <w14:solidFill>
              <w14:schemeClr w14:val="tx1"/>
            </w14:solidFill>
          </w14:textFill>
        </w:rPr>
        <w:t>https://ggzy.xuchang.gov.cn</w:t>
      </w:r>
      <w:r>
        <w:rPr>
          <w:rFonts w:hint="eastAsia" w:ascii="仿宋" w:hAnsi="仿宋" w:eastAsia="仿宋" w:cs="宋体"/>
          <w:bCs/>
          <w:color w:val="000000" w:themeColor="text1"/>
          <w:kern w:val="0"/>
          <w:sz w:val="24"/>
          <w:szCs w:val="24"/>
          <w14:textFill>
            <w14:solidFill>
              <w14:schemeClr w14:val="tx1"/>
            </w14:solidFill>
          </w14:textFill>
        </w:rPr>
        <w:t>）“服务指南”——“办事指南”栏目下《新交易平台使用手册》中的相关内容。</w:t>
      </w:r>
    </w:p>
    <w:p w14:paraId="39A7B56C">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 xml:space="preserve">5.2 </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供应商应按《新交易平台使用手册》提前设置好浏览器，并于开标时间前登录本项目网上开标大厅，按照规定的开标时间准时参加网上开标。</w:t>
      </w:r>
    </w:p>
    <w:p w14:paraId="745F097F">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 xml:space="preserve">5.3 </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响应文件将被拒绝。</w:t>
      </w:r>
    </w:p>
    <w:p w14:paraId="270693FA">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 xml:space="preserve">5.4 </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开标活动结束时，供应商应在《开标情况记录表》上进行电子签章。供应商未签章的，视同认可开标结果。</w:t>
      </w:r>
    </w:p>
    <w:p w14:paraId="1914115A">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 xml:space="preserve">5.5 </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供应商对开标过程和开标记录如有疑义，可在本项目开标大厅界面右下方“发起异议”中在线提出异议。</w:t>
      </w:r>
    </w:p>
    <w:p w14:paraId="69FD41CD">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6.</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评标依据</w:t>
      </w:r>
    </w:p>
    <w:p w14:paraId="12F25F63">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 xml:space="preserve">6.1 </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全流程电子化交易（不见面开标）项目，磋商小组以成功上传、解密的电子响应文件为依据评审。</w:t>
      </w:r>
    </w:p>
    <w:p w14:paraId="1D93AD62">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 xml:space="preserve">6.2 </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评审期间，供应商（参加磋商的法定代表人或其授权代表）应保持通讯手机畅通，并根据磋商小组要求在规定时间内提供：</w:t>
      </w:r>
    </w:p>
    <w:p w14:paraId="6CB1DB74">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（1）最后报价（加盖公章，或者由法定代表人或其授权的代表签字）；</w:t>
      </w:r>
    </w:p>
    <w:p w14:paraId="3EDA4508">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提交方式：供应商须使用CA数字证书登录《全国公共资源交易平台（河南省</w:t>
      </w:r>
      <w:r>
        <w:rPr>
          <w:rFonts w:hint="eastAsia" w:ascii="宋体" w:hAnsi="宋体" w:cs="宋体"/>
          <w:bCs/>
          <w:color w:val="000000" w:themeColor="text1"/>
          <w:kern w:val="0"/>
          <w:sz w:val="24"/>
          <w:szCs w:val="24"/>
          <w14:textFill>
            <w14:solidFill>
              <w14:schemeClr w14:val="tx1"/>
            </w14:solidFill>
          </w14:textFill>
        </w:rPr>
        <w:t>•</w:t>
      </w:r>
      <w:r>
        <w:rPr>
          <w:rFonts w:hint="eastAsia" w:ascii="仿宋" w:hAnsi="仿宋" w:eastAsia="仿宋" w:cs="仿宋"/>
          <w:bCs/>
          <w:color w:val="000000" w:themeColor="text1"/>
          <w:kern w:val="0"/>
          <w:sz w:val="24"/>
          <w:szCs w:val="24"/>
          <w14:textFill>
            <w14:solidFill>
              <w14:schemeClr w14:val="tx1"/>
            </w14:solidFill>
          </w14:textFill>
        </w:rPr>
        <w:t>许昌市）》（</w:t>
      </w:r>
      <w:r>
        <w:rPr>
          <w:rFonts w:hint="eastAsia" w:ascii="仿宋" w:hAnsi="仿宋" w:eastAsia="仿宋" w:cs="宋体"/>
          <w:bCs/>
          <w:color w:val="000000" w:themeColor="text1"/>
          <w:kern w:val="0"/>
          <w:sz w:val="24"/>
          <w:szCs w:val="24"/>
          <w:lang w:eastAsia="zh-CN"/>
          <w14:textFill>
            <w14:solidFill>
              <w14:schemeClr w14:val="tx1"/>
            </w14:solidFill>
          </w14:textFill>
        </w:rPr>
        <w:t>https://ggzy.xuchang.gov.cn</w:t>
      </w:r>
      <w:r>
        <w:rPr>
          <w:rFonts w:hint="eastAsia" w:ascii="仿宋" w:hAnsi="仿宋" w:eastAsia="仿宋" w:cs="宋体"/>
          <w:bCs/>
          <w:color w:val="000000" w:themeColor="text1"/>
          <w:kern w:val="0"/>
          <w:sz w:val="24"/>
          <w:szCs w:val="24"/>
          <w14:textFill>
            <w14:solidFill>
              <w14:schemeClr w14:val="tx1"/>
            </w14:solidFill>
          </w14:textFill>
        </w:rPr>
        <w:t>）许昌市公共资源电子交易系统进行最后报价，最后报价应包括：①总报价②分项报价</w:t>
      </w:r>
      <w:r>
        <w:rPr>
          <w:rFonts w:hint="eastAsia" w:ascii="仿宋" w:hAnsi="仿宋" w:eastAsia="仿宋" w:cs="宋体"/>
          <w:bCs/>
          <w:color w:val="000000" w:themeColor="text1"/>
          <w:kern w:val="0"/>
          <w:sz w:val="24"/>
          <w:szCs w:val="24"/>
          <w:lang w:eastAsia="zh-CN"/>
          <w14:textFill>
            <w14:solidFill>
              <w14:schemeClr w14:val="tx1"/>
            </w14:solidFill>
          </w14:textFill>
        </w:rPr>
        <w:t>（</w:t>
      </w:r>
      <w:r>
        <w:rPr>
          <w:rFonts w:hint="eastAsia" w:ascii="仿宋" w:hAnsi="仿宋" w:eastAsia="仿宋" w:cs="宋体"/>
          <w:bCs/>
          <w:color w:val="000000" w:themeColor="text1"/>
          <w:kern w:val="0"/>
          <w:sz w:val="24"/>
          <w:szCs w:val="24"/>
          <w:lang w:val="en-US" w:eastAsia="zh-CN"/>
          <w14:textFill>
            <w14:solidFill>
              <w14:schemeClr w14:val="tx1"/>
            </w14:solidFill>
          </w14:textFill>
        </w:rPr>
        <w:t>若有</w:t>
      </w:r>
      <w:r>
        <w:rPr>
          <w:rFonts w:hint="eastAsia" w:ascii="仿宋" w:hAnsi="仿宋" w:eastAsia="仿宋" w:cs="宋体"/>
          <w:bCs/>
          <w:color w:val="000000" w:themeColor="text1"/>
          <w:kern w:val="0"/>
          <w:sz w:val="24"/>
          <w:szCs w:val="24"/>
          <w:lang w:eastAsia="zh-CN"/>
          <w14:textFill>
            <w14:solidFill>
              <w14:schemeClr w14:val="tx1"/>
            </w14:solidFill>
          </w14:textFill>
        </w:rPr>
        <w:t>）</w:t>
      </w:r>
      <w:r>
        <w:rPr>
          <w:rFonts w:hint="eastAsia" w:ascii="仿宋" w:hAnsi="仿宋" w:eastAsia="仿宋" w:cs="宋体"/>
          <w:bCs/>
          <w:color w:val="000000" w:themeColor="text1"/>
          <w:kern w:val="0"/>
          <w:sz w:val="24"/>
          <w:szCs w:val="24"/>
          <w14:textFill>
            <w14:solidFill>
              <w14:schemeClr w14:val="tx1"/>
            </w14:solidFill>
          </w14:textFill>
        </w:rPr>
        <w:t>。</w:t>
      </w:r>
    </w:p>
    <w:p w14:paraId="55060738">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注：①磋商小组要求供应商提交最后报价时，在磋商小组规定时间内，供应商应提交最后报价（包括总报价及分项报价）。最后报价是供应商响应文件的有效组成部分。</w:t>
      </w:r>
    </w:p>
    <w:p w14:paraId="55F8EBAA">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②磋商文件第二章“采购需求”中“采购清单”以工程量清单提供的，供应商应以工程量清单方式提交最后报价。</w:t>
      </w:r>
    </w:p>
    <w:p w14:paraId="18421216">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③请供应商根据项目情况，可提前准备分项报价。</w:t>
      </w:r>
    </w:p>
    <w:p w14:paraId="395F0BA6">
      <w:pPr>
        <w:spacing w:line="360" w:lineRule="auto"/>
        <w:ind w:firstLine="480" w:firstLineChars="200"/>
        <w:rPr>
          <w:rFonts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w:t>
      </w:r>
      <w:r>
        <w:rPr>
          <w:rFonts w:ascii="仿宋" w:hAnsi="仿宋" w:eastAsia="仿宋" w:cs="宋体"/>
          <w:bCs/>
          <w:color w:val="000000" w:themeColor="text1"/>
          <w:kern w:val="0"/>
          <w:sz w:val="24"/>
          <w:szCs w:val="24"/>
          <w14:textFill>
            <w14:solidFill>
              <w14:schemeClr w14:val="tx1"/>
            </w14:solidFill>
          </w14:textFill>
        </w:rPr>
        <w:t>2</w:t>
      </w:r>
      <w:r>
        <w:rPr>
          <w:rFonts w:hint="eastAsia" w:ascii="仿宋" w:hAnsi="仿宋" w:eastAsia="仿宋" w:cs="宋体"/>
          <w:bCs/>
          <w:color w:val="000000" w:themeColor="text1"/>
          <w:kern w:val="0"/>
          <w:sz w:val="24"/>
          <w:szCs w:val="24"/>
          <w14:textFill>
            <w14:solidFill>
              <w14:schemeClr w14:val="tx1"/>
            </w14:solidFill>
          </w14:textFill>
        </w:rPr>
        <w:t>）磋商小组如要求供应商提供“澄清、说明或者更正”；“按照磋商文件的变动情况和磋商小组的要求重新提交响应文件”；“最终设计方案或解决方案”的，供应商提供的书面材料应加盖公章，或者由法定代表人或其授权的代表签字后通过《全国公共资源交易平台</w:t>
      </w:r>
      <w:r>
        <w:rPr>
          <w:rFonts w:ascii="仿宋" w:hAnsi="仿宋" w:eastAsia="仿宋" w:cs="宋体"/>
          <w:bCs/>
          <w:color w:val="000000" w:themeColor="text1"/>
          <w:kern w:val="0"/>
          <w:sz w:val="24"/>
          <w:szCs w:val="24"/>
          <w14:textFill>
            <w14:solidFill>
              <w14:schemeClr w14:val="tx1"/>
            </w14:solidFill>
          </w14:textFill>
        </w:rPr>
        <w:t>(</w:t>
      </w:r>
      <w:r>
        <w:rPr>
          <w:rFonts w:hint="eastAsia" w:ascii="仿宋" w:hAnsi="仿宋" w:eastAsia="仿宋" w:cs="宋体"/>
          <w:bCs/>
          <w:color w:val="000000" w:themeColor="text1"/>
          <w:kern w:val="0"/>
          <w:sz w:val="24"/>
          <w:szCs w:val="24"/>
          <w14:textFill>
            <w14:solidFill>
              <w14:schemeClr w14:val="tx1"/>
            </w14:solidFill>
          </w14:textFill>
        </w:rPr>
        <w:t>河南省</w:t>
      </w:r>
      <w:r>
        <w:rPr>
          <w:rFonts w:hint="eastAsia" w:ascii="MS Mincho" w:hAnsi="MS Mincho" w:eastAsia="MS Mincho" w:cs="MS Mincho"/>
          <w:bCs/>
          <w:color w:val="000000" w:themeColor="text1"/>
          <w:kern w:val="0"/>
          <w:sz w:val="24"/>
          <w:szCs w:val="24"/>
          <w14:textFill>
            <w14:solidFill>
              <w14:schemeClr w14:val="tx1"/>
            </w14:solidFill>
          </w14:textFill>
        </w:rPr>
        <w:t>▪</w:t>
      </w:r>
      <w:r>
        <w:rPr>
          <w:rFonts w:hint="eastAsia" w:ascii="仿宋" w:hAnsi="仿宋" w:eastAsia="仿宋" w:cs="宋体"/>
          <w:bCs/>
          <w:color w:val="000000" w:themeColor="text1"/>
          <w:kern w:val="0"/>
          <w:sz w:val="24"/>
          <w:szCs w:val="24"/>
          <w14:textFill>
            <w14:solidFill>
              <w14:schemeClr w14:val="tx1"/>
            </w14:solidFill>
          </w14:textFill>
        </w:rPr>
        <w:t>许昌市</w:t>
      </w:r>
      <w:r>
        <w:rPr>
          <w:rFonts w:ascii="仿宋" w:hAnsi="仿宋" w:eastAsia="仿宋" w:cs="宋体"/>
          <w:bCs/>
          <w:color w:val="000000" w:themeColor="text1"/>
          <w:kern w:val="0"/>
          <w:sz w:val="24"/>
          <w:szCs w:val="24"/>
          <w14:textFill>
            <w14:solidFill>
              <w14:schemeClr w14:val="tx1"/>
            </w14:solidFill>
          </w14:textFill>
        </w:rPr>
        <w:t>)</w:t>
      </w:r>
      <w:r>
        <w:rPr>
          <w:rFonts w:hint="eastAsia" w:ascii="仿宋" w:hAnsi="仿宋" w:eastAsia="仿宋" w:cs="宋体"/>
          <w:bCs/>
          <w:color w:val="000000" w:themeColor="text1"/>
          <w:kern w:val="0"/>
          <w:sz w:val="24"/>
          <w:szCs w:val="24"/>
          <w14:textFill>
            <w14:solidFill>
              <w14:schemeClr w14:val="tx1"/>
            </w14:solidFill>
          </w14:textFill>
        </w:rPr>
        <w:t>》——“许昌市公共资源电子交易系统”提供（操作流程详见“服务指南</w:t>
      </w:r>
      <w:r>
        <w:rPr>
          <w:rFonts w:ascii="仿宋" w:hAnsi="仿宋" w:eastAsia="仿宋" w:cs="宋体"/>
          <w:bCs/>
          <w:color w:val="000000" w:themeColor="text1"/>
          <w:kern w:val="0"/>
          <w:sz w:val="24"/>
          <w:szCs w:val="24"/>
          <w14:textFill>
            <w14:solidFill>
              <w14:schemeClr w14:val="tx1"/>
            </w14:solidFill>
          </w14:textFill>
        </w:rPr>
        <w:t>-</w:t>
      </w:r>
      <w:r>
        <w:rPr>
          <w:rFonts w:hint="eastAsia" w:ascii="仿宋" w:hAnsi="仿宋" w:eastAsia="仿宋" w:cs="宋体"/>
          <w:bCs/>
          <w:color w:val="000000" w:themeColor="text1"/>
          <w:kern w:val="0"/>
          <w:sz w:val="24"/>
          <w:szCs w:val="24"/>
          <w14:textFill>
            <w14:solidFill>
              <w14:schemeClr w14:val="tx1"/>
            </w14:solidFill>
          </w14:textFill>
        </w:rPr>
        <w:t>办事指南</w:t>
      </w:r>
      <w:r>
        <w:rPr>
          <w:rFonts w:ascii="仿宋" w:hAnsi="仿宋" w:eastAsia="仿宋" w:cs="宋体"/>
          <w:bCs/>
          <w:color w:val="000000" w:themeColor="text1"/>
          <w:kern w:val="0"/>
          <w:sz w:val="24"/>
          <w:szCs w:val="24"/>
          <w14:textFill>
            <w14:solidFill>
              <w14:schemeClr w14:val="tx1"/>
            </w14:solidFill>
          </w14:textFill>
        </w:rPr>
        <w:t>-</w:t>
      </w:r>
      <w:r>
        <w:rPr>
          <w:rFonts w:hint="eastAsia" w:ascii="仿宋" w:hAnsi="仿宋" w:eastAsia="仿宋" w:cs="宋体"/>
          <w:bCs/>
          <w:color w:val="000000" w:themeColor="text1"/>
          <w:kern w:val="0"/>
          <w:sz w:val="24"/>
          <w:szCs w:val="24"/>
          <w14:textFill>
            <w14:solidFill>
              <w14:schemeClr w14:val="tx1"/>
            </w14:solidFill>
          </w14:textFill>
        </w:rPr>
        <w:t>新交易平台使用手册</w:t>
      </w:r>
      <w:r>
        <w:rPr>
          <w:rFonts w:ascii="仿宋" w:hAnsi="仿宋" w:eastAsia="仿宋" w:cs="宋体"/>
          <w:bCs/>
          <w:color w:val="000000" w:themeColor="text1"/>
          <w:kern w:val="0"/>
          <w:sz w:val="24"/>
          <w:szCs w:val="24"/>
          <w14:textFill>
            <w14:solidFill>
              <w14:schemeClr w14:val="tx1"/>
            </w14:solidFill>
          </w14:textFill>
        </w:rPr>
        <w:t>-</w:t>
      </w:r>
      <w:r>
        <w:rPr>
          <w:rFonts w:hint="eastAsia" w:ascii="仿宋" w:hAnsi="仿宋" w:eastAsia="仿宋" w:cs="宋体"/>
          <w:bCs/>
          <w:color w:val="000000" w:themeColor="text1"/>
          <w:kern w:val="0"/>
          <w:sz w:val="24"/>
          <w:szCs w:val="24"/>
          <w14:textFill>
            <w14:solidFill>
              <w14:schemeClr w14:val="tx1"/>
            </w14:solidFill>
          </w14:textFill>
        </w:rPr>
        <w:t>交易乙方（投标人、供应商等）操作手册”）。</w:t>
      </w:r>
    </w:p>
    <w:p w14:paraId="47123DF2">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6.3如因供应商（参加磋商的法定代表人或其授权代表）未按照本项目磋商文件第八章“响应文件有关格式”二“报价一览表”要求，在响应文件中未预留手机号码或因供应商自身原因导致磋商小组无法联系供应商参加磋商（最后报价）的，其风险由供应商自行承担，采购人与集中采购机构不承担任何责任。</w:t>
      </w:r>
    </w:p>
    <w:p w14:paraId="07F6777D">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7.</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相关事项</w:t>
      </w:r>
    </w:p>
    <w:p w14:paraId="6BAD7F15">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7.1</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04A338D8">
      <w:pPr>
        <w:spacing w:line="360" w:lineRule="auto"/>
        <w:ind w:firstLine="480" w:firstLineChars="200"/>
        <w:rPr>
          <w:rFonts w:hint="eastAsia" w:ascii="仿宋" w:hAnsi="仿宋" w:eastAsia="仿宋" w:cs="宋体"/>
          <w:bCs/>
          <w:color w:val="000000" w:themeColor="text1"/>
          <w:kern w:val="0"/>
          <w:sz w:val="24"/>
          <w:szCs w:val="24"/>
          <w14:textFill>
            <w14:solidFill>
              <w14:schemeClr w14:val="tx1"/>
            </w14:solidFill>
          </w14:textFill>
        </w:rPr>
      </w:pPr>
      <w:r>
        <w:rPr>
          <w:rFonts w:hint="eastAsia" w:ascii="仿宋" w:hAnsi="仿宋" w:eastAsia="仿宋" w:cs="宋体"/>
          <w:bCs/>
          <w:color w:val="000000" w:themeColor="text1"/>
          <w:kern w:val="0"/>
          <w:sz w:val="24"/>
          <w:szCs w:val="24"/>
          <w14:textFill>
            <w14:solidFill>
              <w14:schemeClr w14:val="tx1"/>
            </w14:solidFill>
          </w14:textFill>
        </w:rPr>
        <w:t>7.2</w:t>
      </w:r>
      <w:r>
        <w:rPr>
          <w:rFonts w:hint="eastAsia" w:ascii="仿宋" w:hAnsi="仿宋" w:eastAsia="仿宋" w:cs="宋体"/>
          <w:bCs/>
          <w:color w:val="000000" w:themeColor="text1"/>
          <w:kern w:val="0"/>
          <w:sz w:val="24"/>
          <w:szCs w:val="24"/>
          <w14:textFill>
            <w14:solidFill>
              <w14:schemeClr w14:val="tx1"/>
            </w14:solidFill>
          </w14:textFill>
        </w:rPr>
        <w:tab/>
      </w:r>
      <w:r>
        <w:rPr>
          <w:rFonts w:hint="eastAsia" w:ascii="仿宋" w:hAnsi="仿宋" w:eastAsia="仿宋" w:cs="宋体"/>
          <w:bCs/>
          <w:color w:val="000000" w:themeColor="text1"/>
          <w:kern w:val="0"/>
          <w:sz w:val="24"/>
          <w:szCs w:val="24"/>
          <w14:textFill>
            <w14:solidFill>
              <w14:schemeClr w14:val="tx1"/>
            </w14:solidFill>
          </w14:textFill>
        </w:rPr>
        <w:t>《全国公共资源交易平台（河南省</w:t>
      </w:r>
      <w:r>
        <w:rPr>
          <w:rFonts w:hint="eastAsia" w:ascii="宋体" w:hAnsi="宋体" w:cs="宋体"/>
          <w:bCs/>
          <w:color w:val="000000" w:themeColor="text1"/>
          <w:kern w:val="0"/>
          <w:sz w:val="24"/>
          <w:szCs w:val="24"/>
          <w14:textFill>
            <w14:solidFill>
              <w14:schemeClr w14:val="tx1"/>
            </w14:solidFill>
          </w14:textFill>
        </w:rPr>
        <w:t>•</w:t>
      </w:r>
      <w:r>
        <w:rPr>
          <w:rFonts w:hint="eastAsia" w:ascii="仿宋" w:hAnsi="仿宋" w:eastAsia="仿宋" w:cs="仿宋"/>
          <w:bCs/>
          <w:color w:val="000000" w:themeColor="text1"/>
          <w:kern w:val="0"/>
          <w:sz w:val="24"/>
          <w:szCs w:val="24"/>
          <w14:textFill>
            <w14:solidFill>
              <w14:schemeClr w14:val="tx1"/>
            </w14:solidFill>
          </w14:textFill>
        </w:rPr>
        <w:t>许昌市）》（</w:t>
      </w:r>
      <w:r>
        <w:rPr>
          <w:rFonts w:hint="eastAsia" w:ascii="仿宋" w:hAnsi="仿宋" w:eastAsia="仿宋" w:cs="宋体"/>
          <w:bCs/>
          <w:color w:val="000000" w:themeColor="text1"/>
          <w:kern w:val="0"/>
          <w:sz w:val="24"/>
          <w:szCs w:val="24"/>
          <w:lang w:eastAsia="zh-CN"/>
          <w14:textFill>
            <w14:solidFill>
              <w14:schemeClr w14:val="tx1"/>
            </w14:solidFill>
          </w14:textFill>
        </w:rPr>
        <w:t>https://ggzy.xuchang.gov.cn</w:t>
      </w:r>
      <w:r>
        <w:rPr>
          <w:rFonts w:hint="eastAsia" w:ascii="仿宋" w:hAnsi="仿宋" w:eastAsia="仿宋" w:cs="宋体"/>
          <w:bCs/>
          <w:color w:val="000000" w:themeColor="text1"/>
          <w:kern w:val="0"/>
          <w:sz w:val="24"/>
          <w:szCs w:val="24"/>
          <w14:textFill>
            <w14:solidFill>
              <w14:schemeClr w14:val="tx1"/>
            </w14:solidFill>
          </w14:textFill>
        </w:rPr>
        <w:t>）采购公告栏提供的招标文件仅供浏览。供应商下载招标文件应使用 CA 数字证书从《全国公共资源交易平台（河南省</w:t>
      </w:r>
      <w:r>
        <w:rPr>
          <w:rFonts w:hint="eastAsia" w:ascii="宋体" w:hAnsi="宋体" w:cs="宋体"/>
          <w:bCs/>
          <w:color w:val="000000" w:themeColor="text1"/>
          <w:kern w:val="0"/>
          <w:sz w:val="24"/>
          <w:szCs w:val="24"/>
          <w14:textFill>
            <w14:solidFill>
              <w14:schemeClr w14:val="tx1"/>
            </w14:solidFill>
          </w14:textFill>
        </w:rPr>
        <w:t>•</w:t>
      </w:r>
      <w:r>
        <w:rPr>
          <w:rFonts w:hint="eastAsia" w:ascii="仿宋" w:hAnsi="仿宋" w:eastAsia="仿宋" w:cs="仿宋"/>
          <w:bCs/>
          <w:color w:val="000000" w:themeColor="text1"/>
          <w:kern w:val="0"/>
          <w:sz w:val="24"/>
          <w:szCs w:val="24"/>
          <w14:textFill>
            <w14:solidFill>
              <w14:schemeClr w14:val="tx1"/>
            </w14:solidFill>
          </w14:textFill>
        </w:rPr>
        <w:t>许昌市）》（</w:t>
      </w:r>
      <w:r>
        <w:rPr>
          <w:rFonts w:hint="eastAsia" w:ascii="仿宋" w:hAnsi="仿宋" w:eastAsia="仿宋" w:cs="宋体"/>
          <w:bCs/>
          <w:color w:val="000000" w:themeColor="text1"/>
          <w:kern w:val="0"/>
          <w:sz w:val="24"/>
          <w:szCs w:val="24"/>
          <w:lang w:eastAsia="zh-CN"/>
          <w14:textFill>
            <w14:solidFill>
              <w14:schemeClr w14:val="tx1"/>
            </w14:solidFill>
          </w14:textFill>
        </w:rPr>
        <w:t>https://ggzy.xuchang.gov.cn</w:t>
      </w:r>
      <w:r>
        <w:rPr>
          <w:rFonts w:hint="eastAsia" w:ascii="仿宋" w:hAnsi="仿宋" w:eastAsia="仿宋" w:cs="宋体"/>
          <w:bCs/>
          <w:color w:val="000000" w:themeColor="text1"/>
          <w:kern w:val="0"/>
          <w:sz w:val="24"/>
          <w:szCs w:val="24"/>
          <w14:textFill>
            <w14:solidFill>
              <w14:schemeClr w14:val="tx1"/>
            </w14:solidFill>
          </w14:textFill>
        </w:rPr>
        <w:t>）的“投标人”入口登录后获取。</w:t>
      </w:r>
    </w:p>
    <w:p w14:paraId="4E7B3D5E">
      <w:pPr>
        <w:spacing w:line="360" w:lineRule="auto"/>
        <w:ind w:firstLine="482" w:firstLineChars="200"/>
        <w:rPr>
          <w:rFonts w:ascii="仿宋" w:hAnsi="仿宋" w:eastAsia="仿宋"/>
          <w:b/>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24"/>
          <w:szCs w:val="24"/>
          <w14:textFill>
            <w14:solidFill>
              <w14:schemeClr w14:val="tx1"/>
            </w14:solidFill>
          </w14:textFill>
        </w:rPr>
        <w:t>备注：交易平台技术咨询电话：0374-2961598     清单技术支持：18236016896</w:t>
      </w:r>
      <w:r>
        <w:rPr>
          <w:rFonts w:hint="eastAsia" w:ascii="仿宋" w:hAnsi="仿宋" w:eastAsia="仿宋"/>
          <w:b/>
          <w:color w:val="000000" w:themeColor="text1"/>
          <w:kern w:val="0"/>
          <w:sz w:val="32"/>
          <w:szCs w:val="32"/>
          <w14:textFill>
            <w14:solidFill>
              <w14:schemeClr w14:val="tx1"/>
            </w14:solidFill>
          </w14:textFill>
        </w:rPr>
        <w:br w:type="page"/>
      </w:r>
    </w:p>
    <w:p w14:paraId="26AC4E2B">
      <w:pPr>
        <w:spacing w:line="360" w:lineRule="auto"/>
        <w:jc w:val="center"/>
        <w:outlineLvl w:val="0"/>
        <w:rPr>
          <w:rFonts w:ascii="仿宋" w:hAnsi="仿宋" w:eastAsia="仿宋"/>
          <w:b/>
          <w:color w:val="000000" w:themeColor="text1"/>
          <w:kern w:val="0"/>
          <w:sz w:val="32"/>
          <w:szCs w:val="32"/>
          <w14:textFill>
            <w14:solidFill>
              <w14:schemeClr w14:val="tx1"/>
            </w14:solidFill>
          </w14:textFill>
        </w:rPr>
      </w:pPr>
      <w:bookmarkStart w:id="3" w:name="_Toc138068716"/>
      <w:r>
        <w:rPr>
          <w:rFonts w:hint="eastAsia" w:ascii="仿宋" w:hAnsi="仿宋" w:eastAsia="仿宋"/>
          <w:b/>
          <w:color w:val="000000" w:themeColor="text1"/>
          <w:kern w:val="0"/>
          <w:sz w:val="32"/>
          <w:szCs w:val="32"/>
          <w14:textFill>
            <w14:solidFill>
              <w14:schemeClr w14:val="tx1"/>
            </w14:solidFill>
          </w14:textFill>
        </w:rPr>
        <w:t>第二章 采购需求</w:t>
      </w:r>
      <w:bookmarkEnd w:id="3"/>
    </w:p>
    <w:p w14:paraId="52EF5421">
      <w:pPr>
        <w:spacing w:line="360" w:lineRule="auto"/>
        <w:ind w:firstLine="476" w:firstLineChars="196"/>
        <w:rPr>
          <w:rFonts w:ascii="宋体" w:hAnsi="宋体" w:cs="宋体"/>
          <w:b/>
          <w:bCs/>
          <w:color w:val="000000" w:themeColor="text1"/>
          <w:spacing w:val="1"/>
          <w:position w:val="1"/>
          <w:sz w:val="24"/>
          <w:szCs w:val="24"/>
          <w14:textFill>
            <w14:solidFill>
              <w14:schemeClr w14:val="tx1"/>
            </w14:solidFill>
          </w14:textFill>
        </w:rPr>
      </w:pPr>
      <w:bookmarkStart w:id="4" w:name="_Toc95233838"/>
      <w:bookmarkStart w:id="5" w:name="_Toc138068717"/>
      <w:r>
        <w:rPr>
          <w:rFonts w:hint="eastAsia" w:ascii="宋体" w:hAnsi="宋体" w:cs="宋体"/>
          <w:b/>
          <w:bCs/>
          <w:color w:val="000000" w:themeColor="text1"/>
          <w:spacing w:val="1"/>
          <w:position w:val="1"/>
          <w:sz w:val="24"/>
          <w:szCs w:val="24"/>
          <w14:textFill>
            <w14:solidFill>
              <w14:schemeClr w14:val="tx1"/>
            </w14:solidFill>
          </w14:textFill>
        </w:rPr>
        <w:t>一、</w:t>
      </w:r>
      <w:bookmarkEnd w:id="4"/>
      <w:r>
        <w:rPr>
          <w:rFonts w:hint="eastAsia" w:ascii="宋体" w:hAnsi="宋体" w:cs="宋体"/>
          <w:b/>
          <w:bCs/>
          <w:color w:val="000000" w:themeColor="text1"/>
          <w:spacing w:val="1"/>
          <w:position w:val="1"/>
          <w:sz w:val="24"/>
          <w:szCs w:val="24"/>
          <w14:textFill>
            <w14:solidFill>
              <w14:schemeClr w14:val="tx1"/>
            </w14:solidFill>
          </w14:textFill>
        </w:rPr>
        <w:t>本项目需实现的功能或者目标</w:t>
      </w:r>
    </w:p>
    <w:p w14:paraId="763310DB">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highlight w:val="none"/>
          <w:shd w:val="clear" w:color="auto" w:fill="FFFFFF"/>
          <w:lang w:val="en-US" w:eastAsia="zh-CN"/>
        </w:rPr>
      </w:pPr>
      <w:r>
        <w:rPr>
          <w:rFonts w:hint="eastAsia" w:ascii="仿宋" w:hAnsi="仿宋" w:eastAsia="仿宋" w:cs="仿宋"/>
          <w:color w:val="000000"/>
          <w:kern w:val="0"/>
          <w:sz w:val="28"/>
          <w:szCs w:val="28"/>
          <w:highlight w:val="none"/>
          <w:shd w:val="clear" w:color="auto" w:fill="FFFFFF"/>
          <w:lang w:val="en-US" w:eastAsia="zh-CN"/>
        </w:rPr>
        <w:t>本项目旨在综合运用城市卫星遥感与测评、绿地规划修编、文字资料编制、引入第三方服务以及影像技术报告片编制等手段，达成襄城县国家园林县城复查的最终目标，确保复查工作全面、精准、高效完成。</w:t>
      </w:r>
    </w:p>
    <w:p w14:paraId="08EA9CEA">
      <w:pPr>
        <w:spacing w:line="360" w:lineRule="auto"/>
        <w:ind w:firstLine="486" w:firstLineChars="200"/>
        <w:rPr>
          <w:rFonts w:ascii="宋体" w:hAnsi="宋体" w:cs="宋体"/>
          <w:b/>
          <w:bCs/>
          <w:color w:val="000000" w:themeColor="text1"/>
          <w:spacing w:val="1"/>
          <w:position w:val="1"/>
          <w:sz w:val="24"/>
          <w:szCs w:val="24"/>
          <w14:textFill>
            <w14:solidFill>
              <w14:schemeClr w14:val="tx1"/>
            </w14:solidFill>
          </w14:textFill>
        </w:rPr>
      </w:pPr>
      <w:r>
        <w:rPr>
          <w:rFonts w:hint="eastAsia" w:ascii="宋体" w:hAnsi="宋体" w:cs="宋体"/>
          <w:b/>
          <w:bCs/>
          <w:color w:val="000000" w:themeColor="text1"/>
          <w:spacing w:val="1"/>
          <w:position w:val="1"/>
          <w:sz w:val="24"/>
          <w:szCs w:val="24"/>
          <w14:textFill>
            <w14:solidFill>
              <w14:schemeClr w14:val="tx1"/>
            </w14:solidFill>
          </w14:textFill>
        </w:rPr>
        <w:t>二、采购需求</w:t>
      </w:r>
    </w:p>
    <w:p w14:paraId="05FAE079">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highlight w:val="none"/>
          <w:shd w:val="clear" w:color="auto" w:fill="FFFFFF"/>
          <w:lang w:val="en-US" w:eastAsia="zh-CN"/>
        </w:rPr>
      </w:pPr>
      <w:r>
        <w:rPr>
          <w:rFonts w:hint="eastAsia" w:ascii="仿宋" w:hAnsi="仿宋" w:eastAsia="仿宋" w:cs="仿宋"/>
          <w:color w:val="000000"/>
          <w:kern w:val="0"/>
          <w:sz w:val="28"/>
          <w:szCs w:val="28"/>
          <w:highlight w:val="none"/>
          <w:shd w:val="clear" w:color="auto" w:fill="FFFFFF"/>
          <w:lang w:val="en-US" w:eastAsia="zh-CN"/>
        </w:rPr>
        <w:t>1、</w:t>
      </w:r>
      <w:r>
        <w:rPr>
          <w:rFonts w:hint="eastAsia" w:ascii="仿宋" w:hAnsi="仿宋" w:eastAsia="仿宋" w:cs="仿宋"/>
          <w:color w:val="000000"/>
          <w:kern w:val="0"/>
          <w:sz w:val="28"/>
          <w:szCs w:val="28"/>
          <w:highlight w:val="none"/>
          <w:shd w:val="clear" w:color="auto" w:fill="FFFFFF"/>
          <w:lang w:eastAsia="zh-CN"/>
        </w:rPr>
        <w:t>第</w:t>
      </w:r>
      <w:r>
        <w:rPr>
          <w:rFonts w:hint="eastAsia" w:ascii="仿宋" w:hAnsi="仿宋" w:eastAsia="仿宋" w:cs="仿宋"/>
          <w:color w:val="000000"/>
          <w:kern w:val="0"/>
          <w:sz w:val="28"/>
          <w:szCs w:val="28"/>
          <w:highlight w:val="none"/>
          <w:shd w:val="clear" w:color="auto" w:fill="FFFFFF"/>
          <w:lang w:val="en-US" w:eastAsia="zh-CN"/>
        </w:rPr>
        <w:t>4标段（</w:t>
      </w:r>
      <w:r>
        <w:rPr>
          <w:rFonts w:hint="eastAsia" w:ascii="仿宋" w:hAnsi="仿宋" w:eastAsia="仿宋" w:cs="仿宋"/>
          <w:color w:val="000000"/>
          <w:kern w:val="0"/>
          <w:sz w:val="28"/>
          <w:szCs w:val="28"/>
          <w:highlight w:val="none"/>
          <w:shd w:val="clear" w:color="auto" w:fill="FFFFFF"/>
          <w:lang w:eastAsia="zh-CN"/>
        </w:rPr>
        <w:t>影像技术报告片）</w:t>
      </w:r>
      <w:r>
        <w:rPr>
          <w:rFonts w:hint="eastAsia" w:ascii="仿宋" w:hAnsi="仿宋" w:eastAsia="仿宋" w:cs="仿宋"/>
          <w:color w:val="000000"/>
          <w:kern w:val="0"/>
          <w:sz w:val="28"/>
          <w:szCs w:val="28"/>
          <w:highlight w:val="none"/>
          <w:shd w:val="clear" w:color="auto" w:fill="FFFFFF"/>
          <w:lang w:val="en-US" w:eastAsia="zh-CN"/>
        </w:rPr>
        <w:t>：</w:t>
      </w:r>
      <w:bookmarkStart w:id="30" w:name="_GoBack"/>
      <w:bookmarkEnd w:id="30"/>
    </w:p>
    <w:p w14:paraId="15BAFF8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rPr>
      </w:pPr>
      <w:r>
        <w:rPr>
          <w:rFonts w:hint="eastAsia" w:ascii="仿宋" w:hAnsi="仿宋" w:eastAsia="仿宋" w:cs="仿宋"/>
          <w:color w:val="000000"/>
          <w:kern w:val="0"/>
          <w:sz w:val="28"/>
          <w:szCs w:val="28"/>
          <w:highlight w:val="none"/>
          <w:shd w:val="clear" w:color="auto" w:fill="FFFFFF"/>
          <w:lang w:val="en-US" w:eastAsia="zh-CN"/>
        </w:rPr>
        <w:t>1.1制作高质量的影像报告片，全面、直观地展示襄城县在园林绿化、生态环境等方面的建设成果和特色亮点，影像清晰、内容丰富、剪辑流畅，时长符合相关要求，能准确传达复查所需展示的信息。</w:t>
      </w:r>
    </w:p>
    <w:p w14:paraId="1E042EF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rPr>
      </w:pPr>
      <w:r>
        <w:rPr>
          <w:rFonts w:hint="eastAsia" w:ascii="仿宋" w:hAnsi="仿宋" w:eastAsia="仿宋" w:cs="仿宋"/>
          <w:color w:val="000000"/>
          <w:kern w:val="0"/>
          <w:sz w:val="28"/>
          <w:szCs w:val="28"/>
          <w:highlight w:val="none"/>
          <w:shd w:val="clear" w:color="auto" w:fill="FFFFFF"/>
          <w:lang w:val="en-US" w:eastAsia="zh-CN"/>
        </w:rPr>
        <w:t>提供</w:t>
      </w:r>
      <w:r>
        <w:rPr>
          <w:rFonts w:hint="default" w:ascii="仿宋" w:hAnsi="仿宋" w:eastAsia="仿宋" w:cs="仿宋"/>
          <w:color w:val="000000"/>
          <w:kern w:val="0"/>
          <w:sz w:val="28"/>
          <w:szCs w:val="28"/>
          <w:highlight w:val="none"/>
          <w:shd w:val="clear" w:color="auto" w:fill="FFFFFF"/>
          <w:lang w:val="en-US" w:eastAsia="zh-CN"/>
        </w:rPr>
        <w:t>拍摄清单、解说脚本、分镜头、字幕中文配音、剪辑合成、成品片拷贝等工作</w:t>
      </w:r>
      <w:r>
        <w:rPr>
          <w:rFonts w:hint="eastAsia" w:ascii="仿宋" w:hAnsi="仿宋" w:eastAsia="仿宋" w:cs="仿宋"/>
          <w:color w:val="000000"/>
          <w:kern w:val="0"/>
          <w:sz w:val="28"/>
          <w:szCs w:val="28"/>
          <w:highlight w:val="none"/>
          <w:shd w:val="clear" w:color="auto" w:fill="FFFFFF"/>
          <w:lang w:val="en-US" w:eastAsia="zh-CN"/>
        </w:rPr>
        <w:t>，</w:t>
      </w:r>
      <w:r>
        <w:rPr>
          <w:rFonts w:hint="eastAsia" w:ascii="仿宋" w:hAnsi="仿宋" w:eastAsia="仿宋" w:cs="仿宋"/>
          <w:color w:val="000000"/>
          <w:kern w:val="0"/>
          <w:sz w:val="28"/>
          <w:szCs w:val="28"/>
          <w:highlight w:val="none"/>
          <w:shd w:val="clear" w:color="auto" w:fill="FFFFFF"/>
          <w:lang w:eastAsia="zh-CN"/>
        </w:rPr>
        <w:t>满足国家园林城市复查迎检工作需求</w:t>
      </w:r>
      <w:r>
        <w:rPr>
          <w:rFonts w:hint="default" w:ascii="仿宋" w:hAnsi="仿宋" w:eastAsia="仿宋" w:cs="仿宋"/>
          <w:color w:val="000000"/>
          <w:kern w:val="0"/>
          <w:sz w:val="28"/>
          <w:szCs w:val="28"/>
          <w:highlight w:val="none"/>
          <w:shd w:val="clear" w:color="auto" w:fill="FFFFFF"/>
          <w:lang w:val="en-US" w:eastAsia="zh-CN"/>
        </w:rPr>
        <w:t>。</w:t>
      </w:r>
    </w:p>
    <w:p w14:paraId="4AEF4EEC">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eastAsia="zh-CN"/>
        </w:rPr>
      </w:pPr>
      <w:r>
        <w:rPr>
          <w:rFonts w:hint="eastAsia" w:ascii="仿宋" w:hAnsi="仿宋" w:eastAsia="仿宋" w:cs="仿宋"/>
          <w:color w:val="000000"/>
          <w:kern w:val="0"/>
          <w:sz w:val="28"/>
          <w:szCs w:val="28"/>
          <w:highlight w:val="none"/>
          <w:shd w:val="clear" w:color="auto" w:fill="FFFFFF"/>
          <w:lang w:val="en-US" w:eastAsia="zh-CN"/>
        </w:rPr>
        <w:t>1.2</w:t>
      </w:r>
      <w:r>
        <w:rPr>
          <w:rFonts w:hint="eastAsia" w:ascii="仿宋" w:hAnsi="仿宋" w:eastAsia="仿宋" w:cs="仿宋"/>
          <w:color w:val="000000"/>
          <w:kern w:val="0"/>
          <w:sz w:val="28"/>
          <w:szCs w:val="28"/>
          <w:shd w:val="clear" w:color="auto" w:fill="FFFFFF"/>
          <w:lang w:eastAsia="zh-CN"/>
        </w:rPr>
        <w:t>制作影像技术报告片可以直观地展示襄城县的城市园林景观风貌。通过视频的形式，能够生动地呈现城市中的公园、绿地、道路绿化、水系周边绿化等景观，报告片可以向复查人员等相关受众展示城市绿化建设的成果，包括重点绿化项目的建设成效、绿化特色亮点等，展示具有地方特色的植物景观或者富有创意的城市绿道设计，提升城市园林形象，增强说服力，以证明襄城县符合国家园林城市的标准。</w:t>
      </w:r>
    </w:p>
    <w:p w14:paraId="73A360F9">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eastAsia="zh-CN"/>
        </w:rPr>
      </w:pPr>
      <w:r>
        <w:rPr>
          <w:rFonts w:hint="eastAsia" w:ascii="仿宋" w:hAnsi="仿宋" w:eastAsia="仿宋" w:cs="仿宋"/>
          <w:color w:val="000000"/>
          <w:kern w:val="0"/>
          <w:sz w:val="28"/>
          <w:szCs w:val="28"/>
          <w:shd w:val="clear" w:color="auto" w:fill="FFFFFF"/>
          <w:lang w:val="en-US" w:eastAsia="zh-CN"/>
        </w:rPr>
        <w:t>1.3</w:t>
      </w:r>
      <w:r>
        <w:rPr>
          <w:rFonts w:hint="eastAsia" w:ascii="仿宋" w:hAnsi="仿宋" w:eastAsia="仿宋" w:cs="仿宋"/>
          <w:color w:val="000000"/>
          <w:kern w:val="0"/>
          <w:sz w:val="28"/>
          <w:szCs w:val="28"/>
          <w:shd w:val="clear" w:color="auto" w:fill="FFFFFF"/>
          <w:lang w:eastAsia="zh-CN"/>
        </w:rPr>
        <w:t>报告片摄制标准：</w:t>
      </w:r>
    </w:p>
    <w:p w14:paraId="09D2E315">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eastAsia="zh-CN"/>
        </w:rPr>
      </w:pP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color w:val="000000"/>
          <w:kern w:val="0"/>
          <w:sz w:val="28"/>
          <w:szCs w:val="28"/>
          <w:shd w:val="clear" w:color="auto" w:fill="FFFFFF"/>
          <w:lang w:val="en-US" w:eastAsia="zh-CN"/>
        </w:rPr>
        <w:t>1</w:t>
      </w:r>
      <w:r>
        <w:rPr>
          <w:rFonts w:hint="eastAsia" w:ascii="仿宋" w:hAnsi="仿宋" w:eastAsia="仿宋" w:cs="仿宋"/>
          <w:color w:val="000000"/>
          <w:kern w:val="0"/>
          <w:sz w:val="28"/>
          <w:szCs w:val="28"/>
          <w:shd w:val="clear" w:color="auto" w:fill="FFFFFF"/>
          <w:lang w:eastAsia="zh-CN"/>
        </w:rPr>
        <w:t>）超高清(</w:t>
      </w:r>
      <w:r>
        <w:rPr>
          <w:rFonts w:hint="eastAsia" w:ascii="仿宋" w:hAnsi="仿宋" w:eastAsia="仿宋" w:cs="仿宋"/>
          <w:color w:val="000000"/>
          <w:kern w:val="0"/>
          <w:sz w:val="28"/>
          <w:szCs w:val="28"/>
          <w:shd w:val="clear" w:color="auto" w:fill="FFFFFF"/>
          <w:lang w:val="en-US" w:eastAsia="zh-CN"/>
        </w:rPr>
        <w:t>4</w:t>
      </w:r>
      <w:r>
        <w:rPr>
          <w:rFonts w:hint="eastAsia" w:ascii="仿宋" w:hAnsi="仿宋" w:eastAsia="仿宋" w:cs="仿宋"/>
          <w:color w:val="000000"/>
          <w:kern w:val="0"/>
          <w:sz w:val="28"/>
          <w:szCs w:val="28"/>
          <w:shd w:val="clear" w:color="auto" w:fill="FFFFFF"/>
          <w:lang w:eastAsia="zh-CN"/>
        </w:rPr>
        <w:t>K)和高清(2K)两个画质标准;</w:t>
      </w:r>
    </w:p>
    <w:p w14:paraId="78BBE2EB">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eastAsia="zh-CN"/>
        </w:rPr>
      </w:pP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color w:val="000000"/>
          <w:kern w:val="0"/>
          <w:sz w:val="28"/>
          <w:szCs w:val="28"/>
          <w:shd w:val="clear" w:color="auto" w:fill="FFFFFF"/>
          <w:lang w:val="en-US" w:eastAsia="zh-CN"/>
        </w:rPr>
        <w:t>2</w:t>
      </w:r>
      <w:r>
        <w:rPr>
          <w:rFonts w:hint="eastAsia" w:ascii="仿宋" w:hAnsi="仿宋" w:eastAsia="仿宋" w:cs="仿宋"/>
          <w:color w:val="000000"/>
          <w:kern w:val="0"/>
          <w:sz w:val="28"/>
          <w:szCs w:val="28"/>
          <w:shd w:val="clear" w:color="auto" w:fill="FFFFFF"/>
          <w:lang w:eastAsia="zh-CN"/>
        </w:rPr>
        <w:t>）片长：8分钟(在8分钟以内，要把评审要素表现到位，重点突出，特色鲜明)，影片内容符合国家园林城市最新评定标准;</w:t>
      </w:r>
    </w:p>
    <w:p w14:paraId="4EA726D2">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color w:val="000000"/>
          <w:kern w:val="0"/>
          <w:sz w:val="28"/>
          <w:szCs w:val="28"/>
          <w:shd w:val="clear" w:color="auto" w:fill="FFFFFF"/>
          <w:lang w:val="en-US" w:eastAsia="zh-CN"/>
        </w:rPr>
        <w:t>3</w:t>
      </w:r>
      <w:r>
        <w:rPr>
          <w:rFonts w:hint="eastAsia" w:ascii="仿宋" w:hAnsi="仿宋" w:eastAsia="仿宋" w:cs="仿宋"/>
          <w:color w:val="000000"/>
          <w:kern w:val="0"/>
          <w:sz w:val="28"/>
          <w:szCs w:val="28"/>
          <w:shd w:val="clear" w:color="auto" w:fill="FFFFFF"/>
          <w:lang w:eastAsia="zh-CN"/>
        </w:rPr>
        <w:t>）制作：粗剪、精剪、二维/三维动画包装、配音、配乐、特效字幕、解说字幕调色、合成等；国家一级配音师国语配音，中文字幕，背景音乐选用素材库。</w:t>
      </w:r>
    </w:p>
    <w:p w14:paraId="27ABCD35">
      <w:pPr>
        <w:spacing w:line="360" w:lineRule="auto"/>
        <w:rPr>
          <w:rFonts w:ascii="仿宋" w:hAnsi="仿宋" w:eastAsia="仿宋" w:cs="仿宋_GB2312"/>
          <w:b/>
          <w:color w:val="000000" w:themeColor="text1"/>
          <w:sz w:val="24"/>
          <w:szCs w:val="24"/>
          <w14:textFill>
            <w14:solidFill>
              <w14:schemeClr w14:val="tx1"/>
            </w14:solidFill>
          </w14:textFill>
        </w:rPr>
      </w:pPr>
      <w:r>
        <w:rPr>
          <w:rFonts w:hint="eastAsia" w:ascii="宋体" w:hAnsi="宋体" w:cs="宋体"/>
          <w:b/>
          <w:bCs/>
          <w:color w:val="000000" w:themeColor="text1"/>
          <w:spacing w:val="1"/>
          <w:position w:val="1"/>
          <w:sz w:val="24"/>
          <w:szCs w:val="24"/>
          <w14:textFill>
            <w14:solidFill>
              <w14:schemeClr w14:val="tx1"/>
            </w14:solidFill>
          </w14:textFill>
        </w:rPr>
        <w:t>三、采购标的执行标准</w:t>
      </w:r>
    </w:p>
    <w:p w14:paraId="77FA7475">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eastAsia="zh-CN"/>
        </w:rPr>
      </w:pPr>
      <w:r>
        <w:rPr>
          <w:rFonts w:hint="eastAsia" w:ascii="仿宋" w:hAnsi="仿宋" w:eastAsia="仿宋" w:cs="仿宋"/>
          <w:color w:val="000000"/>
          <w:kern w:val="0"/>
          <w:sz w:val="28"/>
          <w:szCs w:val="28"/>
          <w:shd w:val="clear" w:color="auto" w:fill="FFFFFF"/>
          <w:lang w:eastAsia="zh-CN"/>
        </w:rPr>
        <w:t>本项目执行现行的国家相关标准、行业标准和地方标准。</w:t>
      </w:r>
    </w:p>
    <w:p w14:paraId="76993A3D">
      <w:pPr>
        <w:numPr>
          <w:ilvl w:val="0"/>
          <w:numId w:val="1"/>
        </w:numPr>
        <w:spacing w:line="360" w:lineRule="auto"/>
        <w:ind w:left="0" w:leftChars="0" w:firstLine="0" w:firstLineChars="0"/>
        <w:rPr>
          <w:rFonts w:hint="eastAsia" w:ascii="仿宋" w:hAnsi="仿宋" w:eastAsia="仿宋" w:cs="仿宋"/>
          <w:b/>
          <w:bCs/>
          <w:color w:val="000000"/>
          <w:kern w:val="0"/>
          <w:sz w:val="28"/>
          <w:szCs w:val="28"/>
          <w:highlight w:val="none"/>
          <w:shd w:val="clear" w:color="auto" w:fill="FFFFFF"/>
        </w:rPr>
      </w:pPr>
      <w:r>
        <w:rPr>
          <w:rFonts w:hint="eastAsia" w:ascii="仿宋" w:hAnsi="仿宋" w:eastAsia="仿宋" w:cs="仿宋"/>
          <w:b/>
          <w:bCs/>
          <w:color w:val="000000"/>
          <w:kern w:val="0"/>
          <w:sz w:val="28"/>
          <w:szCs w:val="28"/>
          <w:highlight w:val="none"/>
          <w:shd w:val="clear" w:color="auto" w:fill="FFFFFF"/>
        </w:rPr>
        <w:t>采购标的的其他技术、服务等要求</w:t>
      </w:r>
    </w:p>
    <w:p w14:paraId="4F3276A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rPr>
      </w:pPr>
      <w:r>
        <w:rPr>
          <w:rFonts w:hint="eastAsia" w:ascii="仿宋" w:hAnsi="仿宋" w:eastAsia="仿宋" w:cs="仿宋"/>
          <w:color w:val="000000"/>
          <w:kern w:val="0"/>
          <w:sz w:val="28"/>
          <w:szCs w:val="28"/>
          <w:highlight w:val="none"/>
          <w:shd w:val="clear" w:color="auto" w:fill="FFFFFF"/>
          <w:lang w:val="en-US" w:eastAsia="zh-CN"/>
        </w:rPr>
        <w:t>（1）工作推进效率：各阶段工作应按照预定计划有序推进，确保在规定时间内完成各项任务。</w:t>
      </w:r>
    </w:p>
    <w:p w14:paraId="47F01CB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rPr>
      </w:pPr>
      <w:r>
        <w:rPr>
          <w:rFonts w:hint="eastAsia" w:ascii="仿宋" w:hAnsi="仿宋" w:eastAsia="仿宋" w:cs="仿宋"/>
          <w:color w:val="000000"/>
          <w:kern w:val="0"/>
          <w:sz w:val="28"/>
          <w:szCs w:val="28"/>
          <w:highlight w:val="none"/>
          <w:shd w:val="clear" w:color="auto" w:fill="FFFFFF"/>
          <w:lang w:val="en-US" w:eastAsia="zh-CN"/>
        </w:rPr>
        <w:t>（2）问题处理效率：在复查工作中，如发现问题或需要整改的事项，应迅速响应，及时制定并实施整改措施。对于能立即整改的问题，要在最短时间内完成整改；对于需要长期推进的整改任务，要明确时间节点，稳步推进。</w:t>
      </w:r>
    </w:p>
    <w:p w14:paraId="4B72EA4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rPr>
      </w:pPr>
      <w:r>
        <w:rPr>
          <w:rFonts w:hint="eastAsia" w:ascii="仿宋" w:hAnsi="仿宋" w:eastAsia="仿宋" w:cs="仿宋"/>
          <w:color w:val="000000"/>
          <w:kern w:val="0"/>
          <w:sz w:val="28"/>
          <w:szCs w:val="28"/>
          <w:highlight w:val="none"/>
          <w:shd w:val="clear" w:color="auto" w:fill="FFFFFF"/>
          <w:lang w:val="en-US" w:eastAsia="zh-CN"/>
        </w:rPr>
        <w:t>（3）沟通协调效率：成交供应商应积极协调各个部门和环节，保持高效的沟通协调能力，及时解决工作中的交叉问题和矛盾，确保工作顺利进行。</w:t>
      </w:r>
    </w:p>
    <w:p w14:paraId="00EB3541">
      <w:pPr>
        <w:spacing w:line="360" w:lineRule="auto"/>
        <w:rPr>
          <w:rFonts w:hint="eastAsia" w:ascii="仿宋" w:hAnsi="仿宋" w:eastAsia="仿宋" w:cs="仿宋"/>
          <w:b/>
          <w:bCs/>
          <w:color w:val="000000"/>
          <w:kern w:val="0"/>
          <w:sz w:val="28"/>
          <w:szCs w:val="28"/>
          <w:highlight w:val="none"/>
          <w:shd w:val="clear" w:color="auto" w:fill="FFFFFF"/>
          <w:lang w:val="en-US" w:eastAsia="zh-CN"/>
        </w:rPr>
      </w:pPr>
      <w:r>
        <w:rPr>
          <w:rFonts w:hint="eastAsia" w:ascii="宋体" w:hAnsi="宋体" w:cs="宋体"/>
          <w:b/>
          <w:bCs/>
          <w:color w:val="000000" w:themeColor="text1"/>
          <w:spacing w:val="1"/>
          <w:position w:val="1"/>
          <w:sz w:val="24"/>
          <w:szCs w:val="24"/>
          <w14:textFill>
            <w14:solidFill>
              <w14:schemeClr w14:val="tx1"/>
            </w14:solidFill>
          </w14:textFill>
        </w:rPr>
        <w:t>五、</w:t>
      </w:r>
      <w:r>
        <w:rPr>
          <w:rFonts w:hint="eastAsia" w:ascii="仿宋" w:hAnsi="仿宋" w:eastAsia="仿宋" w:cs="仿宋"/>
          <w:b/>
          <w:bCs/>
          <w:color w:val="000000"/>
          <w:kern w:val="0"/>
          <w:sz w:val="28"/>
          <w:szCs w:val="28"/>
          <w:highlight w:val="none"/>
          <w:shd w:val="clear" w:color="auto" w:fill="FFFFFF"/>
          <w:lang w:val="en-US" w:eastAsia="zh-CN"/>
        </w:rPr>
        <w:t>本项目预算金额（最高限价）招标控制价：第4标段：220000.00元；超出预算金额的磋商响应无效。</w:t>
      </w:r>
    </w:p>
    <w:p w14:paraId="7637E4D9">
      <w:pPr>
        <w:spacing w:line="360" w:lineRule="auto"/>
        <w:contextualSpacing/>
        <w:rPr>
          <w:rFonts w:ascii="宋体" w:hAnsi="宋体" w:cs="宋体"/>
          <w:b/>
          <w:bCs/>
          <w:color w:val="000000" w:themeColor="text1"/>
          <w:spacing w:val="1"/>
          <w:position w:val="1"/>
          <w:sz w:val="24"/>
          <w:szCs w:val="24"/>
          <w14:textFill>
            <w14:solidFill>
              <w14:schemeClr w14:val="tx1"/>
            </w14:solidFill>
          </w14:textFill>
        </w:rPr>
      </w:pPr>
      <w:r>
        <w:rPr>
          <w:rFonts w:hint="eastAsia" w:ascii="宋体" w:hAnsi="宋体" w:cs="宋体"/>
          <w:b/>
          <w:bCs/>
          <w:color w:val="000000" w:themeColor="text1"/>
          <w:spacing w:val="1"/>
          <w:position w:val="1"/>
          <w:sz w:val="24"/>
          <w:szCs w:val="24"/>
          <w14:textFill>
            <w14:solidFill>
              <w14:schemeClr w14:val="tx1"/>
            </w14:solidFill>
          </w14:textFill>
        </w:rPr>
        <w:t>六</w:t>
      </w:r>
      <w:r>
        <w:rPr>
          <w:rFonts w:ascii="宋体" w:hAnsi="宋体" w:cs="宋体"/>
          <w:b/>
          <w:bCs/>
          <w:color w:val="000000" w:themeColor="text1"/>
          <w:spacing w:val="1"/>
          <w:position w:val="1"/>
          <w:sz w:val="24"/>
          <w:szCs w:val="24"/>
          <w14:textFill>
            <w14:solidFill>
              <w14:schemeClr w14:val="tx1"/>
            </w14:solidFill>
          </w14:textFill>
        </w:rPr>
        <w:t>、验收标准</w:t>
      </w:r>
    </w:p>
    <w:p w14:paraId="27D74FE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rPr>
      </w:pPr>
      <w:r>
        <w:rPr>
          <w:rFonts w:hint="eastAsia" w:ascii="仿宋" w:hAnsi="仿宋" w:eastAsia="仿宋" w:cs="仿宋"/>
          <w:color w:val="000000"/>
          <w:kern w:val="0"/>
          <w:sz w:val="28"/>
          <w:szCs w:val="28"/>
          <w:highlight w:val="none"/>
          <w:shd w:val="clear" w:color="auto" w:fill="FFFFFF"/>
          <w:lang w:val="en-US" w:eastAsia="zh-CN"/>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35BDEC2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rPr>
      </w:pPr>
      <w:r>
        <w:rPr>
          <w:rFonts w:hint="eastAsia" w:ascii="仿宋" w:hAnsi="仿宋" w:eastAsia="仿宋" w:cs="仿宋"/>
          <w:color w:val="000000"/>
          <w:kern w:val="0"/>
          <w:sz w:val="28"/>
          <w:szCs w:val="28"/>
          <w:highlight w:val="none"/>
          <w:shd w:val="clear" w:color="auto" w:fill="FFFFFF"/>
          <w:lang w:val="en-US" w:eastAsia="zh-CN"/>
        </w:rPr>
        <w:t>1、按照现行的国家相关标准、行业标准、地方标准，以及相关的规范进行验收；</w:t>
      </w:r>
    </w:p>
    <w:p w14:paraId="748CE62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rPr>
      </w:pPr>
      <w:r>
        <w:rPr>
          <w:rFonts w:hint="eastAsia" w:ascii="仿宋" w:hAnsi="仿宋" w:eastAsia="仿宋" w:cs="仿宋"/>
          <w:color w:val="000000"/>
          <w:kern w:val="0"/>
          <w:sz w:val="28"/>
          <w:szCs w:val="28"/>
          <w:highlight w:val="none"/>
          <w:shd w:val="clear" w:color="auto" w:fill="FFFFFF"/>
          <w:lang w:val="en-US" w:eastAsia="zh-CN"/>
        </w:rPr>
        <w:t>2、按照招标文件要求、投标文件响应和承诺验收。</w:t>
      </w:r>
    </w:p>
    <w:p w14:paraId="2A52AB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kern w:val="0"/>
          <w:sz w:val="28"/>
          <w:szCs w:val="28"/>
          <w:highlight w:val="none"/>
          <w:shd w:val="clear" w:color="auto" w:fill="FFFFFF"/>
          <w:lang w:val="en-US" w:eastAsia="zh-CN"/>
        </w:rPr>
      </w:pPr>
      <w:r>
        <w:rPr>
          <w:rFonts w:hint="eastAsia" w:ascii="仿宋" w:hAnsi="仿宋" w:eastAsia="仿宋" w:cs="仿宋"/>
          <w:b/>
          <w:bCs/>
          <w:color w:val="000000"/>
          <w:kern w:val="0"/>
          <w:sz w:val="28"/>
          <w:szCs w:val="28"/>
          <w:highlight w:val="none"/>
          <w:shd w:val="clear" w:color="auto" w:fill="FFFFFF"/>
          <w:lang w:val="en-US" w:eastAsia="zh-CN"/>
        </w:rPr>
        <w:t>七、采购资金支付</w:t>
      </w:r>
    </w:p>
    <w:p w14:paraId="6846F0E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rPr>
      </w:pPr>
      <w:r>
        <w:rPr>
          <w:rFonts w:hint="eastAsia" w:ascii="仿宋" w:hAnsi="仿宋" w:eastAsia="仿宋" w:cs="仿宋"/>
          <w:color w:val="000000"/>
          <w:kern w:val="0"/>
          <w:sz w:val="28"/>
          <w:szCs w:val="28"/>
          <w:highlight w:val="none"/>
          <w:shd w:val="clear" w:color="auto" w:fill="FFFFFF"/>
          <w:lang w:val="en-US" w:eastAsia="zh-CN"/>
        </w:rPr>
        <w:t>（一）支付方式：银行转账支付</w:t>
      </w:r>
    </w:p>
    <w:p w14:paraId="20778A8B">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b/>
          <w:color w:val="000000" w:themeColor="text1"/>
          <w:kern w:val="0"/>
          <w:sz w:val="32"/>
          <w:szCs w:val="32"/>
          <w14:textFill>
            <w14:solidFill>
              <w14:schemeClr w14:val="tx1"/>
            </w14:solidFill>
          </w14:textFill>
        </w:rPr>
      </w:pPr>
      <w:r>
        <w:rPr>
          <w:rFonts w:hint="eastAsia" w:ascii="仿宋" w:hAnsi="仿宋" w:eastAsia="仿宋" w:cs="仿宋"/>
          <w:color w:val="000000"/>
          <w:kern w:val="0"/>
          <w:sz w:val="28"/>
          <w:szCs w:val="28"/>
          <w:highlight w:val="none"/>
          <w:shd w:val="clear" w:color="auto" w:fill="FFFFFF"/>
          <w:lang w:val="en-US" w:eastAsia="zh-CN"/>
        </w:rPr>
        <w:t>（二）支付时间及条件：</w:t>
      </w:r>
      <w:r>
        <w:rPr>
          <w:rFonts w:hint="eastAsia" w:ascii="仿宋" w:hAnsi="仿宋" w:eastAsia="仿宋" w:cs="仿宋"/>
          <w:color w:val="000000"/>
          <w:kern w:val="0"/>
          <w:sz w:val="28"/>
          <w:szCs w:val="28"/>
          <w:highlight w:val="none"/>
          <w:shd w:val="clear" w:color="auto" w:fill="FFFFFF"/>
        </w:rPr>
        <w:t>自合同签订生效后的3个工作日内，甲方支付合同金额的50%作为预付款；初步成果完成后，甲方支付合同金额的30%；提交最终成果前，甲方付清尾款。</w:t>
      </w:r>
    </w:p>
    <w:p w14:paraId="234423E0">
      <w:pPr>
        <w:spacing w:line="360" w:lineRule="auto"/>
        <w:jc w:val="center"/>
        <w:outlineLvl w:val="0"/>
        <w:rPr>
          <w:rFonts w:ascii="仿宋" w:hAnsi="仿宋" w:eastAsia="仿宋"/>
          <w:b/>
          <w:color w:val="000000" w:themeColor="text1"/>
          <w:kern w:val="0"/>
          <w:sz w:val="32"/>
          <w:szCs w:val="32"/>
          <w14:textFill>
            <w14:solidFill>
              <w14:schemeClr w14:val="tx1"/>
            </w14:solidFill>
          </w14:textFill>
        </w:rPr>
      </w:pPr>
      <w:r>
        <w:rPr>
          <w:rFonts w:hint="eastAsia" w:ascii="仿宋" w:hAnsi="仿宋" w:eastAsia="仿宋"/>
          <w:b/>
          <w:color w:val="000000" w:themeColor="text1"/>
          <w:kern w:val="0"/>
          <w:sz w:val="32"/>
          <w:szCs w:val="32"/>
          <w14:textFill>
            <w14:solidFill>
              <w14:schemeClr w14:val="tx1"/>
            </w14:solidFill>
          </w14:textFill>
        </w:rPr>
        <w:t>第三章 供应商须知前附表</w:t>
      </w:r>
      <w:bookmarkEnd w:id="5"/>
    </w:p>
    <w:p w14:paraId="70F0AA52">
      <w:pPr>
        <w:widowControl/>
        <w:spacing w:line="360" w:lineRule="auto"/>
        <w:rPr>
          <w:rFonts w:ascii="仿宋" w:hAnsi="仿宋" w:eastAsia="仿宋"/>
          <w:b/>
          <w:color w:val="000000" w:themeColor="text1"/>
          <w:kern w:val="0"/>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磋商文件</w:t>
      </w:r>
      <w:r>
        <w:rPr>
          <w:rFonts w:hint="eastAsia" w:ascii="仿宋" w:hAnsi="仿宋" w:eastAsia="仿宋" w:cs="微软雅黑"/>
          <w:b/>
          <w:color w:val="000000" w:themeColor="text1"/>
          <w:sz w:val="24"/>
          <w:szCs w:val="24"/>
          <w14:textFill>
            <w14:solidFill>
              <w14:schemeClr w14:val="tx1"/>
            </w14:solidFill>
          </w14:textFill>
        </w:rPr>
        <w:t>中凡标有★条款均为实质性要求条款，响应文件须完全响应，未实质响应的，按照无效响应处理。</w:t>
      </w:r>
    </w:p>
    <w:tbl>
      <w:tblPr>
        <w:tblStyle w:val="11"/>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685"/>
        <w:gridCol w:w="7244"/>
      </w:tblGrid>
      <w:tr w14:paraId="2550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549CF0E">
            <w:pPr>
              <w:autoSpaceDE w:val="0"/>
              <w:autoSpaceDN w:val="0"/>
              <w:adjustRightInd w:val="0"/>
              <w:snapToGrid w:val="0"/>
              <w:spacing w:line="360" w:lineRule="auto"/>
              <w:jc w:val="center"/>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序号</w:t>
            </w:r>
          </w:p>
        </w:tc>
        <w:tc>
          <w:tcPr>
            <w:tcW w:w="1685" w:type="dxa"/>
            <w:tcBorders>
              <w:top w:val="single" w:color="auto" w:sz="4" w:space="0"/>
              <w:left w:val="nil"/>
              <w:bottom w:val="single" w:color="auto" w:sz="4" w:space="0"/>
              <w:right w:val="single" w:color="auto" w:sz="4" w:space="0"/>
            </w:tcBorders>
            <w:vAlign w:val="center"/>
          </w:tcPr>
          <w:p w14:paraId="5C13AAA9">
            <w:pPr>
              <w:autoSpaceDE w:val="0"/>
              <w:autoSpaceDN w:val="0"/>
              <w:adjustRightInd w:val="0"/>
              <w:snapToGrid w:val="0"/>
              <w:spacing w:line="360" w:lineRule="auto"/>
              <w:jc w:val="center"/>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条款名称</w:t>
            </w:r>
          </w:p>
        </w:tc>
        <w:tc>
          <w:tcPr>
            <w:tcW w:w="7244" w:type="dxa"/>
            <w:tcBorders>
              <w:top w:val="single" w:color="auto" w:sz="4" w:space="0"/>
              <w:left w:val="nil"/>
              <w:bottom w:val="single" w:color="auto" w:sz="4" w:space="0"/>
              <w:right w:val="single" w:color="auto" w:sz="4" w:space="0"/>
            </w:tcBorders>
            <w:vAlign w:val="center"/>
          </w:tcPr>
          <w:p w14:paraId="762894D2">
            <w:pPr>
              <w:autoSpaceDE w:val="0"/>
              <w:autoSpaceDN w:val="0"/>
              <w:adjustRightInd w:val="0"/>
              <w:snapToGrid w:val="0"/>
              <w:spacing w:line="360" w:lineRule="auto"/>
              <w:jc w:val="center"/>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说明和要求</w:t>
            </w:r>
          </w:p>
        </w:tc>
      </w:tr>
      <w:tr w14:paraId="2818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5A7C15A">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p>
        </w:tc>
        <w:tc>
          <w:tcPr>
            <w:tcW w:w="1685" w:type="dxa"/>
            <w:tcBorders>
              <w:top w:val="single" w:color="auto" w:sz="4" w:space="0"/>
              <w:left w:val="nil"/>
              <w:bottom w:val="single" w:color="auto" w:sz="4" w:space="0"/>
              <w:right w:val="single" w:color="auto" w:sz="4" w:space="0"/>
            </w:tcBorders>
            <w:vAlign w:val="center"/>
          </w:tcPr>
          <w:p w14:paraId="7A443170">
            <w:pPr>
              <w:adjustRightInd w:val="0"/>
              <w:snapToGrid w:val="0"/>
              <w:spacing w:line="360" w:lineRule="auto"/>
              <w:jc w:val="center"/>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采购项目</w:t>
            </w:r>
          </w:p>
        </w:tc>
        <w:tc>
          <w:tcPr>
            <w:tcW w:w="7244" w:type="dxa"/>
            <w:tcBorders>
              <w:top w:val="single" w:color="auto" w:sz="4" w:space="0"/>
              <w:left w:val="nil"/>
              <w:bottom w:val="single" w:color="auto" w:sz="4" w:space="0"/>
              <w:right w:val="single" w:color="auto" w:sz="4" w:space="0"/>
            </w:tcBorders>
            <w:vAlign w:val="center"/>
          </w:tcPr>
          <w:p w14:paraId="4166F45E">
            <w:pPr>
              <w:spacing w:line="360" w:lineRule="auto"/>
              <w:rPr>
                <w:rFonts w:hint="eastAsia" w:ascii="仿宋" w:hAnsi="仿宋" w:eastAsia="仿宋" w:cs="宋体"/>
                <w:color w:val="000000" w:themeColor="text1"/>
                <w:sz w:val="24"/>
                <w:szCs w:val="24"/>
                <w:lang w:val="en-US" w:eastAsia="zh-CN"/>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项目名称：</w:t>
            </w:r>
            <w:r>
              <w:rPr>
                <w:rFonts w:hint="eastAsia" w:ascii="仿宋" w:hAnsi="仿宋" w:eastAsia="仿宋" w:cs="宋体"/>
                <w:color w:val="000000" w:themeColor="text1"/>
                <w:sz w:val="24"/>
                <w:szCs w:val="24"/>
                <w:lang w:val="en-US" w:eastAsia="zh-CN"/>
                <w14:textFill>
                  <w14:solidFill>
                    <w14:schemeClr w14:val="tx1"/>
                  </w14:solidFill>
                </w14:textFill>
              </w:rPr>
              <w:t>襄城县住房和城乡建设局国家园林县城复查项目</w:t>
            </w:r>
          </w:p>
          <w:p w14:paraId="02121470">
            <w:pPr>
              <w:spacing w:line="360" w:lineRule="auto"/>
              <w:rPr>
                <w:rFonts w:hint="default" w:ascii="仿宋" w:hAnsi="仿宋" w:eastAsia="仿宋" w:cs="宋体"/>
                <w:color w:val="000000" w:themeColor="text1"/>
                <w:sz w:val="24"/>
                <w:szCs w:val="24"/>
                <w:lang w:val="en-US" w:eastAsia="zh-CN"/>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项目编号：襄财磋商采购-202</w:t>
            </w:r>
            <w:r>
              <w:rPr>
                <w:rFonts w:hint="eastAsia" w:ascii="仿宋" w:hAnsi="仿宋" w:eastAsia="仿宋" w:cs="宋体"/>
                <w:color w:val="000000" w:themeColor="text1"/>
                <w:sz w:val="24"/>
                <w:szCs w:val="24"/>
                <w:lang w:val="en-US" w:eastAsia="zh-CN"/>
                <w14:textFill>
                  <w14:solidFill>
                    <w14:schemeClr w14:val="tx1"/>
                  </w14:solidFill>
                </w14:textFill>
              </w:rPr>
              <w:t>5</w:t>
            </w:r>
            <w:r>
              <w:rPr>
                <w:rFonts w:hint="eastAsia" w:ascii="仿宋" w:hAnsi="仿宋" w:eastAsia="仿宋" w:cs="宋体"/>
                <w:color w:val="000000" w:themeColor="text1"/>
                <w:sz w:val="24"/>
                <w:szCs w:val="24"/>
                <w14:textFill>
                  <w14:solidFill>
                    <w14:schemeClr w14:val="tx1"/>
                  </w14:solidFill>
                </w14:textFill>
              </w:rPr>
              <w:t>-</w:t>
            </w:r>
            <w:r>
              <w:rPr>
                <w:rFonts w:hint="eastAsia" w:ascii="仿宋" w:hAnsi="仿宋" w:eastAsia="仿宋" w:cs="宋体"/>
                <w:color w:val="000000" w:themeColor="text1"/>
                <w:sz w:val="24"/>
                <w:szCs w:val="24"/>
                <w:lang w:val="en-US" w:eastAsia="zh-CN"/>
                <w14:textFill>
                  <w14:solidFill>
                    <w14:schemeClr w14:val="tx1"/>
                  </w14:solidFill>
                </w14:textFill>
              </w:rPr>
              <w:t>12</w:t>
            </w:r>
          </w:p>
        </w:tc>
      </w:tr>
      <w:tr w14:paraId="2856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20DE4A">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p>
        </w:tc>
        <w:tc>
          <w:tcPr>
            <w:tcW w:w="1685" w:type="dxa"/>
            <w:tcBorders>
              <w:top w:val="single" w:color="auto" w:sz="4" w:space="0"/>
              <w:left w:val="nil"/>
              <w:bottom w:val="single" w:color="auto" w:sz="4" w:space="0"/>
              <w:right w:val="single" w:color="auto" w:sz="4" w:space="0"/>
            </w:tcBorders>
            <w:vAlign w:val="center"/>
          </w:tcPr>
          <w:p w14:paraId="00034A77">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采购人</w:t>
            </w:r>
          </w:p>
        </w:tc>
        <w:tc>
          <w:tcPr>
            <w:tcW w:w="7244" w:type="dxa"/>
            <w:tcBorders>
              <w:top w:val="single" w:color="auto" w:sz="4" w:space="0"/>
              <w:left w:val="nil"/>
              <w:bottom w:val="single" w:color="auto" w:sz="4" w:space="0"/>
              <w:right w:val="single" w:color="auto" w:sz="4" w:space="0"/>
            </w:tcBorders>
            <w:vAlign w:val="center"/>
          </w:tcPr>
          <w:p w14:paraId="2B971C2B">
            <w:pPr>
              <w:spacing w:line="360" w:lineRule="auto"/>
              <w:rPr>
                <w:rFonts w:hint="eastAsia" w:ascii="仿宋" w:hAnsi="仿宋" w:eastAsia="仿宋" w:cs="宋体"/>
                <w:color w:val="000000" w:themeColor="text1"/>
                <w:kern w:val="0"/>
                <w:sz w:val="24"/>
                <w:szCs w:val="24"/>
                <w:lang w:val="en-US" w:eastAsia="zh-CN"/>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采购人：</w:t>
            </w:r>
            <w:r>
              <w:rPr>
                <w:rFonts w:hint="eastAsia" w:ascii="仿宋" w:hAnsi="仿宋" w:eastAsia="仿宋" w:cs="宋体"/>
                <w:color w:val="000000" w:themeColor="text1"/>
                <w:kern w:val="0"/>
                <w:sz w:val="24"/>
                <w:szCs w:val="24"/>
                <w:lang w:val="en-US" w:eastAsia="zh-CN"/>
                <w14:textFill>
                  <w14:solidFill>
                    <w14:schemeClr w14:val="tx1"/>
                  </w14:solidFill>
                </w14:textFill>
              </w:rPr>
              <w:t>襄城县住房和城乡建设局</w:t>
            </w:r>
          </w:p>
          <w:p w14:paraId="0FF12E91">
            <w:pPr>
              <w:spacing w:line="360" w:lineRule="auto"/>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地</w:t>
            </w:r>
            <w:r>
              <w:rPr>
                <w:rFonts w:hint="eastAsia" w:ascii="宋体" w:hAnsi="宋体" w:eastAsia="仿宋" w:cs="宋体"/>
                <w:color w:val="000000" w:themeColor="text1"/>
                <w:kern w:val="0"/>
                <w:sz w:val="24"/>
                <w:szCs w:val="24"/>
                <w14:textFill>
                  <w14:solidFill>
                    <w14:schemeClr w14:val="tx1"/>
                  </w14:solidFill>
                </w14:textFill>
              </w:rPr>
              <w:t> </w:t>
            </w:r>
            <w:r>
              <w:rPr>
                <w:rFonts w:hint="eastAsia" w:ascii="仿宋" w:hAnsi="仿宋" w:eastAsia="仿宋" w:cs="宋体"/>
                <w:color w:val="000000" w:themeColor="text1"/>
                <w:kern w:val="0"/>
                <w:sz w:val="24"/>
                <w:szCs w:val="24"/>
                <w14:textFill>
                  <w14:solidFill>
                    <w14:schemeClr w14:val="tx1"/>
                  </w14:solidFill>
                </w14:textFill>
              </w:rPr>
              <w:t>址：襄城县</w:t>
            </w:r>
          </w:p>
          <w:p w14:paraId="07EC61F2">
            <w:pPr>
              <w:spacing w:line="360" w:lineRule="auto"/>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联系人：</w:t>
            </w:r>
            <w:r>
              <w:rPr>
                <w:rFonts w:hint="eastAsia" w:ascii="仿宋" w:hAnsi="仿宋" w:eastAsia="仿宋" w:cs="宋体"/>
                <w:color w:val="000000" w:themeColor="text1"/>
                <w:kern w:val="0"/>
                <w:sz w:val="24"/>
                <w:szCs w:val="24"/>
                <w:lang w:eastAsia="zh-CN"/>
                <w14:textFill>
                  <w14:solidFill>
                    <w14:schemeClr w14:val="tx1"/>
                  </w14:solidFill>
                </w14:textFill>
              </w:rPr>
              <w:t>马伟贺</w:t>
            </w:r>
          </w:p>
          <w:p w14:paraId="41C70013">
            <w:pPr>
              <w:spacing w:line="360" w:lineRule="auto"/>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电  话：</w:t>
            </w:r>
            <w:r>
              <w:rPr>
                <w:rFonts w:hint="eastAsia" w:ascii="仿宋" w:hAnsi="仿宋" w:eastAsia="仿宋" w:cs="宋体"/>
                <w:color w:val="000000" w:themeColor="text1"/>
                <w:kern w:val="0"/>
                <w:sz w:val="24"/>
                <w:szCs w:val="24"/>
                <w:lang w:val="en-US" w:eastAsia="zh-CN"/>
                <w14:textFill>
                  <w14:solidFill>
                    <w14:schemeClr w14:val="tx1"/>
                  </w14:solidFill>
                </w14:textFill>
              </w:rPr>
              <w:t>13333993018</w:t>
            </w:r>
          </w:p>
        </w:tc>
      </w:tr>
      <w:tr w14:paraId="62E0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413E8B0">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w:t>
            </w:r>
          </w:p>
        </w:tc>
        <w:tc>
          <w:tcPr>
            <w:tcW w:w="1685" w:type="dxa"/>
            <w:tcBorders>
              <w:top w:val="single" w:color="auto" w:sz="4" w:space="0"/>
              <w:left w:val="nil"/>
              <w:bottom w:val="single" w:color="auto" w:sz="4" w:space="0"/>
              <w:right w:val="single" w:color="auto" w:sz="4" w:space="0"/>
            </w:tcBorders>
            <w:vAlign w:val="center"/>
          </w:tcPr>
          <w:p w14:paraId="2456162F">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代理机构</w:t>
            </w:r>
          </w:p>
        </w:tc>
        <w:tc>
          <w:tcPr>
            <w:tcW w:w="7244" w:type="dxa"/>
            <w:tcBorders>
              <w:top w:val="single" w:color="auto" w:sz="4" w:space="0"/>
              <w:left w:val="nil"/>
              <w:bottom w:val="single" w:color="auto" w:sz="4" w:space="0"/>
              <w:right w:val="single" w:color="auto" w:sz="4" w:space="0"/>
            </w:tcBorders>
            <w:vAlign w:val="center"/>
          </w:tcPr>
          <w:p w14:paraId="2ED9734E">
            <w:pPr>
              <w:spacing w:line="360" w:lineRule="auto"/>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采购代理机构：襄城县政府采购中心</w:t>
            </w:r>
          </w:p>
          <w:p w14:paraId="12E5D975">
            <w:pPr>
              <w:spacing w:line="360" w:lineRule="auto"/>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地  址：襄城县八七路东段电子产业园12楼1204室</w:t>
            </w:r>
          </w:p>
          <w:p w14:paraId="2C99E8E1">
            <w:pPr>
              <w:spacing w:line="360" w:lineRule="auto"/>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联 系 人: 襄城县政府采购中心</w:t>
            </w:r>
          </w:p>
          <w:p w14:paraId="57337A75">
            <w:pPr>
              <w:spacing w:line="360" w:lineRule="auto"/>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联系方式：0374-3998026</w:t>
            </w:r>
          </w:p>
        </w:tc>
      </w:tr>
      <w:tr w14:paraId="6548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5D16E40">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w:t>
            </w:r>
          </w:p>
        </w:tc>
        <w:tc>
          <w:tcPr>
            <w:tcW w:w="1685" w:type="dxa"/>
            <w:tcBorders>
              <w:top w:val="single" w:color="auto" w:sz="4" w:space="0"/>
              <w:left w:val="nil"/>
              <w:bottom w:val="single" w:color="auto" w:sz="4" w:space="0"/>
              <w:right w:val="single" w:color="auto" w:sz="4" w:space="0"/>
            </w:tcBorders>
            <w:vAlign w:val="center"/>
          </w:tcPr>
          <w:p w14:paraId="00599D96">
            <w:pPr>
              <w:autoSpaceDE w:val="0"/>
              <w:autoSpaceDN w:val="0"/>
              <w:adjustRightIn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供应商资格</w:t>
            </w:r>
          </w:p>
        </w:tc>
        <w:tc>
          <w:tcPr>
            <w:tcW w:w="7244" w:type="dxa"/>
            <w:tcBorders>
              <w:top w:val="single" w:color="auto" w:sz="4" w:space="0"/>
              <w:left w:val="nil"/>
              <w:bottom w:val="single" w:color="auto" w:sz="4" w:space="0"/>
              <w:right w:val="single" w:color="auto" w:sz="4" w:space="0"/>
            </w:tcBorders>
            <w:vAlign w:val="center"/>
          </w:tcPr>
          <w:p w14:paraId="6E8B68A7">
            <w:pPr>
              <w:autoSpaceDE w:val="0"/>
              <w:autoSpaceDN w:val="0"/>
              <w:spacing w:line="360" w:lineRule="auto"/>
              <w:contextualSpacing/>
              <w:rPr>
                <w:rFonts w:ascii="仿宋" w:hAnsi="仿宋" w:eastAsia="仿宋" w:cs="宋体"/>
                <w:b/>
                <w:bCs/>
                <w:color w:val="000000" w:themeColor="text1"/>
                <w:kern w:val="0"/>
                <w:sz w:val="24"/>
                <w:szCs w:val="24"/>
                <w14:textFill>
                  <w14:solidFill>
                    <w14:schemeClr w14:val="tx1"/>
                  </w14:solidFill>
                </w14:textFill>
              </w:rPr>
            </w:pPr>
            <w:r>
              <w:rPr>
                <w:rFonts w:hint="eastAsia" w:ascii="仿宋" w:hAnsi="仿宋" w:eastAsia="仿宋" w:cs="宋体"/>
                <w:b/>
                <w:bCs/>
                <w:color w:val="000000" w:themeColor="text1"/>
                <w:kern w:val="0"/>
                <w:sz w:val="24"/>
                <w:szCs w:val="24"/>
                <w14:textFill>
                  <w14:solidFill>
                    <w14:schemeClr w14:val="tx1"/>
                  </w14:solidFill>
                </w14:textFill>
              </w:rPr>
              <w:t>符合《政府采购法》第二十二条规定</w:t>
            </w:r>
          </w:p>
          <w:p w14:paraId="60FAE795">
            <w:pPr>
              <w:autoSpaceDE w:val="0"/>
              <w:autoSpaceDN w:val="0"/>
              <w:spacing w:line="360" w:lineRule="auto"/>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1．具有独立承担民事责任的能力；</w:t>
            </w:r>
          </w:p>
          <w:p w14:paraId="0DE8B21E">
            <w:pPr>
              <w:autoSpaceDE w:val="0"/>
              <w:autoSpaceDN w:val="0"/>
              <w:spacing w:line="360" w:lineRule="auto"/>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2．具有良好的商业信誉和健全的财务会计制度；</w:t>
            </w:r>
          </w:p>
          <w:p w14:paraId="4E0E6590">
            <w:pPr>
              <w:autoSpaceDE w:val="0"/>
              <w:autoSpaceDN w:val="0"/>
              <w:spacing w:line="360" w:lineRule="auto"/>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3．具有履行合同所必需的设备和专业技术能力；</w:t>
            </w:r>
          </w:p>
          <w:p w14:paraId="19AA0BDA">
            <w:pPr>
              <w:autoSpaceDE w:val="0"/>
              <w:autoSpaceDN w:val="0"/>
              <w:spacing w:line="360" w:lineRule="auto"/>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4．具有依法缴纳税收和社会保障资金的良好记录；</w:t>
            </w:r>
          </w:p>
          <w:p w14:paraId="65FAD3E7">
            <w:pPr>
              <w:autoSpaceDE w:val="0"/>
              <w:autoSpaceDN w:val="0"/>
              <w:spacing w:line="360" w:lineRule="auto"/>
              <w:contextualSpacing/>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5．参加政府采购活动前三年内，在经营活动中没有重大违法记录；</w:t>
            </w:r>
          </w:p>
          <w:p w14:paraId="450E7134">
            <w:pPr>
              <w:autoSpaceDE w:val="0"/>
              <w:autoSpaceDN w:val="0"/>
              <w:spacing w:line="360" w:lineRule="auto"/>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注：</w:t>
            </w:r>
          </w:p>
          <w:p w14:paraId="4DA3ABB9">
            <w:pPr>
              <w:autoSpaceDE w:val="0"/>
              <w:autoSpaceDN w:val="0"/>
              <w:spacing w:line="360" w:lineRule="auto"/>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1、供应商在投标时，提供《襄城县政府采购供应商信用承诺函》（详见招标文件第八章3.5格式），无需再提交上述证明材料。</w:t>
            </w:r>
          </w:p>
          <w:p w14:paraId="280F7E05">
            <w:pPr>
              <w:autoSpaceDE w:val="0"/>
              <w:autoSpaceDN w:val="0"/>
              <w:spacing w:line="360" w:lineRule="auto"/>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2、采购人有权在签订合同前要求中标供应商提供相关证明材料以核实中标供应商承诺事项的真实性。</w:t>
            </w:r>
          </w:p>
          <w:p w14:paraId="45045E7E">
            <w:pPr>
              <w:autoSpaceDE w:val="0"/>
              <w:autoSpaceDN w:val="0"/>
              <w:spacing w:line="360" w:lineRule="auto"/>
              <w:contextualSpacing/>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3、供应商对信用承诺内容的真实性、合法性、有效性负责。如作出虚假信用承诺，视同为“提供虚假材料谋取中标”的违法行为。</w:t>
            </w:r>
          </w:p>
        </w:tc>
      </w:tr>
      <w:tr w14:paraId="3FBA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84620A3">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p>
        </w:tc>
        <w:tc>
          <w:tcPr>
            <w:tcW w:w="1685" w:type="dxa"/>
            <w:tcBorders>
              <w:top w:val="single" w:color="auto" w:sz="4" w:space="0"/>
              <w:left w:val="nil"/>
              <w:bottom w:val="single" w:color="auto" w:sz="4" w:space="0"/>
              <w:right w:val="single" w:color="auto" w:sz="4" w:space="0"/>
            </w:tcBorders>
            <w:vAlign w:val="center"/>
          </w:tcPr>
          <w:p w14:paraId="62EA1FB9">
            <w:pPr>
              <w:autoSpaceDE w:val="0"/>
              <w:autoSpaceDN w:val="0"/>
              <w:adjustRightInd w:val="0"/>
              <w:spacing w:line="360" w:lineRule="auto"/>
              <w:jc w:val="center"/>
              <w:rPr>
                <w:rFonts w:ascii="仿宋" w:hAnsi="仿宋" w:eastAsia="仿宋" w:cs="宋体"/>
                <w:b/>
                <w:color w:val="000000" w:themeColor="text1"/>
                <w:sz w:val="24"/>
                <w:szCs w:val="24"/>
                <w14:textFill>
                  <w14:solidFill>
                    <w14:schemeClr w14:val="tx1"/>
                  </w14:solidFill>
                </w14:textFill>
              </w:rPr>
            </w:pPr>
          </w:p>
        </w:tc>
        <w:tc>
          <w:tcPr>
            <w:tcW w:w="7244" w:type="dxa"/>
            <w:tcBorders>
              <w:top w:val="single" w:color="auto" w:sz="4" w:space="0"/>
              <w:left w:val="nil"/>
              <w:bottom w:val="single" w:color="auto" w:sz="4" w:space="0"/>
              <w:right w:val="single" w:color="auto" w:sz="4" w:space="0"/>
            </w:tcBorders>
            <w:vAlign w:val="center"/>
          </w:tcPr>
          <w:p w14:paraId="1792CC75">
            <w:pPr>
              <w:autoSpaceDE w:val="0"/>
              <w:autoSpaceDN w:val="0"/>
              <w:spacing w:line="360" w:lineRule="auto"/>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b/>
                <w:bCs/>
                <w:color w:val="000000" w:themeColor="text1"/>
                <w:kern w:val="0"/>
                <w:sz w:val="24"/>
                <w:szCs w:val="24"/>
                <w14:textFill>
                  <w14:solidFill>
                    <w14:schemeClr w14:val="tx1"/>
                  </w14:solidFill>
                </w14:textFill>
              </w:rPr>
              <w:t>本项目的特定资格要求：</w:t>
            </w:r>
            <w:r>
              <w:rPr>
                <w:rFonts w:hint="eastAsia" w:ascii="仿宋" w:hAnsi="仿宋" w:eastAsia="仿宋" w:cs="宋体"/>
                <w:color w:val="000000" w:themeColor="text1"/>
                <w:kern w:val="0"/>
                <w:sz w:val="24"/>
                <w:szCs w:val="24"/>
                <w14:textFill>
                  <w14:solidFill>
                    <w14:schemeClr w14:val="tx1"/>
                  </w14:solidFill>
                </w14:textFill>
              </w:rPr>
              <w:t>（详见第六章 资格审查与评标）。</w:t>
            </w:r>
          </w:p>
          <w:p w14:paraId="402ABF35">
            <w:pPr>
              <w:autoSpaceDE w:val="0"/>
              <w:autoSpaceDN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注：需提供以上证件原件扫描件（或彩色图片）</w:t>
            </w:r>
          </w:p>
        </w:tc>
      </w:tr>
      <w:tr w14:paraId="4603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2671D7A">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w:t>
            </w:r>
          </w:p>
        </w:tc>
        <w:tc>
          <w:tcPr>
            <w:tcW w:w="1685" w:type="dxa"/>
            <w:tcBorders>
              <w:top w:val="single" w:color="auto" w:sz="4" w:space="0"/>
              <w:left w:val="nil"/>
              <w:bottom w:val="single" w:color="auto" w:sz="4" w:space="0"/>
              <w:right w:val="single" w:color="auto" w:sz="4" w:space="0"/>
            </w:tcBorders>
            <w:vAlign w:val="center"/>
          </w:tcPr>
          <w:p w14:paraId="48D24426">
            <w:pPr>
              <w:autoSpaceDE w:val="0"/>
              <w:autoSpaceDN w:val="0"/>
              <w:adjustRightInd w:val="0"/>
              <w:spacing w:line="360" w:lineRule="auto"/>
              <w:jc w:val="center"/>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w:t>
            </w:r>
            <w:r>
              <w:rPr>
                <w:rFonts w:hint="eastAsia" w:ascii="仿宋" w:hAnsi="仿宋" w:eastAsia="仿宋" w:cs="宋体"/>
                <w:bCs/>
                <w:color w:val="000000" w:themeColor="text1"/>
                <w:sz w:val="24"/>
                <w:szCs w:val="24"/>
                <w14:textFill>
                  <w14:solidFill>
                    <w14:schemeClr w14:val="tx1"/>
                  </w14:solidFill>
                </w14:textFill>
              </w:rPr>
              <w:t>联合体投标</w:t>
            </w:r>
          </w:p>
        </w:tc>
        <w:tc>
          <w:tcPr>
            <w:tcW w:w="7244" w:type="dxa"/>
            <w:tcBorders>
              <w:top w:val="single" w:color="auto" w:sz="4" w:space="0"/>
              <w:left w:val="nil"/>
              <w:bottom w:val="single" w:color="auto" w:sz="4" w:space="0"/>
              <w:right w:val="single" w:color="auto" w:sz="4" w:space="0"/>
            </w:tcBorders>
            <w:vAlign w:val="center"/>
          </w:tcPr>
          <w:p w14:paraId="738D59C6">
            <w:pPr>
              <w:autoSpaceDE w:val="0"/>
              <w:autoSpaceDN w:val="0"/>
              <w:adjustRightInd w:val="0"/>
              <w:spacing w:line="360" w:lineRule="auto"/>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本项目 </w:t>
            </w:r>
            <w:r>
              <w:rPr>
                <w:rFonts w:hint="eastAsia" w:ascii="仿宋" w:hAnsi="仿宋" w:eastAsia="仿宋" w:cs="宋体"/>
                <w:b/>
                <w:color w:val="000000" w:themeColor="text1"/>
                <w:sz w:val="24"/>
                <w:szCs w:val="24"/>
                <w14:textFill>
                  <w14:solidFill>
                    <w14:schemeClr w14:val="tx1"/>
                  </w14:solidFill>
                </w14:textFill>
              </w:rPr>
              <w:fldChar w:fldCharType="begin"/>
            </w:r>
            <w:r>
              <w:rPr>
                <w:rFonts w:hint="eastAsia" w:ascii="仿宋" w:hAnsi="仿宋" w:eastAsia="仿宋" w:cs="宋体"/>
                <w:b/>
                <w:color w:val="000000" w:themeColor="text1"/>
                <w:sz w:val="24"/>
                <w:szCs w:val="24"/>
                <w14:textFill>
                  <w14:solidFill>
                    <w14:schemeClr w14:val="tx1"/>
                  </w14:solidFill>
                </w14:textFill>
              </w:rPr>
              <w:instrText xml:space="preserve"> eq \o\ac(</w:instrText>
            </w:r>
            <w:r>
              <w:rPr>
                <w:rFonts w:hint="eastAsia" w:ascii="仿宋" w:hAnsi="仿宋" w:eastAsia="仿宋" w:cs="宋体"/>
                <w:b/>
                <w:color w:val="000000" w:themeColor="text1"/>
                <w:position w:val="-4"/>
                <w:sz w:val="36"/>
                <w:szCs w:val="24"/>
                <w14:textFill>
                  <w14:solidFill>
                    <w14:schemeClr w14:val="tx1"/>
                  </w14:solidFill>
                </w14:textFill>
              </w:rPr>
              <w:instrText xml:space="preserve">□,</w:instrText>
            </w:r>
            <w:r>
              <w:rPr>
                <w:rFonts w:hint="eastAsia" w:ascii="仿宋" w:hAnsi="仿宋" w:eastAsia="仿宋" w:cs="宋体"/>
                <w:b/>
                <w:color w:val="000000" w:themeColor="text1"/>
                <w:sz w:val="25"/>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fldChar w:fldCharType="end"/>
            </w:r>
            <w:r>
              <w:rPr>
                <w:rFonts w:hint="eastAsia" w:ascii="仿宋" w:hAnsi="仿宋" w:eastAsia="仿宋" w:cs="宋体"/>
                <w:color w:val="000000" w:themeColor="text1"/>
                <w:kern w:val="0"/>
                <w:sz w:val="24"/>
                <w:szCs w:val="24"/>
                <w14:textFill>
                  <w14:solidFill>
                    <w14:schemeClr w14:val="tx1"/>
                  </w14:solidFill>
                </w14:textFill>
              </w:rPr>
              <w:t xml:space="preserve">不接受         </w:t>
            </w:r>
            <w:r>
              <w:rPr>
                <w:rFonts w:hint="eastAsia" w:ascii="仿宋" w:hAnsi="仿宋" w:eastAsia="仿宋" w:cs="宋体"/>
                <w:b/>
                <w:color w:val="000000" w:themeColor="text1"/>
                <w:sz w:val="24"/>
                <w:szCs w:val="24"/>
                <w14:textFill>
                  <w14:solidFill>
                    <w14:schemeClr w14:val="tx1"/>
                  </w14:solidFill>
                </w14:textFill>
              </w:rPr>
              <w:fldChar w:fldCharType="begin"/>
            </w:r>
            <w:r>
              <w:rPr>
                <w:rFonts w:hint="eastAsia" w:ascii="仿宋" w:hAnsi="仿宋" w:eastAsia="仿宋" w:cs="宋体"/>
                <w:b/>
                <w:color w:val="000000" w:themeColor="text1"/>
                <w:sz w:val="24"/>
                <w:szCs w:val="24"/>
                <w14:textFill>
                  <w14:solidFill>
                    <w14:schemeClr w14:val="tx1"/>
                  </w14:solidFill>
                </w14:textFill>
              </w:rPr>
              <w:instrText xml:space="preserve"> eq \o\ac(</w:instrText>
            </w:r>
            <w:r>
              <w:rPr>
                <w:rFonts w:hint="eastAsia" w:ascii="仿宋" w:hAnsi="仿宋" w:eastAsia="仿宋" w:cs="宋体"/>
                <w:b/>
                <w:color w:val="000000" w:themeColor="text1"/>
                <w:position w:val="-4"/>
                <w:sz w:val="36"/>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fldChar w:fldCharType="end"/>
            </w:r>
            <w:r>
              <w:rPr>
                <w:rFonts w:hint="eastAsia" w:ascii="仿宋" w:hAnsi="仿宋" w:eastAsia="仿宋" w:cs="宋体"/>
                <w:bCs/>
                <w:color w:val="000000" w:themeColor="text1"/>
                <w:sz w:val="24"/>
                <w:szCs w:val="24"/>
                <w14:textFill>
                  <w14:solidFill>
                    <w14:schemeClr w14:val="tx1"/>
                  </w14:solidFill>
                </w14:textFill>
              </w:rPr>
              <w:t>接受</w:t>
            </w:r>
            <w:r>
              <w:rPr>
                <w:rFonts w:hint="eastAsia" w:ascii="仿宋" w:hAnsi="仿宋" w:eastAsia="仿宋" w:cs="宋体"/>
                <w:color w:val="000000" w:themeColor="text1"/>
                <w:kern w:val="0"/>
                <w:sz w:val="24"/>
                <w:szCs w:val="24"/>
                <w14:textFill>
                  <w14:solidFill>
                    <w14:schemeClr w14:val="tx1"/>
                  </w14:solidFill>
                </w14:textFill>
              </w:rPr>
              <w:t>联合体投标</w:t>
            </w:r>
          </w:p>
        </w:tc>
      </w:tr>
      <w:tr w14:paraId="695D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1468D7E">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w:t>
            </w:r>
          </w:p>
        </w:tc>
        <w:tc>
          <w:tcPr>
            <w:tcW w:w="1685" w:type="dxa"/>
            <w:tcBorders>
              <w:top w:val="single" w:color="auto" w:sz="4" w:space="0"/>
              <w:left w:val="nil"/>
              <w:bottom w:val="single" w:color="auto" w:sz="4" w:space="0"/>
              <w:right w:val="single" w:color="auto" w:sz="4" w:space="0"/>
            </w:tcBorders>
            <w:vAlign w:val="center"/>
          </w:tcPr>
          <w:p w14:paraId="07657C32">
            <w:pPr>
              <w:autoSpaceDE w:val="0"/>
              <w:autoSpaceDN w:val="0"/>
              <w:adjustRightInd w:val="0"/>
              <w:spacing w:line="360" w:lineRule="auto"/>
              <w:jc w:val="center"/>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w:t>
            </w:r>
            <w:r>
              <w:rPr>
                <w:rFonts w:hint="eastAsia" w:ascii="仿宋" w:hAnsi="仿宋" w:eastAsia="仿宋" w:cs="宋体"/>
                <w:bCs/>
                <w:color w:val="000000" w:themeColor="text1"/>
                <w:sz w:val="24"/>
                <w:szCs w:val="24"/>
                <w14:textFill>
                  <w14:solidFill>
                    <w14:schemeClr w14:val="tx1"/>
                  </w14:solidFill>
                </w14:textFill>
              </w:rPr>
              <w:t>最高限价</w:t>
            </w:r>
          </w:p>
        </w:tc>
        <w:tc>
          <w:tcPr>
            <w:tcW w:w="7244" w:type="dxa"/>
            <w:tcBorders>
              <w:top w:val="single" w:color="auto" w:sz="4" w:space="0"/>
              <w:left w:val="nil"/>
              <w:bottom w:val="single" w:color="auto" w:sz="4" w:space="0"/>
              <w:right w:val="single" w:color="auto" w:sz="4" w:space="0"/>
            </w:tcBorders>
            <w:vAlign w:val="center"/>
          </w:tcPr>
          <w:p w14:paraId="28C6D994">
            <w:pPr>
              <w:autoSpaceDE w:val="0"/>
              <w:autoSpaceDN w:val="0"/>
              <w:spacing w:beforeLines="20" w:line="360" w:lineRule="auto"/>
              <w:rPr>
                <w:rFonts w:ascii="仿宋" w:hAnsi="仿宋" w:eastAsia="仿宋" w:cs="宋体"/>
                <w:b/>
                <w:bCs/>
                <w:color w:val="000000" w:themeColor="text1"/>
                <w14:textFill>
                  <w14:solidFill>
                    <w14:schemeClr w14:val="tx1"/>
                  </w14:solidFill>
                </w14:textFill>
              </w:rPr>
            </w:pPr>
            <w:r>
              <w:rPr>
                <w:rFonts w:hint="eastAsia" w:ascii="仿宋" w:hAnsi="仿宋" w:eastAsia="仿宋" w:cs="宋体"/>
                <w:b/>
                <w:bCs/>
                <w:color w:val="000000" w:themeColor="text1"/>
                <w:kern w:val="0"/>
                <w:sz w:val="24"/>
                <w:szCs w:val="24"/>
                <w:lang w:eastAsia="zh-CN"/>
                <w14:textFill>
                  <w14:solidFill>
                    <w14:schemeClr w14:val="tx1"/>
                  </w14:solidFill>
                </w14:textFill>
              </w:rPr>
              <w:t>第</w:t>
            </w:r>
            <w:r>
              <w:rPr>
                <w:rFonts w:hint="eastAsia" w:ascii="仿宋" w:hAnsi="仿宋" w:eastAsia="仿宋" w:cs="宋体"/>
                <w:b/>
                <w:bCs/>
                <w:color w:val="000000" w:themeColor="text1"/>
                <w:kern w:val="0"/>
                <w:sz w:val="24"/>
                <w:szCs w:val="24"/>
                <w:lang w:val="en-US" w:eastAsia="zh-CN"/>
                <w14:textFill>
                  <w14:solidFill>
                    <w14:schemeClr w14:val="tx1"/>
                  </w14:solidFill>
                </w14:textFill>
              </w:rPr>
              <w:t>4</w:t>
            </w:r>
            <w:r>
              <w:rPr>
                <w:rFonts w:hint="eastAsia" w:ascii="仿宋" w:hAnsi="仿宋" w:eastAsia="仿宋" w:cs="宋体"/>
                <w:b/>
                <w:bCs/>
                <w:color w:val="000000" w:themeColor="text1"/>
                <w:kern w:val="0"/>
                <w:sz w:val="24"/>
                <w:szCs w:val="24"/>
                <w:lang w:eastAsia="zh-CN"/>
                <w14:textFill>
                  <w14:solidFill>
                    <w14:schemeClr w14:val="tx1"/>
                  </w14:solidFill>
                </w14:textFill>
              </w:rPr>
              <w:t>标段</w:t>
            </w:r>
            <w:r>
              <w:rPr>
                <w:rFonts w:hint="eastAsia" w:ascii="仿宋" w:hAnsi="仿宋" w:eastAsia="仿宋" w:cs="宋体"/>
                <w:b/>
                <w:bCs/>
                <w:color w:val="000000" w:themeColor="text1"/>
                <w:kern w:val="0"/>
                <w:sz w:val="24"/>
                <w:szCs w:val="24"/>
                <w14:textFill>
                  <w14:solidFill>
                    <w14:schemeClr w14:val="tx1"/>
                  </w14:solidFill>
                </w14:textFill>
              </w:rPr>
              <w:t>：220000.00元；超出预算金额（最高限价）的响应无效。</w:t>
            </w:r>
          </w:p>
        </w:tc>
      </w:tr>
      <w:tr w14:paraId="5E6C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24CA424">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7</w:t>
            </w:r>
          </w:p>
        </w:tc>
        <w:tc>
          <w:tcPr>
            <w:tcW w:w="1685" w:type="dxa"/>
            <w:tcBorders>
              <w:top w:val="single" w:color="auto" w:sz="4" w:space="0"/>
              <w:left w:val="nil"/>
              <w:bottom w:val="single" w:color="auto" w:sz="4" w:space="0"/>
              <w:right w:val="single" w:color="auto" w:sz="4" w:space="0"/>
            </w:tcBorders>
            <w:vAlign w:val="center"/>
          </w:tcPr>
          <w:p w14:paraId="6F1FA4FD">
            <w:pPr>
              <w:autoSpaceDE w:val="0"/>
              <w:autoSpaceDN w:val="0"/>
              <w:adjustRightInd w:val="0"/>
              <w:snapToGrid w:val="0"/>
              <w:spacing w:line="360" w:lineRule="auto"/>
              <w:jc w:val="center"/>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现场考察</w:t>
            </w:r>
          </w:p>
        </w:tc>
        <w:tc>
          <w:tcPr>
            <w:tcW w:w="7244" w:type="dxa"/>
            <w:tcBorders>
              <w:top w:val="single" w:color="auto" w:sz="4" w:space="0"/>
              <w:left w:val="nil"/>
              <w:bottom w:val="single" w:color="auto" w:sz="4" w:space="0"/>
              <w:right w:val="single" w:color="auto" w:sz="4" w:space="0"/>
            </w:tcBorders>
            <w:vAlign w:val="center"/>
          </w:tcPr>
          <w:p w14:paraId="378C13CE">
            <w:pPr>
              <w:autoSpaceDE w:val="0"/>
              <w:autoSpaceDN w:val="0"/>
              <w:adjustRightInd w:val="0"/>
              <w:snapToGrid w:val="0"/>
              <w:spacing w:line="360" w:lineRule="auto"/>
              <w:ind w:right="-11"/>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fldChar w:fldCharType="begin"/>
            </w:r>
            <w:r>
              <w:rPr>
                <w:rFonts w:hint="eastAsia" w:ascii="仿宋" w:hAnsi="仿宋" w:eastAsia="仿宋" w:cs="宋体"/>
                <w:b/>
                <w:color w:val="000000" w:themeColor="text1"/>
                <w:sz w:val="24"/>
                <w:szCs w:val="24"/>
                <w14:textFill>
                  <w14:solidFill>
                    <w14:schemeClr w14:val="tx1"/>
                  </w14:solidFill>
                </w14:textFill>
              </w:rPr>
              <w:instrText xml:space="preserve"> eq \o\ac(</w:instrText>
            </w:r>
            <w:r>
              <w:rPr>
                <w:rFonts w:hint="eastAsia" w:ascii="仿宋" w:hAnsi="仿宋" w:eastAsia="仿宋" w:cs="宋体"/>
                <w:b/>
                <w:color w:val="000000" w:themeColor="text1"/>
                <w:position w:val="-4"/>
                <w:sz w:val="36"/>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fldChar w:fldCharType="end"/>
            </w:r>
            <w:r>
              <w:rPr>
                <w:rFonts w:hint="eastAsia" w:ascii="仿宋" w:hAnsi="仿宋" w:eastAsia="仿宋" w:cs="宋体"/>
                <w:color w:val="000000" w:themeColor="text1"/>
                <w:sz w:val="24"/>
                <w:szCs w:val="24"/>
                <w14:textFill>
                  <w14:solidFill>
                    <w14:schemeClr w14:val="tx1"/>
                  </w14:solidFill>
                </w14:textFill>
              </w:rPr>
              <w:t>不组织</w:t>
            </w:r>
          </w:p>
        </w:tc>
      </w:tr>
      <w:tr w14:paraId="42CF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0CC4684">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8</w:t>
            </w:r>
          </w:p>
        </w:tc>
        <w:tc>
          <w:tcPr>
            <w:tcW w:w="1685" w:type="dxa"/>
            <w:tcBorders>
              <w:top w:val="single" w:color="auto" w:sz="4" w:space="0"/>
              <w:left w:val="nil"/>
              <w:bottom w:val="single" w:color="auto" w:sz="4" w:space="0"/>
              <w:right w:val="single" w:color="auto" w:sz="4" w:space="0"/>
            </w:tcBorders>
            <w:vAlign w:val="center"/>
          </w:tcPr>
          <w:p w14:paraId="4254B09F">
            <w:pPr>
              <w:autoSpaceDE w:val="0"/>
              <w:autoSpaceDN w:val="0"/>
              <w:adjustRightInd w:val="0"/>
              <w:snapToGrid w:val="0"/>
              <w:spacing w:line="360" w:lineRule="auto"/>
              <w:jc w:val="center"/>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磋商前答疑会</w:t>
            </w:r>
          </w:p>
        </w:tc>
        <w:tc>
          <w:tcPr>
            <w:tcW w:w="7244" w:type="dxa"/>
            <w:tcBorders>
              <w:top w:val="single" w:color="auto" w:sz="4" w:space="0"/>
              <w:left w:val="nil"/>
              <w:bottom w:val="single" w:color="auto" w:sz="4" w:space="0"/>
              <w:right w:val="single" w:color="auto" w:sz="4" w:space="0"/>
            </w:tcBorders>
            <w:vAlign w:val="center"/>
          </w:tcPr>
          <w:p w14:paraId="09A2F41B">
            <w:pPr>
              <w:autoSpaceDE w:val="0"/>
              <w:autoSpaceDN w:val="0"/>
              <w:adjustRightInd w:val="0"/>
              <w:snapToGrid w:val="0"/>
              <w:spacing w:line="360" w:lineRule="auto"/>
              <w:ind w:right="-11"/>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fldChar w:fldCharType="begin"/>
            </w:r>
            <w:r>
              <w:rPr>
                <w:rFonts w:hint="eastAsia" w:ascii="仿宋" w:hAnsi="仿宋" w:eastAsia="仿宋" w:cs="宋体"/>
                <w:b/>
                <w:color w:val="000000" w:themeColor="text1"/>
                <w:sz w:val="24"/>
                <w:szCs w:val="24"/>
                <w14:textFill>
                  <w14:solidFill>
                    <w14:schemeClr w14:val="tx1"/>
                  </w14:solidFill>
                </w14:textFill>
              </w:rPr>
              <w:instrText xml:space="preserve"> eq \o\ac(</w:instrText>
            </w:r>
            <w:r>
              <w:rPr>
                <w:rFonts w:hint="eastAsia" w:ascii="仿宋" w:hAnsi="仿宋" w:eastAsia="仿宋" w:cs="宋体"/>
                <w:b/>
                <w:color w:val="000000" w:themeColor="text1"/>
                <w:position w:val="-4"/>
                <w:sz w:val="36"/>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fldChar w:fldCharType="end"/>
            </w:r>
            <w:r>
              <w:rPr>
                <w:rFonts w:hint="eastAsia" w:ascii="仿宋" w:hAnsi="仿宋" w:eastAsia="仿宋" w:cs="宋体"/>
                <w:color w:val="000000" w:themeColor="text1"/>
                <w:sz w:val="24"/>
                <w:szCs w:val="24"/>
                <w14:textFill>
                  <w14:solidFill>
                    <w14:schemeClr w14:val="tx1"/>
                  </w14:solidFill>
                </w14:textFill>
              </w:rPr>
              <w:t>不召开</w:t>
            </w:r>
          </w:p>
        </w:tc>
      </w:tr>
      <w:tr w14:paraId="11A3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8816FA1">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9</w:t>
            </w:r>
          </w:p>
        </w:tc>
        <w:tc>
          <w:tcPr>
            <w:tcW w:w="1685" w:type="dxa"/>
            <w:tcBorders>
              <w:top w:val="single" w:color="auto" w:sz="4" w:space="0"/>
              <w:left w:val="nil"/>
              <w:bottom w:val="single" w:color="auto" w:sz="4" w:space="0"/>
              <w:right w:val="single" w:color="auto" w:sz="4" w:space="0"/>
            </w:tcBorders>
            <w:vAlign w:val="center"/>
          </w:tcPr>
          <w:p w14:paraId="3167EB30">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进口产品参与</w:t>
            </w:r>
          </w:p>
        </w:tc>
        <w:tc>
          <w:tcPr>
            <w:tcW w:w="7244" w:type="dxa"/>
            <w:tcBorders>
              <w:top w:val="single" w:color="auto" w:sz="4" w:space="0"/>
              <w:left w:val="nil"/>
              <w:bottom w:val="single" w:color="auto" w:sz="4" w:space="0"/>
              <w:right w:val="single" w:color="auto" w:sz="4" w:space="0"/>
            </w:tcBorders>
            <w:vAlign w:val="center"/>
          </w:tcPr>
          <w:p w14:paraId="7FFE6E70">
            <w:pPr>
              <w:autoSpaceDE w:val="0"/>
              <w:autoSpaceDN w:val="0"/>
              <w:adjustRightInd w:val="0"/>
              <w:snapToGrid w:val="0"/>
              <w:spacing w:line="360" w:lineRule="auto"/>
              <w:ind w:right="-11"/>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fldChar w:fldCharType="begin"/>
            </w:r>
            <w:r>
              <w:rPr>
                <w:rFonts w:hint="eastAsia" w:ascii="仿宋" w:hAnsi="仿宋" w:eastAsia="仿宋" w:cs="宋体"/>
                <w:b/>
                <w:color w:val="000000" w:themeColor="text1"/>
                <w:sz w:val="24"/>
                <w:szCs w:val="24"/>
                <w14:textFill>
                  <w14:solidFill>
                    <w14:schemeClr w14:val="tx1"/>
                  </w14:solidFill>
                </w14:textFill>
              </w:rPr>
              <w:instrText xml:space="preserve"> eq \o\ac(</w:instrText>
            </w:r>
            <w:r>
              <w:rPr>
                <w:rFonts w:hint="eastAsia" w:ascii="仿宋" w:hAnsi="仿宋" w:eastAsia="仿宋" w:cs="宋体"/>
                <w:b/>
                <w:color w:val="000000" w:themeColor="text1"/>
                <w:position w:val="-4"/>
                <w:sz w:val="36"/>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fldChar w:fldCharType="end"/>
            </w:r>
            <w:r>
              <w:rPr>
                <w:rFonts w:hint="eastAsia" w:ascii="仿宋" w:hAnsi="仿宋" w:eastAsia="仿宋" w:cs="宋体"/>
                <w:color w:val="000000" w:themeColor="text1"/>
                <w:sz w:val="24"/>
                <w:szCs w:val="24"/>
                <w14:textFill>
                  <w14:solidFill>
                    <w14:schemeClr w14:val="tx1"/>
                  </w14:solidFill>
                </w14:textFill>
              </w:rPr>
              <w:t xml:space="preserve">不允许     </w:t>
            </w:r>
            <w:r>
              <w:rPr>
                <w:rFonts w:hint="eastAsia" w:ascii="仿宋" w:hAnsi="仿宋" w:eastAsia="仿宋" w:cs="宋体"/>
                <w:b/>
                <w:color w:val="000000" w:themeColor="text1"/>
                <w:sz w:val="24"/>
                <w:szCs w:val="24"/>
                <w14:textFill>
                  <w14:solidFill>
                    <w14:schemeClr w14:val="tx1"/>
                  </w14:solidFill>
                </w14:textFill>
              </w:rPr>
              <w:fldChar w:fldCharType="begin"/>
            </w:r>
            <w:r>
              <w:rPr>
                <w:rFonts w:hint="eastAsia" w:ascii="仿宋" w:hAnsi="仿宋" w:eastAsia="仿宋" w:cs="宋体"/>
                <w:b/>
                <w:color w:val="000000" w:themeColor="text1"/>
                <w:sz w:val="24"/>
                <w:szCs w:val="24"/>
                <w14:textFill>
                  <w14:solidFill>
                    <w14:schemeClr w14:val="tx1"/>
                  </w14:solidFill>
                </w14:textFill>
              </w:rPr>
              <w:instrText xml:space="preserve"> eq \o\ac(</w:instrText>
            </w:r>
            <w:r>
              <w:rPr>
                <w:rFonts w:hint="eastAsia" w:ascii="仿宋" w:hAnsi="仿宋" w:eastAsia="仿宋" w:cs="宋体"/>
                <w:b/>
                <w:color w:val="000000" w:themeColor="text1"/>
                <w:position w:val="-4"/>
                <w:sz w:val="36"/>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fldChar w:fldCharType="end"/>
            </w:r>
            <w:r>
              <w:rPr>
                <w:rFonts w:hint="eastAsia" w:ascii="仿宋" w:hAnsi="仿宋" w:eastAsia="仿宋" w:cs="宋体"/>
                <w:color w:val="000000" w:themeColor="text1"/>
                <w:sz w:val="24"/>
                <w:szCs w:val="24"/>
                <w14:textFill>
                  <w14:solidFill>
                    <w14:schemeClr w14:val="tx1"/>
                  </w14:solidFill>
                </w14:textFill>
              </w:rPr>
              <w:t>允许</w:t>
            </w:r>
          </w:p>
        </w:tc>
      </w:tr>
      <w:tr w14:paraId="2489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45BCBEC">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10</w:t>
            </w:r>
          </w:p>
        </w:tc>
        <w:tc>
          <w:tcPr>
            <w:tcW w:w="1685" w:type="dxa"/>
            <w:tcBorders>
              <w:top w:val="single" w:color="auto" w:sz="4" w:space="0"/>
              <w:left w:val="nil"/>
              <w:bottom w:val="single" w:color="auto" w:sz="4" w:space="0"/>
              <w:right w:val="single" w:color="auto" w:sz="4" w:space="0"/>
            </w:tcBorders>
            <w:vAlign w:val="center"/>
          </w:tcPr>
          <w:p w14:paraId="43DB7DE5">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磋商有效期</w:t>
            </w:r>
          </w:p>
        </w:tc>
        <w:tc>
          <w:tcPr>
            <w:tcW w:w="7244" w:type="dxa"/>
            <w:tcBorders>
              <w:top w:val="single" w:color="auto" w:sz="4" w:space="0"/>
              <w:left w:val="nil"/>
              <w:bottom w:val="single" w:color="auto" w:sz="4" w:space="0"/>
              <w:right w:val="single" w:color="auto" w:sz="4" w:space="0"/>
            </w:tcBorders>
            <w:vAlign w:val="center"/>
          </w:tcPr>
          <w:p w14:paraId="2A818BF2">
            <w:pPr>
              <w:autoSpaceDE w:val="0"/>
              <w:autoSpaceDN w:val="0"/>
              <w:adjustRightInd w:val="0"/>
              <w:snapToGrid w:val="0"/>
              <w:spacing w:line="360" w:lineRule="auto"/>
              <w:ind w:right="-11"/>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60天（自提交响应文件的截止之日起算）</w:t>
            </w:r>
          </w:p>
          <w:p w14:paraId="4265B253">
            <w:pPr>
              <w:autoSpaceDE w:val="0"/>
              <w:autoSpaceDN w:val="0"/>
              <w:adjustRightInd w:val="0"/>
              <w:snapToGrid w:val="0"/>
              <w:spacing w:line="360" w:lineRule="auto"/>
              <w:ind w:right="-11"/>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成交供应商有效期延至合同验收之日，成交供应商全部合同义务履行完毕为止。</w:t>
            </w:r>
          </w:p>
        </w:tc>
      </w:tr>
      <w:tr w14:paraId="7AE4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28CFFBC">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11</w:t>
            </w:r>
          </w:p>
        </w:tc>
        <w:tc>
          <w:tcPr>
            <w:tcW w:w="1685" w:type="dxa"/>
            <w:tcBorders>
              <w:top w:val="single" w:color="auto" w:sz="4" w:space="0"/>
              <w:left w:val="nil"/>
              <w:bottom w:val="single" w:color="auto" w:sz="4" w:space="0"/>
              <w:right w:val="single" w:color="auto" w:sz="4" w:space="0"/>
            </w:tcBorders>
            <w:vAlign w:val="center"/>
          </w:tcPr>
          <w:p w14:paraId="507FAB0F">
            <w:pPr>
              <w:autoSpaceDE w:val="0"/>
              <w:autoSpaceDN w:val="0"/>
              <w:adjustRightInd w:val="0"/>
              <w:snapToGrid w:val="0"/>
              <w:spacing w:line="360" w:lineRule="auto"/>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成交供应商将本项目非主体、非关键性工作分包</w:t>
            </w:r>
          </w:p>
        </w:tc>
        <w:tc>
          <w:tcPr>
            <w:tcW w:w="7244" w:type="dxa"/>
            <w:tcBorders>
              <w:top w:val="single" w:color="auto" w:sz="4" w:space="0"/>
              <w:left w:val="nil"/>
              <w:bottom w:val="single" w:color="auto" w:sz="4" w:space="0"/>
              <w:right w:val="single" w:color="auto" w:sz="4" w:space="0"/>
            </w:tcBorders>
            <w:vAlign w:val="center"/>
          </w:tcPr>
          <w:p w14:paraId="23555219">
            <w:pPr>
              <w:autoSpaceDE w:val="0"/>
              <w:autoSpaceDN w:val="0"/>
              <w:adjustRightInd w:val="0"/>
              <w:snapToGrid w:val="0"/>
              <w:spacing w:line="360" w:lineRule="auto"/>
              <w:ind w:right="-11"/>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fldChar w:fldCharType="begin"/>
            </w:r>
            <w:r>
              <w:rPr>
                <w:rFonts w:hint="eastAsia" w:ascii="仿宋" w:hAnsi="仿宋" w:eastAsia="仿宋" w:cs="宋体"/>
                <w:b/>
                <w:color w:val="000000" w:themeColor="text1"/>
                <w:sz w:val="24"/>
                <w:szCs w:val="24"/>
                <w14:textFill>
                  <w14:solidFill>
                    <w14:schemeClr w14:val="tx1"/>
                  </w14:solidFill>
                </w14:textFill>
              </w:rPr>
              <w:instrText xml:space="preserve"> eq \o\ac(</w:instrText>
            </w:r>
            <w:r>
              <w:rPr>
                <w:rFonts w:hint="eastAsia" w:ascii="仿宋" w:hAnsi="仿宋" w:eastAsia="仿宋" w:cs="宋体"/>
                <w:b/>
                <w:color w:val="000000" w:themeColor="text1"/>
                <w:position w:val="-4"/>
                <w:sz w:val="36"/>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fldChar w:fldCharType="end"/>
            </w:r>
            <w:r>
              <w:rPr>
                <w:rFonts w:hint="eastAsia" w:ascii="仿宋" w:hAnsi="仿宋" w:eastAsia="仿宋" w:cs="宋体"/>
                <w:color w:val="000000" w:themeColor="text1"/>
                <w:sz w:val="24"/>
                <w:szCs w:val="24"/>
                <w14:textFill>
                  <w14:solidFill>
                    <w14:schemeClr w14:val="tx1"/>
                  </w14:solidFill>
                </w14:textFill>
              </w:rPr>
              <w:t xml:space="preserve">不允许 </w:t>
            </w:r>
            <w:r>
              <w:rPr>
                <w:rFonts w:hint="eastAsia" w:ascii="宋体" w:hAnsi="宋体" w:eastAsia="仿宋" w:cs="宋体"/>
                <w:color w:val="000000" w:themeColor="text1"/>
                <w:sz w:val="24"/>
                <w:szCs w:val="24"/>
                <w14:textFill>
                  <w14:solidFill>
                    <w14:schemeClr w14:val="tx1"/>
                  </w14:solidFill>
                </w14:textFill>
              </w:rPr>
              <w:t>  </w:t>
            </w:r>
            <w:r>
              <w:rPr>
                <w:rFonts w:hint="eastAsia" w:ascii="仿宋" w:hAnsi="仿宋" w:eastAsia="仿宋" w:cs="宋体"/>
                <w:b/>
                <w:color w:val="000000" w:themeColor="text1"/>
                <w:sz w:val="24"/>
                <w:szCs w:val="24"/>
                <w14:textFill>
                  <w14:solidFill>
                    <w14:schemeClr w14:val="tx1"/>
                  </w14:solidFill>
                </w14:textFill>
              </w:rPr>
              <w:fldChar w:fldCharType="begin"/>
            </w:r>
            <w:r>
              <w:rPr>
                <w:rFonts w:hint="eastAsia" w:ascii="仿宋" w:hAnsi="仿宋" w:eastAsia="仿宋" w:cs="宋体"/>
                <w:b/>
                <w:color w:val="000000" w:themeColor="text1"/>
                <w:sz w:val="24"/>
                <w:szCs w:val="24"/>
                <w14:textFill>
                  <w14:solidFill>
                    <w14:schemeClr w14:val="tx1"/>
                  </w14:solidFill>
                </w14:textFill>
              </w:rPr>
              <w:instrText xml:space="preserve"> eq \o\ac(</w:instrText>
            </w:r>
            <w:r>
              <w:rPr>
                <w:rFonts w:hint="eastAsia" w:ascii="仿宋" w:hAnsi="仿宋" w:eastAsia="仿宋" w:cs="宋体"/>
                <w:b/>
                <w:color w:val="000000" w:themeColor="text1"/>
                <w:position w:val="-4"/>
                <w:sz w:val="36"/>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fldChar w:fldCharType="end"/>
            </w:r>
            <w:r>
              <w:rPr>
                <w:rFonts w:hint="eastAsia" w:ascii="仿宋" w:hAnsi="仿宋" w:eastAsia="仿宋" w:cs="宋体"/>
                <w:color w:val="000000" w:themeColor="text1"/>
                <w:sz w:val="24"/>
                <w:szCs w:val="24"/>
                <w14:textFill>
                  <w14:solidFill>
                    <w14:schemeClr w14:val="tx1"/>
                  </w14:solidFill>
                </w14:textFill>
              </w:rPr>
              <w:t>允许</w:t>
            </w:r>
          </w:p>
        </w:tc>
      </w:tr>
      <w:tr w14:paraId="26E7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5120F4F">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12</w:t>
            </w:r>
          </w:p>
        </w:tc>
        <w:tc>
          <w:tcPr>
            <w:tcW w:w="1685" w:type="dxa"/>
            <w:tcBorders>
              <w:top w:val="single" w:color="auto" w:sz="4" w:space="0"/>
              <w:left w:val="nil"/>
              <w:bottom w:val="single" w:color="auto" w:sz="4" w:space="0"/>
              <w:right w:val="single" w:color="auto" w:sz="4" w:space="0"/>
            </w:tcBorders>
            <w:vAlign w:val="center"/>
          </w:tcPr>
          <w:p w14:paraId="68716E35">
            <w:pPr>
              <w:autoSpaceDE w:val="0"/>
              <w:autoSpaceDN w:val="0"/>
              <w:adjustRightIn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shd w:val="clear" w:color="auto" w:fill="FFFFFF"/>
                <w14:textFill>
                  <w14:solidFill>
                    <w14:schemeClr w14:val="tx1"/>
                  </w14:solidFill>
                </w14:textFill>
              </w:rPr>
              <w:t>响应文件提交截止、</w:t>
            </w:r>
            <w:r>
              <w:rPr>
                <w:rFonts w:hint="eastAsia" w:ascii="仿宋" w:hAnsi="仿宋" w:eastAsia="仿宋" w:cs="宋体"/>
                <w:bCs/>
                <w:color w:val="000000" w:themeColor="text1"/>
                <w:sz w:val="24"/>
                <w:szCs w:val="24"/>
                <w14:textFill>
                  <w14:solidFill>
                    <w14:schemeClr w14:val="tx1"/>
                  </w14:solidFill>
                </w14:textFill>
              </w:rPr>
              <w:t>磋商响应截止及磋商时间</w:t>
            </w:r>
          </w:p>
        </w:tc>
        <w:tc>
          <w:tcPr>
            <w:tcW w:w="7244" w:type="dxa"/>
            <w:tcBorders>
              <w:top w:val="single" w:color="auto" w:sz="4" w:space="0"/>
              <w:left w:val="nil"/>
              <w:bottom w:val="single" w:color="auto" w:sz="4" w:space="0"/>
              <w:right w:val="single" w:color="auto" w:sz="4" w:space="0"/>
            </w:tcBorders>
            <w:vAlign w:val="center"/>
          </w:tcPr>
          <w:p w14:paraId="2D34C871">
            <w:pPr>
              <w:widowControl/>
              <w:spacing w:line="360" w:lineRule="auto"/>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202</w:t>
            </w:r>
            <w:r>
              <w:rPr>
                <w:rFonts w:hint="eastAsia" w:ascii="仿宋" w:hAnsi="仿宋" w:eastAsia="仿宋" w:cs="宋体"/>
                <w:bCs/>
                <w:color w:val="000000" w:themeColor="text1"/>
                <w:sz w:val="24"/>
                <w:szCs w:val="24"/>
                <w:lang w:val="en-US" w:eastAsia="zh-CN"/>
                <w14:textFill>
                  <w14:solidFill>
                    <w14:schemeClr w14:val="tx1"/>
                  </w14:solidFill>
                </w14:textFill>
              </w:rPr>
              <w:t>6</w:t>
            </w:r>
            <w:r>
              <w:rPr>
                <w:rFonts w:hint="eastAsia" w:ascii="仿宋" w:hAnsi="仿宋" w:eastAsia="仿宋" w:cs="宋体"/>
                <w:bCs/>
                <w:color w:val="000000" w:themeColor="text1"/>
                <w:sz w:val="24"/>
                <w:szCs w:val="24"/>
                <w14:textFill>
                  <w14:solidFill>
                    <w14:schemeClr w14:val="tx1"/>
                  </w14:solidFill>
                </w14:textFill>
              </w:rPr>
              <w:t>年</w:t>
            </w:r>
            <w:r>
              <w:rPr>
                <w:rFonts w:hint="eastAsia" w:ascii="仿宋" w:hAnsi="仿宋" w:eastAsia="仿宋" w:cs="宋体"/>
                <w:bCs/>
                <w:color w:val="000000" w:themeColor="text1"/>
                <w:sz w:val="24"/>
                <w:szCs w:val="24"/>
                <w:lang w:val="en-US" w:eastAsia="zh-CN"/>
                <w14:textFill>
                  <w14:solidFill>
                    <w14:schemeClr w14:val="tx1"/>
                  </w14:solidFill>
                </w14:textFill>
              </w:rPr>
              <w:t>1</w:t>
            </w:r>
            <w:r>
              <w:rPr>
                <w:rFonts w:hint="eastAsia" w:ascii="仿宋" w:hAnsi="仿宋" w:eastAsia="仿宋" w:cs="宋体"/>
                <w:bCs/>
                <w:color w:val="000000" w:themeColor="text1"/>
                <w:sz w:val="24"/>
                <w:szCs w:val="24"/>
                <w14:textFill>
                  <w14:solidFill>
                    <w14:schemeClr w14:val="tx1"/>
                  </w14:solidFill>
                </w14:textFill>
              </w:rPr>
              <w:t>月</w:t>
            </w:r>
            <w:r>
              <w:rPr>
                <w:rFonts w:hint="eastAsia" w:ascii="仿宋" w:hAnsi="仿宋" w:eastAsia="仿宋" w:cs="宋体"/>
                <w:bCs/>
                <w:color w:val="000000" w:themeColor="text1"/>
                <w:sz w:val="24"/>
                <w:szCs w:val="24"/>
                <w:lang w:val="en-US" w:eastAsia="zh-CN"/>
                <w14:textFill>
                  <w14:solidFill>
                    <w14:schemeClr w14:val="tx1"/>
                  </w14:solidFill>
                </w14:textFill>
              </w:rPr>
              <w:t>7</w:t>
            </w:r>
            <w:r>
              <w:rPr>
                <w:rFonts w:hint="eastAsia" w:ascii="仿宋" w:hAnsi="仿宋" w:eastAsia="仿宋" w:cs="宋体"/>
                <w:bCs/>
                <w:color w:val="000000" w:themeColor="text1"/>
                <w:sz w:val="24"/>
                <w:szCs w:val="24"/>
                <w14:textFill>
                  <w14:solidFill>
                    <w14:schemeClr w14:val="tx1"/>
                  </w14:solidFill>
                </w14:textFill>
              </w:rPr>
              <w:t>日</w:t>
            </w:r>
            <w:r>
              <w:rPr>
                <w:rFonts w:hint="eastAsia" w:ascii="仿宋" w:hAnsi="仿宋" w:eastAsia="仿宋" w:cs="宋体"/>
                <w:bCs/>
                <w:color w:val="000000" w:themeColor="text1"/>
                <w:sz w:val="24"/>
                <w:szCs w:val="24"/>
                <w:lang w:val="en-US" w:eastAsia="zh-CN"/>
                <w14:textFill>
                  <w14:solidFill>
                    <w14:schemeClr w14:val="tx1"/>
                  </w14:solidFill>
                </w14:textFill>
              </w:rPr>
              <w:t>09</w:t>
            </w:r>
            <w:r>
              <w:rPr>
                <w:rFonts w:hint="eastAsia" w:ascii="仿宋" w:hAnsi="仿宋" w:eastAsia="仿宋" w:cs="宋体"/>
                <w:bCs/>
                <w:color w:val="000000" w:themeColor="text1"/>
                <w:sz w:val="24"/>
                <w:szCs w:val="24"/>
                <w14:textFill>
                  <w14:solidFill>
                    <w14:schemeClr w14:val="tx1"/>
                  </w14:solidFill>
                </w14:textFill>
              </w:rPr>
              <w:t>时00分（北京时间）</w:t>
            </w:r>
          </w:p>
        </w:tc>
      </w:tr>
      <w:tr w14:paraId="67D1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A8D9666">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13</w:t>
            </w:r>
          </w:p>
        </w:tc>
        <w:tc>
          <w:tcPr>
            <w:tcW w:w="1685" w:type="dxa"/>
            <w:tcBorders>
              <w:top w:val="single" w:color="auto" w:sz="4" w:space="0"/>
              <w:left w:val="nil"/>
              <w:bottom w:val="single" w:color="auto" w:sz="4" w:space="0"/>
              <w:right w:val="single" w:color="auto" w:sz="4" w:space="0"/>
            </w:tcBorders>
            <w:vAlign w:val="center"/>
          </w:tcPr>
          <w:p w14:paraId="5B9E379E">
            <w:pPr>
              <w:autoSpaceDE w:val="0"/>
              <w:autoSpaceDN w:val="0"/>
              <w:adjustRightIn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响应文件</w:t>
            </w:r>
          </w:p>
          <w:p w14:paraId="78571D54">
            <w:pPr>
              <w:autoSpaceDE w:val="0"/>
              <w:autoSpaceDN w:val="0"/>
              <w:adjustRightIn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及磋商地点</w:t>
            </w:r>
          </w:p>
        </w:tc>
        <w:tc>
          <w:tcPr>
            <w:tcW w:w="7244" w:type="dxa"/>
            <w:tcBorders>
              <w:top w:val="single" w:color="auto" w:sz="4" w:space="0"/>
              <w:left w:val="nil"/>
              <w:bottom w:val="single" w:color="auto" w:sz="4" w:space="0"/>
              <w:right w:val="single" w:color="auto" w:sz="4" w:space="0"/>
            </w:tcBorders>
            <w:vAlign w:val="center"/>
          </w:tcPr>
          <w:p w14:paraId="22907B37">
            <w:pPr>
              <w:autoSpaceDE w:val="0"/>
              <w:autoSpaceDN w:val="0"/>
              <w:adjustRightInd w:val="0"/>
              <w:spacing w:line="360" w:lineRule="auto"/>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开标地点：</w:t>
            </w:r>
            <w:r>
              <w:rPr>
                <w:rFonts w:hint="eastAsia" w:ascii="仿宋" w:hAnsi="仿宋" w:eastAsia="仿宋" w:cs="宋体"/>
                <w:color w:val="000000" w:themeColor="text1"/>
                <w:kern w:val="0"/>
                <w:sz w:val="24"/>
                <w:szCs w:val="24"/>
                <w14:textFill>
                  <w14:solidFill>
                    <w14:schemeClr w14:val="tx1"/>
                  </w14:solidFill>
                </w14:textFill>
              </w:rPr>
              <w:t>襄城县公共资源交易中心（八七路东段电子商务产业园）12楼开标一室（本项目采用远程不见面开标，投标人无须到交易中心现场）。</w:t>
            </w:r>
          </w:p>
        </w:tc>
      </w:tr>
      <w:tr w14:paraId="5012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C09B898">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14</w:t>
            </w:r>
          </w:p>
        </w:tc>
        <w:tc>
          <w:tcPr>
            <w:tcW w:w="1685" w:type="dxa"/>
            <w:tcBorders>
              <w:top w:val="single" w:color="auto" w:sz="4" w:space="0"/>
              <w:left w:val="nil"/>
              <w:bottom w:val="single" w:color="auto" w:sz="4" w:space="0"/>
              <w:right w:val="single" w:color="auto" w:sz="4" w:space="0"/>
            </w:tcBorders>
            <w:vAlign w:val="center"/>
          </w:tcPr>
          <w:p w14:paraId="0C4AAF9A">
            <w:pPr>
              <w:autoSpaceDE w:val="0"/>
              <w:autoSpaceDN w:val="0"/>
              <w:adjustRightInd w:val="0"/>
              <w:spacing w:line="360" w:lineRule="auto"/>
              <w:jc w:val="center"/>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磋商保证金</w:t>
            </w:r>
          </w:p>
        </w:tc>
        <w:tc>
          <w:tcPr>
            <w:tcW w:w="7244" w:type="dxa"/>
            <w:tcBorders>
              <w:top w:val="single" w:color="auto" w:sz="4" w:space="0"/>
              <w:left w:val="nil"/>
              <w:bottom w:val="single" w:color="auto" w:sz="4" w:space="0"/>
              <w:right w:val="single" w:color="auto" w:sz="4" w:space="0"/>
            </w:tcBorders>
            <w:vAlign w:val="center"/>
          </w:tcPr>
          <w:p w14:paraId="0F2E614D">
            <w:pPr>
              <w:tabs>
                <w:tab w:val="left" w:pos="1260"/>
              </w:tabs>
              <w:autoSpaceDE w:val="0"/>
              <w:autoSpaceDN w:val="0"/>
              <w:adjustRightInd w:val="0"/>
              <w:spacing w:line="360" w:lineRule="auto"/>
              <w:contextualSpacing/>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本项目不收取。</w:t>
            </w:r>
          </w:p>
          <w:p w14:paraId="6577B207">
            <w:pPr>
              <w:pStyle w:val="16"/>
              <w:spacing w:line="360" w:lineRule="auto"/>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color w:val="000000" w:themeColor="text1"/>
                <w:sz w:val="24"/>
                <w:lang w:val="zh-CN"/>
                <w14:textFill>
                  <w14:solidFill>
                    <w14:schemeClr w14:val="tx1"/>
                  </w14:solidFill>
                </w14:textFill>
              </w:rPr>
              <w:t>投标人应提供投标承诺函。</w:t>
            </w:r>
          </w:p>
        </w:tc>
      </w:tr>
      <w:tr w14:paraId="15B5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23926BD">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15</w:t>
            </w:r>
          </w:p>
        </w:tc>
        <w:tc>
          <w:tcPr>
            <w:tcW w:w="1685" w:type="dxa"/>
            <w:tcBorders>
              <w:top w:val="single" w:color="auto" w:sz="4" w:space="0"/>
              <w:left w:val="nil"/>
              <w:bottom w:val="single" w:color="auto" w:sz="4" w:space="0"/>
              <w:right w:val="single" w:color="auto" w:sz="4" w:space="0"/>
            </w:tcBorders>
            <w:vAlign w:val="center"/>
          </w:tcPr>
          <w:p w14:paraId="28A5EE4F">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公告发布</w:t>
            </w:r>
          </w:p>
        </w:tc>
        <w:tc>
          <w:tcPr>
            <w:tcW w:w="7244" w:type="dxa"/>
            <w:tcBorders>
              <w:top w:val="single" w:color="auto" w:sz="4" w:space="0"/>
              <w:left w:val="nil"/>
              <w:bottom w:val="single" w:color="auto" w:sz="4" w:space="0"/>
              <w:right w:val="single" w:color="auto" w:sz="4" w:space="0"/>
            </w:tcBorders>
            <w:vAlign w:val="center"/>
          </w:tcPr>
          <w:p w14:paraId="436A15B0">
            <w:pPr>
              <w:autoSpaceDE w:val="0"/>
              <w:autoSpaceDN w:val="0"/>
              <w:adjustRightInd w:val="0"/>
              <w:snapToGrid w:val="0"/>
              <w:spacing w:line="360" w:lineRule="auto"/>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磋商公告、成交公告、变更（更正）公告、现场勘察答复等相关信息同时在以下网站发布：《河南省政府采购网》、、《许昌市政府采购网》、《全国公共资源交易平台（河南省·许昌市）》</w:t>
            </w:r>
          </w:p>
        </w:tc>
      </w:tr>
      <w:tr w14:paraId="7629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795C8C6">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16</w:t>
            </w:r>
          </w:p>
        </w:tc>
        <w:tc>
          <w:tcPr>
            <w:tcW w:w="1685" w:type="dxa"/>
            <w:tcBorders>
              <w:top w:val="single" w:color="auto" w:sz="4" w:space="0"/>
              <w:left w:val="nil"/>
              <w:bottom w:val="single" w:color="auto" w:sz="4" w:space="0"/>
              <w:right w:val="single" w:color="auto" w:sz="4" w:space="0"/>
            </w:tcBorders>
            <w:vAlign w:val="center"/>
          </w:tcPr>
          <w:p w14:paraId="76320F3E">
            <w:pPr>
              <w:autoSpaceDE w:val="0"/>
              <w:autoSpaceDN w:val="0"/>
              <w:adjustRightIn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采购人澄清或修改磋商文件时间</w:t>
            </w:r>
          </w:p>
        </w:tc>
        <w:tc>
          <w:tcPr>
            <w:tcW w:w="7244" w:type="dxa"/>
            <w:tcBorders>
              <w:top w:val="single" w:color="auto" w:sz="4" w:space="0"/>
              <w:left w:val="nil"/>
              <w:bottom w:val="single" w:color="auto" w:sz="4" w:space="0"/>
              <w:right w:val="single" w:color="auto" w:sz="4" w:space="0"/>
            </w:tcBorders>
            <w:vAlign w:val="center"/>
          </w:tcPr>
          <w:p w14:paraId="64CFE2FA">
            <w:pPr>
              <w:autoSpaceDE w:val="0"/>
              <w:autoSpaceDN w:val="0"/>
              <w:adjustRightInd w:val="0"/>
              <w:spacing w:line="360" w:lineRule="auto"/>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磋商响应截止时间5日前</w:t>
            </w:r>
          </w:p>
        </w:tc>
      </w:tr>
      <w:tr w14:paraId="0A85B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A838056">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17</w:t>
            </w:r>
          </w:p>
        </w:tc>
        <w:tc>
          <w:tcPr>
            <w:tcW w:w="1685" w:type="dxa"/>
            <w:tcBorders>
              <w:top w:val="single" w:color="auto" w:sz="4" w:space="0"/>
              <w:left w:val="nil"/>
              <w:bottom w:val="single" w:color="auto" w:sz="4" w:space="0"/>
              <w:right w:val="single" w:color="auto" w:sz="4" w:space="0"/>
            </w:tcBorders>
            <w:vAlign w:val="center"/>
          </w:tcPr>
          <w:p w14:paraId="118E4297">
            <w:pPr>
              <w:autoSpaceDE w:val="0"/>
              <w:autoSpaceDN w:val="0"/>
              <w:adjustRightIn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供应商对磋商文件质疑截止时间</w:t>
            </w:r>
          </w:p>
        </w:tc>
        <w:tc>
          <w:tcPr>
            <w:tcW w:w="7244" w:type="dxa"/>
            <w:tcBorders>
              <w:top w:val="single" w:color="auto" w:sz="4" w:space="0"/>
              <w:left w:val="nil"/>
              <w:bottom w:val="single" w:color="auto" w:sz="4" w:space="0"/>
              <w:right w:val="single" w:color="auto" w:sz="4" w:space="0"/>
            </w:tcBorders>
            <w:vAlign w:val="center"/>
          </w:tcPr>
          <w:p w14:paraId="1C0E2B45">
            <w:pPr>
              <w:autoSpaceDE w:val="0"/>
              <w:autoSpaceDN w:val="0"/>
              <w:adjustRightInd w:val="0"/>
              <w:spacing w:line="360" w:lineRule="auto"/>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磋商公告截止之日起7个工作日</w:t>
            </w:r>
          </w:p>
        </w:tc>
      </w:tr>
      <w:tr w14:paraId="7A83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1069279">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18</w:t>
            </w:r>
          </w:p>
        </w:tc>
        <w:tc>
          <w:tcPr>
            <w:tcW w:w="1685" w:type="dxa"/>
            <w:tcBorders>
              <w:top w:val="single" w:color="auto" w:sz="4" w:space="0"/>
              <w:left w:val="nil"/>
              <w:bottom w:val="single" w:color="auto" w:sz="4" w:space="0"/>
              <w:right w:val="single" w:color="auto" w:sz="4" w:space="0"/>
            </w:tcBorders>
            <w:vAlign w:val="center"/>
          </w:tcPr>
          <w:p w14:paraId="3C6EC5B9">
            <w:pPr>
              <w:autoSpaceDE w:val="0"/>
              <w:autoSpaceDN w:val="0"/>
              <w:adjustRightIn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响应文件份数</w:t>
            </w:r>
          </w:p>
        </w:tc>
        <w:tc>
          <w:tcPr>
            <w:tcW w:w="7244" w:type="dxa"/>
            <w:tcBorders>
              <w:top w:val="single" w:color="auto" w:sz="4" w:space="0"/>
              <w:left w:val="nil"/>
              <w:bottom w:val="single" w:color="auto" w:sz="4" w:space="0"/>
              <w:right w:val="single" w:color="auto" w:sz="4" w:space="0"/>
            </w:tcBorders>
            <w:vAlign w:val="center"/>
          </w:tcPr>
          <w:p w14:paraId="0A69A073">
            <w:pPr>
              <w:autoSpaceDE w:val="0"/>
              <w:autoSpaceDN w:val="0"/>
              <w:adjustRightInd w:val="0"/>
              <w:spacing w:line="360" w:lineRule="auto"/>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fldChar w:fldCharType="begin"/>
            </w:r>
            <w:r>
              <w:rPr>
                <w:rFonts w:hint="eastAsia" w:ascii="仿宋" w:hAnsi="仿宋" w:eastAsia="仿宋" w:cs="宋体"/>
                <w:b/>
                <w:color w:val="000000" w:themeColor="text1"/>
                <w:sz w:val="24"/>
                <w:szCs w:val="24"/>
                <w14:textFill>
                  <w14:solidFill>
                    <w14:schemeClr w14:val="tx1"/>
                  </w14:solidFill>
                </w14:textFill>
              </w:rPr>
              <w:instrText xml:space="preserve"> eq \o\ac(</w:instrText>
            </w:r>
            <w:r>
              <w:rPr>
                <w:rFonts w:hint="eastAsia" w:ascii="仿宋" w:hAnsi="仿宋" w:eastAsia="仿宋" w:cs="宋体"/>
                <w:b/>
                <w:color w:val="000000" w:themeColor="text1"/>
                <w:position w:val="-4"/>
                <w:sz w:val="36"/>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fldChar w:fldCharType="end"/>
            </w:r>
            <w:r>
              <w:rPr>
                <w:rFonts w:hint="eastAsia" w:ascii="仿宋" w:hAnsi="仿宋" w:eastAsia="仿宋" w:cs="宋体"/>
                <w:color w:val="000000" w:themeColor="text1"/>
                <w:kern w:val="0"/>
                <w:sz w:val="24"/>
                <w:szCs w:val="24"/>
                <w14:textFill>
                  <w14:solidFill>
                    <w14:schemeClr w14:val="tx1"/>
                  </w14:solidFill>
                </w14:textFill>
              </w:rPr>
              <w:t>电子响应文件：电子响应文件：成功上传至《全国公共资源交易平台（河南省·许昌市）》公共资源交易系统加密电子响应文件1份（后缀格式为.XCSTF）。</w:t>
            </w:r>
          </w:p>
          <w:p w14:paraId="698F53CE">
            <w:pPr>
              <w:pStyle w:val="3"/>
              <w:spacing w:line="360" w:lineRule="auto"/>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注：投标人登录《全国公共资源交易平台（河南省·许昌市）》下载“新点投标文件制作软件（河南省版）”的最新版本制作电子响应文件。</w:t>
            </w:r>
          </w:p>
        </w:tc>
      </w:tr>
      <w:tr w14:paraId="7DD6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4240235">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19</w:t>
            </w:r>
          </w:p>
        </w:tc>
        <w:tc>
          <w:tcPr>
            <w:tcW w:w="1685" w:type="dxa"/>
            <w:tcBorders>
              <w:top w:val="single" w:color="auto" w:sz="4" w:space="0"/>
              <w:left w:val="nil"/>
              <w:bottom w:val="single" w:color="auto" w:sz="4" w:space="0"/>
              <w:right w:val="single" w:color="auto" w:sz="4" w:space="0"/>
            </w:tcBorders>
            <w:vAlign w:val="center"/>
          </w:tcPr>
          <w:p w14:paraId="19DC8407">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响应文件的</w:t>
            </w:r>
          </w:p>
          <w:p w14:paraId="53882C0D">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签署盖章</w:t>
            </w:r>
          </w:p>
        </w:tc>
        <w:tc>
          <w:tcPr>
            <w:tcW w:w="7244" w:type="dxa"/>
            <w:tcBorders>
              <w:top w:val="single" w:color="auto" w:sz="4" w:space="0"/>
              <w:left w:val="nil"/>
              <w:bottom w:val="single" w:color="auto" w:sz="4" w:space="0"/>
              <w:right w:val="single" w:color="auto" w:sz="4" w:space="0"/>
            </w:tcBorders>
            <w:vAlign w:val="center"/>
          </w:tcPr>
          <w:p w14:paraId="4B35E960">
            <w:pPr>
              <w:autoSpaceDE w:val="0"/>
              <w:autoSpaceDN w:val="0"/>
              <w:adjustRightInd w:val="0"/>
              <w:snapToGrid w:val="0"/>
              <w:spacing w:line="360" w:lineRule="auto"/>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fldChar w:fldCharType="begin"/>
            </w:r>
            <w:r>
              <w:rPr>
                <w:rFonts w:hint="eastAsia" w:ascii="仿宋" w:hAnsi="仿宋" w:eastAsia="仿宋" w:cs="宋体"/>
                <w:b/>
                <w:color w:val="000000" w:themeColor="text1"/>
                <w:sz w:val="24"/>
                <w:szCs w:val="24"/>
                <w14:textFill>
                  <w14:solidFill>
                    <w14:schemeClr w14:val="tx1"/>
                  </w14:solidFill>
                </w14:textFill>
              </w:rPr>
              <w:instrText xml:space="preserve"> eq \o\ac(</w:instrText>
            </w:r>
            <w:r>
              <w:rPr>
                <w:rFonts w:hint="eastAsia" w:ascii="仿宋" w:hAnsi="仿宋" w:eastAsia="仿宋" w:cs="宋体"/>
                <w:b/>
                <w:color w:val="000000" w:themeColor="text1"/>
                <w:position w:val="-4"/>
                <w:sz w:val="36"/>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fldChar w:fldCharType="end"/>
            </w:r>
            <w:r>
              <w:rPr>
                <w:rFonts w:hint="eastAsia" w:ascii="仿宋" w:hAnsi="仿宋" w:eastAsia="仿宋" w:cs="宋体"/>
                <w:color w:val="000000" w:themeColor="text1"/>
                <w:sz w:val="24"/>
                <w:szCs w:val="24"/>
                <w14:textFill>
                  <w14:solidFill>
                    <w14:schemeClr w14:val="tx1"/>
                  </w14:solidFill>
                </w14:textFill>
              </w:rPr>
              <w:t>电子响应文件：按磋商文件要求加盖供应商电子印章和法人电子印章。</w:t>
            </w:r>
          </w:p>
        </w:tc>
      </w:tr>
      <w:tr w14:paraId="20847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2E541CB">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20</w:t>
            </w:r>
          </w:p>
        </w:tc>
        <w:tc>
          <w:tcPr>
            <w:tcW w:w="1685" w:type="dxa"/>
            <w:tcBorders>
              <w:top w:val="single" w:color="auto" w:sz="4" w:space="0"/>
              <w:left w:val="nil"/>
              <w:bottom w:val="single" w:color="auto" w:sz="4" w:space="0"/>
              <w:right w:val="single" w:color="auto" w:sz="4" w:space="0"/>
            </w:tcBorders>
            <w:vAlign w:val="center"/>
          </w:tcPr>
          <w:p w14:paraId="760FB15D">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磋商小组组建</w:t>
            </w:r>
          </w:p>
        </w:tc>
        <w:tc>
          <w:tcPr>
            <w:tcW w:w="7244" w:type="dxa"/>
            <w:tcBorders>
              <w:top w:val="single" w:color="auto" w:sz="4" w:space="0"/>
              <w:left w:val="nil"/>
              <w:bottom w:val="single" w:color="auto" w:sz="4" w:space="0"/>
              <w:right w:val="single" w:color="auto" w:sz="4" w:space="0"/>
            </w:tcBorders>
            <w:vAlign w:val="center"/>
          </w:tcPr>
          <w:p w14:paraId="6BE89C40">
            <w:pPr>
              <w:autoSpaceDE w:val="0"/>
              <w:autoSpaceDN w:val="0"/>
              <w:adjustRightInd w:val="0"/>
              <w:snapToGrid w:val="0"/>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fldChar w:fldCharType="begin"/>
            </w:r>
            <w:r>
              <w:rPr>
                <w:rFonts w:hint="eastAsia" w:ascii="仿宋" w:hAnsi="仿宋" w:eastAsia="仿宋" w:cs="宋体"/>
                <w:b/>
                <w:color w:val="000000" w:themeColor="text1"/>
                <w:sz w:val="24"/>
                <w:szCs w:val="24"/>
                <w14:textFill>
                  <w14:solidFill>
                    <w14:schemeClr w14:val="tx1"/>
                  </w14:solidFill>
                </w14:textFill>
              </w:rPr>
              <w:instrText xml:space="preserve">eq \o\ac(</w:instrText>
            </w:r>
            <w:r>
              <w:rPr>
                <w:rFonts w:hint="eastAsia" w:ascii="仿宋" w:hAnsi="仿宋" w:eastAsia="仿宋" w:cs="宋体"/>
                <w:b/>
                <w:color w:val="000000" w:themeColor="text1"/>
                <w:position w:val="-4"/>
                <w:sz w:val="36"/>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fldChar w:fldCharType="end"/>
            </w:r>
            <w:r>
              <w:rPr>
                <w:rFonts w:hint="eastAsia" w:ascii="仿宋" w:hAnsi="仿宋" w:eastAsia="仿宋" w:cs="宋体"/>
                <w:color w:val="000000" w:themeColor="text1"/>
                <w:sz w:val="24"/>
                <w:szCs w:val="24"/>
                <w:lang w:val="zh-CN"/>
                <w14:textFill>
                  <w14:solidFill>
                    <w14:schemeClr w14:val="tx1"/>
                  </w14:solidFill>
                </w14:textFill>
              </w:rPr>
              <w:t>由采购人代表和评审专家</w:t>
            </w:r>
            <w:r>
              <w:rPr>
                <w:rFonts w:hint="eastAsia" w:ascii="仿宋" w:hAnsi="仿宋" w:eastAsia="仿宋" w:cs="宋体"/>
                <w:color w:val="000000" w:themeColor="text1"/>
                <w:sz w:val="24"/>
                <w:szCs w:val="24"/>
                <w:lang w:val="en-US" w:eastAsia="zh-CN"/>
                <w14:textFill>
                  <w14:solidFill>
                    <w14:schemeClr w14:val="tx1"/>
                  </w14:solidFill>
                </w14:textFill>
              </w:rPr>
              <w:t>共3</w:t>
            </w:r>
            <w:r>
              <w:rPr>
                <w:rFonts w:hint="eastAsia" w:ascii="仿宋" w:hAnsi="仿宋" w:eastAsia="仿宋" w:cs="宋体"/>
                <w:color w:val="000000" w:themeColor="text1"/>
                <w:sz w:val="24"/>
                <w:szCs w:val="24"/>
                <w:lang w:val="zh-CN"/>
                <w14:textFill>
                  <w14:solidFill>
                    <w14:schemeClr w14:val="tx1"/>
                  </w14:solidFill>
                </w14:textFill>
              </w:rPr>
              <w:t>人组成，其中评审专家的人数不少于磋商小组成员总数的三分之二。评审专家从政府采购评审专家库中随机抽取。</w:t>
            </w:r>
          </w:p>
          <w:p w14:paraId="75C4E1F1">
            <w:pPr>
              <w:autoSpaceDE w:val="0"/>
              <w:autoSpaceDN w:val="0"/>
              <w:adjustRightInd w:val="0"/>
              <w:snapToGrid w:val="0"/>
              <w:spacing w:line="360" w:lineRule="auto"/>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fldChar w:fldCharType="begin"/>
            </w:r>
            <w:r>
              <w:rPr>
                <w:rFonts w:hint="eastAsia" w:ascii="仿宋" w:hAnsi="仿宋" w:eastAsia="仿宋" w:cs="宋体"/>
                <w:b/>
                <w:color w:val="000000" w:themeColor="text1"/>
                <w:sz w:val="24"/>
                <w:szCs w:val="24"/>
                <w14:textFill>
                  <w14:solidFill>
                    <w14:schemeClr w14:val="tx1"/>
                  </w14:solidFill>
                </w14:textFill>
              </w:rPr>
              <w:instrText xml:space="preserve">eq \o\ac(</w:instrText>
            </w:r>
            <w:r>
              <w:rPr>
                <w:rFonts w:hint="eastAsia" w:ascii="仿宋" w:hAnsi="仿宋" w:eastAsia="仿宋" w:cs="宋体"/>
                <w:b/>
                <w:color w:val="000000" w:themeColor="text1"/>
                <w:position w:val="-4"/>
                <w:sz w:val="36"/>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instrText xml:space="preserve">)</w:instrText>
            </w:r>
            <w:r>
              <w:rPr>
                <w:rFonts w:hint="eastAsia" w:ascii="仿宋" w:hAnsi="仿宋" w:eastAsia="仿宋" w:cs="宋体"/>
                <w:b/>
                <w:color w:val="000000" w:themeColor="text1"/>
                <w:sz w:val="24"/>
                <w:szCs w:val="24"/>
                <w14:textFill>
                  <w14:solidFill>
                    <w14:schemeClr w14:val="tx1"/>
                  </w14:solidFill>
                </w14:textFill>
              </w:rPr>
              <w:fldChar w:fldCharType="end"/>
            </w:r>
            <w:r>
              <w:rPr>
                <w:rFonts w:hint="eastAsia" w:ascii="仿宋" w:hAnsi="仿宋" w:eastAsia="仿宋" w:cs="宋体"/>
                <w:color w:val="000000" w:themeColor="text1"/>
                <w:sz w:val="24"/>
                <w:szCs w:val="24"/>
                <w:lang w:val="zh-CN"/>
                <w14:textFill>
                  <w14:solidFill>
                    <w14:schemeClr w14:val="tx1"/>
                  </w14:solidFill>
                </w14:textFill>
              </w:rPr>
              <w:t>由评审专家组成。评审专家从政府采购评审专家库中随机抽取。</w:t>
            </w:r>
          </w:p>
        </w:tc>
      </w:tr>
      <w:tr w14:paraId="1B49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6ED8F98">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21</w:t>
            </w:r>
          </w:p>
        </w:tc>
        <w:tc>
          <w:tcPr>
            <w:tcW w:w="1685" w:type="dxa"/>
            <w:tcBorders>
              <w:top w:val="single" w:color="auto" w:sz="4" w:space="0"/>
              <w:left w:val="nil"/>
              <w:bottom w:val="single" w:color="auto" w:sz="4" w:space="0"/>
              <w:right w:val="single" w:color="auto" w:sz="4" w:space="0"/>
            </w:tcBorders>
            <w:vAlign w:val="center"/>
          </w:tcPr>
          <w:p w14:paraId="4E3B39EA">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评审方法</w:t>
            </w:r>
          </w:p>
        </w:tc>
        <w:tc>
          <w:tcPr>
            <w:tcW w:w="7244" w:type="dxa"/>
            <w:tcBorders>
              <w:top w:val="single" w:color="auto" w:sz="4" w:space="0"/>
              <w:left w:val="nil"/>
              <w:bottom w:val="single" w:color="auto" w:sz="4" w:space="0"/>
              <w:right w:val="single" w:color="auto" w:sz="4" w:space="0"/>
            </w:tcBorders>
            <w:vAlign w:val="center"/>
          </w:tcPr>
          <w:p w14:paraId="37D68B35">
            <w:pPr>
              <w:autoSpaceDE w:val="0"/>
              <w:autoSpaceDN w:val="0"/>
              <w:adjustRightInd w:val="0"/>
              <w:snapToGrid w:val="0"/>
              <w:spacing w:line="360" w:lineRule="auto"/>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b/>
                <w:color w:val="000000" w:themeColor="text1"/>
                <w:kern w:val="0"/>
                <w:sz w:val="24"/>
                <w:szCs w:val="24"/>
                <w:lang w:val="zh-CN"/>
                <w14:textFill>
                  <w14:solidFill>
                    <w14:schemeClr w14:val="tx1"/>
                  </w14:solidFill>
                </w14:textFill>
              </w:rPr>
              <w:fldChar w:fldCharType="begin"/>
            </w:r>
            <w:r>
              <w:rPr>
                <w:rFonts w:hint="eastAsia" w:ascii="仿宋" w:hAnsi="仿宋" w:eastAsia="仿宋" w:cs="宋体"/>
                <w:b/>
                <w:color w:val="000000" w:themeColor="text1"/>
                <w:kern w:val="0"/>
                <w:sz w:val="24"/>
                <w:szCs w:val="24"/>
                <w:lang w:val="zh-CN"/>
                <w14:textFill>
                  <w14:solidFill>
                    <w14:schemeClr w14:val="tx1"/>
                  </w14:solidFill>
                </w14:textFill>
              </w:rPr>
              <w:instrText xml:space="preserve"> eq \o\ac(</w:instrText>
            </w:r>
            <w:r>
              <w:rPr>
                <w:rFonts w:hint="eastAsia" w:ascii="仿宋" w:hAnsi="仿宋" w:eastAsia="仿宋" w:cs="宋体"/>
                <w:b/>
                <w:color w:val="000000" w:themeColor="text1"/>
                <w:kern w:val="0"/>
                <w:position w:val="-4"/>
                <w:sz w:val="36"/>
                <w:szCs w:val="24"/>
                <w:lang w:val="zh-CN"/>
                <w14:textFill>
                  <w14:solidFill>
                    <w14:schemeClr w14:val="tx1"/>
                  </w14:solidFill>
                </w14:textFill>
              </w:rPr>
              <w:instrText xml:space="preserve">□</w:instrText>
            </w:r>
            <w:r>
              <w:rPr>
                <w:rFonts w:hint="eastAsia" w:ascii="仿宋" w:hAnsi="仿宋" w:eastAsia="仿宋" w:cs="宋体"/>
                <w:b/>
                <w:color w:val="000000" w:themeColor="text1"/>
                <w:kern w:val="0"/>
                <w:sz w:val="24"/>
                <w:szCs w:val="24"/>
                <w:lang w:val="zh-CN"/>
                <w14:textFill>
                  <w14:solidFill>
                    <w14:schemeClr w14:val="tx1"/>
                  </w14:solidFill>
                </w14:textFill>
              </w:rPr>
              <w:instrText xml:space="preserve">,√)</w:instrText>
            </w:r>
            <w:r>
              <w:rPr>
                <w:rFonts w:hint="eastAsia" w:ascii="仿宋" w:hAnsi="仿宋" w:eastAsia="仿宋" w:cs="宋体"/>
                <w:b/>
                <w:color w:val="000000" w:themeColor="text1"/>
                <w:kern w:val="0"/>
                <w:sz w:val="24"/>
                <w:szCs w:val="24"/>
                <w:lang w:val="zh-CN"/>
                <w14:textFill>
                  <w14:solidFill>
                    <w14:schemeClr w14:val="tx1"/>
                  </w14:solidFill>
                </w14:textFill>
              </w:rPr>
              <w:fldChar w:fldCharType="end"/>
            </w:r>
            <w:r>
              <w:rPr>
                <w:rFonts w:hint="eastAsia" w:ascii="仿宋" w:hAnsi="仿宋" w:eastAsia="仿宋" w:cs="宋体"/>
                <w:color w:val="000000" w:themeColor="text1"/>
                <w:sz w:val="24"/>
                <w:szCs w:val="24"/>
                <w14:textFill>
                  <w14:solidFill>
                    <w14:schemeClr w14:val="tx1"/>
                  </w14:solidFill>
                </w14:textFill>
              </w:rPr>
              <w:t>综合评分法□最低评标价法</w:t>
            </w:r>
          </w:p>
        </w:tc>
      </w:tr>
      <w:tr w14:paraId="2D79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0A204A5">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22</w:t>
            </w:r>
          </w:p>
        </w:tc>
        <w:tc>
          <w:tcPr>
            <w:tcW w:w="1685" w:type="dxa"/>
            <w:tcBorders>
              <w:top w:val="single" w:color="auto" w:sz="4" w:space="0"/>
              <w:left w:val="nil"/>
              <w:bottom w:val="single" w:color="auto" w:sz="4" w:space="0"/>
              <w:right w:val="single" w:color="auto" w:sz="4" w:space="0"/>
            </w:tcBorders>
            <w:vAlign w:val="center"/>
          </w:tcPr>
          <w:p w14:paraId="021B8663">
            <w:pPr>
              <w:adjustRightInd w:val="0"/>
              <w:snapToGrid w:val="0"/>
              <w:spacing w:line="360" w:lineRule="auto"/>
              <w:ind w:right="-23" w:rightChars="-11"/>
              <w:jc w:val="center"/>
              <w:rPr>
                <w:rFonts w:ascii="仿宋" w:hAnsi="仿宋" w:eastAsia="仿宋" w:cs="宋体"/>
                <w:bCs/>
                <w:color w:val="000000" w:themeColor="text1"/>
                <w:sz w:val="24"/>
                <w:szCs w:val="24"/>
                <w:lang w:val="zh-CN"/>
                <w14:textFill>
                  <w14:solidFill>
                    <w14:schemeClr w14:val="tx1"/>
                  </w14:solidFill>
                </w14:textFill>
              </w:rPr>
            </w:pPr>
            <w:r>
              <w:rPr>
                <w:rFonts w:hint="eastAsia" w:ascii="仿宋" w:hAnsi="仿宋" w:eastAsia="仿宋" w:cs="宋体"/>
                <w:bCs/>
                <w:color w:val="000000" w:themeColor="text1"/>
                <w:sz w:val="24"/>
                <w:szCs w:val="24"/>
                <w:lang w:val="zh-CN"/>
                <w14:textFill>
                  <w14:solidFill>
                    <w14:schemeClr w14:val="tx1"/>
                  </w14:solidFill>
                </w14:textFill>
              </w:rPr>
              <w:t>履约担保</w:t>
            </w:r>
          </w:p>
        </w:tc>
        <w:tc>
          <w:tcPr>
            <w:tcW w:w="7244" w:type="dxa"/>
            <w:tcBorders>
              <w:top w:val="single" w:color="auto" w:sz="4" w:space="0"/>
              <w:left w:val="nil"/>
              <w:bottom w:val="single" w:color="auto" w:sz="4" w:space="0"/>
              <w:right w:val="single" w:color="auto" w:sz="4" w:space="0"/>
            </w:tcBorders>
            <w:vAlign w:val="center"/>
          </w:tcPr>
          <w:p w14:paraId="70A65458">
            <w:pPr>
              <w:adjustRightInd w:val="0"/>
              <w:snapToGrid w:val="0"/>
              <w:spacing w:line="360" w:lineRule="auto"/>
              <w:ind w:right="-23" w:rightChars="-11"/>
              <w:jc w:val="left"/>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
                <w:color w:val="000000" w:themeColor="text1"/>
                <w:kern w:val="0"/>
                <w:sz w:val="24"/>
                <w:szCs w:val="24"/>
                <w:lang w:val="zh-CN"/>
                <w14:textFill>
                  <w14:solidFill>
                    <w14:schemeClr w14:val="tx1"/>
                  </w14:solidFill>
                </w14:textFill>
              </w:rPr>
              <w:fldChar w:fldCharType="begin"/>
            </w:r>
            <w:r>
              <w:rPr>
                <w:rFonts w:hint="eastAsia" w:ascii="仿宋" w:hAnsi="仿宋" w:eastAsia="仿宋" w:cs="宋体"/>
                <w:b/>
                <w:color w:val="000000" w:themeColor="text1"/>
                <w:kern w:val="0"/>
                <w:sz w:val="24"/>
                <w:szCs w:val="24"/>
                <w:lang w:val="zh-CN"/>
                <w14:textFill>
                  <w14:solidFill>
                    <w14:schemeClr w14:val="tx1"/>
                  </w14:solidFill>
                </w14:textFill>
              </w:rPr>
              <w:instrText xml:space="preserve"> eq \o\ac(</w:instrText>
            </w:r>
            <w:r>
              <w:rPr>
                <w:rFonts w:hint="eastAsia" w:ascii="仿宋" w:hAnsi="仿宋" w:eastAsia="仿宋" w:cs="宋体"/>
                <w:b/>
                <w:color w:val="000000" w:themeColor="text1"/>
                <w:kern w:val="0"/>
                <w:position w:val="-4"/>
                <w:sz w:val="36"/>
                <w:szCs w:val="24"/>
                <w:lang w:val="zh-CN"/>
                <w14:textFill>
                  <w14:solidFill>
                    <w14:schemeClr w14:val="tx1"/>
                  </w14:solidFill>
                </w14:textFill>
              </w:rPr>
              <w:instrText xml:space="preserve">□</w:instrText>
            </w:r>
            <w:r>
              <w:rPr>
                <w:rFonts w:hint="eastAsia" w:ascii="仿宋" w:hAnsi="仿宋" w:eastAsia="仿宋" w:cs="宋体"/>
                <w:b/>
                <w:color w:val="000000" w:themeColor="text1"/>
                <w:kern w:val="0"/>
                <w:sz w:val="24"/>
                <w:szCs w:val="24"/>
                <w:lang w:val="zh-CN"/>
                <w14:textFill>
                  <w14:solidFill>
                    <w14:schemeClr w14:val="tx1"/>
                  </w14:solidFill>
                </w14:textFill>
              </w:rPr>
              <w:instrText xml:space="preserve">,√)</w:instrText>
            </w:r>
            <w:r>
              <w:rPr>
                <w:rFonts w:hint="eastAsia" w:ascii="仿宋" w:hAnsi="仿宋" w:eastAsia="仿宋" w:cs="宋体"/>
                <w:b/>
                <w:color w:val="000000" w:themeColor="text1"/>
                <w:kern w:val="0"/>
                <w:sz w:val="24"/>
                <w:szCs w:val="24"/>
                <w:lang w:val="zh-CN"/>
                <w14:textFill>
                  <w14:solidFill>
                    <w14:schemeClr w14:val="tx1"/>
                  </w14:solidFill>
                </w14:textFill>
              </w:rPr>
              <w:fldChar w:fldCharType="end"/>
            </w:r>
            <w:r>
              <w:rPr>
                <w:rFonts w:hint="eastAsia" w:ascii="仿宋" w:hAnsi="仿宋" w:eastAsia="仿宋" w:cs="宋体"/>
                <w:bCs/>
                <w:color w:val="000000" w:themeColor="text1"/>
                <w:sz w:val="24"/>
                <w:szCs w:val="24"/>
                <w14:textFill>
                  <w14:solidFill>
                    <w14:schemeClr w14:val="tx1"/>
                  </w14:solidFill>
                </w14:textFill>
              </w:rPr>
              <w:t>无要求。按照《许昌市财政局关于加大政府采购支持中小企业力度有关事项的通知》(许财购【2022】5号）文的要求，不收取履约保证金。</w:t>
            </w:r>
          </w:p>
        </w:tc>
      </w:tr>
      <w:tr w14:paraId="3EAD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3C64811">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23</w:t>
            </w:r>
          </w:p>
        </w:tc>
        <w:tc>
          <w:tcPr>
            <w:tcW w:w="1685" w:type="dxa"/>
            <w:tcBorders>
              <w:top w:val="single" w:color="auto" w:sz="4" w:space="0"/>
              <w:left w:val="nil"/>
              <w:bottom w:val="single" w:color="auto" w:sz="4" w:space="0"/>
              <w:right w:val="single" w:color="auto" w:sz="4" w:space="0"/>
            </w:tcBorders>
            <w:vAlign w:val="center"/>
          </w:tcPr>
          <w:p w14:paraId="0A6027A5">
            <w:pPr>
              <w:autoSpaceDE w:val="0"/>
              <w:autoSpaceDN w:val="0"/>
              <w:adjustRightInd w:val="0"/>
              <w:snapToGrid w:val="0"/>
              <w:spacing w:line="360" w:lineRule="auto"/>
              <w:jc w:val="center"/>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代理服务费</w:t>
            </w:r>
          </w:p>
        </w:tc>
        <w:tc>
          <w:tcPr>
            <w:tcW w:w="7244" w:type="dxa"/>
            <w:tcBorders>
              <w:top w:val="single" w:color="auto" w:sz="4" w:space="0"/>
              <w:left w:val="nil"/>
              <w:bottom w:val="single" w:color="auto" w:sz="4" w:space="0"/>
              <w:right w:val="single" w:color="auto" w:sz="4" w:space="0"/>
            </w:tcBorders>
            <w:vAlign w:val="center"/>
          </w:tcPr>
          <w:p w14:paraId="350DE6DC">
            <w:pPr>
              <w:adjustRightInd w:val="0"/>
              <w:snapToGrid w:val="0"/>
              <w:spacing w:line="360" w:lineRule="auto"/>
              <w:ind w:right="-23" w:rightChars="-11"/>
              <w:jc w:val="left"/>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
                <w:color w:val="000000" w:themeColor="text1"/>
                <w:kern w:val="0"/>
                <w:sz w:val="24"/>
                <w:szCs w:val="24"/>
                <w:lang w:val="zh-CN"/>
                <w14:textFill>
                  <w14:solidFill>
                    <w14:schemeClr w14:val="tx1"/>
                  </w14:solidFill>
                </w14:textFill>
              </w:rPr>
              <w:fldChar w:fldCharType="begin"/>
            </w:r>
            <w:r>
              <w:rPr>
                <w:rFonts w:hint="eastAsia" w:ascii="仿宋" w:hAnsi="仿宋" w:eastAsia="仿宋" w:cs="宋体"/>
                <w:b/>
                <w:color w:val="000000" w:themeColor="text1"/>
                <w:kern w:val="0"/>
                <w:sz w:val="24"/>
                <w:szCs w:val="24"/>
                <w:lang w:val="zh-CN"/>
                <w14:textFill>
                  <w14:solidFill>
                    <w14:schemeClr w14:val="tx1"/>
                  </w14:solidFill>
                </w14:textFill>
              </w:rPr>
              <w:instrText xml:space="preserve"> eq \o\ac(</w:instrText>
            </w:r>
            <w:r>
              <w:rPr>
                <w:rFonts w:hint="eastAsia" w:ascii="仿宋" w:hAnsi="仿宋" w:eastAsia="仿宋" w:cs="宋体"/>
                <w:b/>
                <w:color w:val="000000" w:themeColor="text1"/>
                <w:kern w:val="0"/>
                <w:position w:val="-4"/>
                <w:sz w:val="36"/>
                <w:szCs w:val="24"/>
                <w:lang w:val="zh-CN"/>
                <w14:textFill>
                  <w14:solidFill>
                    <w14:schemeClr w14:val="tx1"/>
                  </w14:solidFill>
                </w14:textFill>
              </w:rPr>
              <w:instrText xml:space="preserve">□</w:instrText>
            </w:r>
            <w:r>
              <w:rPr>
                <w:rFonts w:hint="eastAsia" w:ascii="仿宋" w:hAnsi="仿宋" w:eastAsia="仿宋" w:cs="宋体"/>
                <w:b/>
                <w:color w:val="000000" w:themeColor="text1"/>
                <w:kern w:val="0"/>
                <w:sz w:val="24"/>
                <w:szCs w:val="24"/>
                <w:lang w:val="zh-CN"/>
                <w14:textFill>
                  <w14:solidFill>
                    <w14:schemeClr w14:val="tx1"/>
                  </w14:solidFill>
                </w14:textFill>
              </w:rPr>
              <w:instrText xml:space="preserve">,√)</w:instrText>
            </w:r>
            <w:r>
              <w:rPr>
                <w:rFonts w:hint="eastAsia" w:ascii="仿宋" w:hAnsi="仿宋" w:eastAsia="仿宋" w:cs="宋体"/>
                <w:b/>
                <w:color w:val="000000" w:themeColor="text1"/>
                <w:kern w:val="0"/>
                <w:sz w:val="24"/>
                <w:szCs w:val="24"/>
                <w:lang w:val="zh-CN"/>
                <w14:textFill>
                  <w14:solidFill>
                    <w14:schemeClr w14:val="tx1"/>
                  </w14:solidFill>
                </w14:textFill>
              </w:rPr>
              <w:fldChar w:fldCharType="end"/>
            </w:r>
            <w:r>
              <w:rPr>
                <w:rFonts w:hint="eastAsia" w:ascii="仿宋" w:hAnsi="仿宋" w:eastAsia="仿宋" w:cs="宋体"/>
                <w:bCs/>
                <w:color w:val="000000" w:themeColor="text1"/>
                <w:sz w:val="24"/>
                <w:szCs w:val="24"/>
                <w14:textFill>
                  <w14:solidFill>
                    <w14:schemeClr w14:val="tx1"/>
                  </w14:solidFill>
                </w14:textFill>
              </w:rPr>
              <w:t>不收取</w:t>
            </w:r>
          </w:p>
        </w:tc>
      </w:tr>
      <w:tr w14:paraId="3448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1CA5DD2">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24</w:t>
            </w:r>
          </w:p>
        </w:tc>
        <w:tc>
          <w:tcPr>
            <w:tcW w:w="1685" w:type="dxa"/>
            <w:tcBorders>
              <w:top w:val="single" w:color="auto" w:sz="4" w:space="0"/>
              <w:left w:val="nil"/>
              <w:bottom w:val="single" w:color="auto" w:sz="4" w:space="0"/>
              <w:right w:val="single" w:color="auto" w:sz="4" w:space="0"/>
            </w:tcBorders>
            <w:vAlign w:val="center"/>
          </w:tcPr>
          <w:p w14:paraId="4EFB7062">
            <w:pPr>
              <w:autoSpaceDE w:val="0"/>
              <w:autoSpaceDN w:val="0"/>
              <w:adjustRightInd w:val="0"/>
              <w:snapToGrid w:val="0"/>
              <w:spacing w:line="360" w:lineRule="auto"/>
              <w:jc w:val="center"/>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成交供应商资格核验</w:t>
            </w:r>
          </w:p>
        </w:tc>
        <w:tc>
          <w:tcPr>
            <w:tcW w:w="7244" w:type="dxa"/>
            <w:tcBorders>
              <w:top w:val="single" w:color="auto" w:sz="4" w:space="0"/>
              <w:left w:val="nil"/>
              <w:bottom w:val="single" w:color="auto" w:sz="4" w:space="0"/>
              <w:right w:val="single" w:color="auto" w:sz="4" w:space="0"/>
            </w:tcBorders>
            <w:vAlign w:val="center"/>
          </w:tcPr>
          <w:p w14:paraId="2AD048D9">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供应商在中标后，应将由《襄城县政府采购供应商信用承诺函》替代的证明材料提交采购人核验，经核验无误后，发出中标通知书。</w:t>
            </w:r>
          </w:p>
          <w:p w14:paraId="6E080C73">
            <w:pPr>
              <w:autoSpaceDE w:val="0"/>
              <w:autoSpaceDN w:val="0"/>
              <w:adjustRightInd w:val="0"/>
              <w:spacing w:line="360" w:lineRule="auto"/>
              <w:contextualSpacing/>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一、法人或者其他组织的营业执照等证明文件，自然人的身份证明</w:t>
            </w:r>
          </w:p>
          <w:p w14:paraId="5569FE6D">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1、企业法人营业执照或营业执照。（企业投标提供）</w:t>
            </w:r>
          </w:p>
          <w:p w14:paraId="2782850E">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2、事业单位法人证书。（事业单位投标提供）</w:t>
            </w:r>
          </w:p>
          <w:p w14:paraId="561D011E">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3、执业许可证。（非企业专业服务机构投标提供）</w:t>
            </w:r>
          </w:p>
          <w:p w14:paraId="203AB3A7">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4、个体工商户营业执照。（个体工商户投标提供）</w:t>
            </w:r>
          </w:p>
          <w:p w14:paraId="6BA2707F">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5、自然人身份证明。（自然人投标提供）</w:t>
            </w:r>
          </w:p>
          <w:p w14:paraId="7BDD19DF">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6、民办非企业单位登记证书。（民办非企业单位投标提供）</w:t>
            </w:r>
          </w:p>
          <w:p w14:paraId="18E19355">
            <w:pPr>
              <w:autoSpaceDE w:val="0"/>
              <w:autoSpaceDN w:val="0"/>
              <w:adjustRightInd w:val="0"/>
              <w:spacing w:line="360" w:lineRule="auto"/>
              <w:contextualSpacing/>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二、财务状况报告相关材料</w:t>
            </w:r>
          </w:p>
          <w:p w14:paraId="2D34828E">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1、投标人是法人（法人包括企业法人、机关法人、事业单位法人和社会团体法人），提供本单位：</w:t>
            </w:r>
          </w:p>
          <w:p w14:paraId="07469E20">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①202</w:t>
            </w:r>
            <w:r>
              <w:rPr>
                <w:rFonts w:hint="eastAsia" w:ascii="仿宋" w:hAnsi="仿宋" w:eastAsia="仿宋" w:cs="宋体"/>
                <w:color w:val="000000" w:themeColor="text1"/>
                <w:sz w:val="24"/>
                <w:szCs w:val="24"/>
                <w:lang w:val="en-US" w:eastAsia="zh-CN"/>
                <w14:textFill>
                  <w14:solidFill>
                    <w14:schemeClr w14:val="tx1"/>
                  </w14:solidFill>
                </w14:textFill>
              </w:rPr>
              <w:t>4</w:t>
            </w:r>
            <w:r>
              <w:rPr>
                <w:rFonts w:hint="eastAsia" w:ascii="仿宋" w:hAnsi="仿宋" w:eastAsia="仿宋" w:cs="宋体"/>
                <w:color w:val="000000" w:themeColor="text1"/>
                <w:sz w:val="24"/>
                <w:szCs w:val="24"/>
                <w14:textFill>
                  <w14:solidFill>
                    <w14:schemeClr w14:val="tx1"/>
                  </w14:solidFill>
                </w14:textFill>
              </w:rPr>
              <w:t>年度经审计的财务报告，包括资产负债表、利润表、现金流量表、所有者权益变动表及其附注；</w:t>
            </w:r>
          </w:p>
          <w:p w14:paraId="74381809">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②基本开户银行出具的资信证明；</w:t>
            </w:r>
          </w:p>
          <w:p w14:paraId="5FAC86D6">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③财政部门认可的政府采购专业担保机构的证明文件和担保机构出具的投标担保函。</w:t>
            </w:r>
          </w:p>
          <w:p w14:paraId="07B46D1D">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注：仅需提供序号①～③其中之一即可。</w:t>
            </w:r>
          </w:p>
          <w:p w14:paraId="506EEE21">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2、投标人（其他组织和自然人）提供本单位：</w:t>
            </w:r>
          </w:p>
          <w:p w14:paraId="46F6727E">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①202</w:t>
            </w:r>
            <w:r>
              <w:rPr>
                <w:rFonts w:hint="eastAsia" w:ascii="仿宋" w:hAnsi="仿宋" w:eastAsia="仿宋" w:cs="宋体"/>
                <w:color w:val="000000" w:themeColor="text1"/>
                <w:sz w:val="24"/>
                <w:szCs w:val="24"/>
                <w:lang w:val="en-US" w:eastAsia="zh-CN"/>
                <w14:textFill>
                  <w14:solidFill>
                    <w14:schemeClr w14:val="tx1"/>
                  </w14:solidFill>
                </w14:textFill>
              </w:rPr>
              <w:t>4</w:t>
            </w:r>
            <w:r>
              <w:rPr>
                <w:rFonts w:hint="eastAsia" w:ascii="仿宋" w:hAnsi="仿宋" w:eastAsia="仿宋" w:cs="宋体"/>
                <w:color w:val="000000" w:themeColor="text1"/>
                <w:sz w:val="24"/>
                <w:szCs w:val="24"/>
                <w14:textFill>
                  <w14:solidFill>
                    <w14:schemeClr w14:val="tx1"/>
                  </w14:solidFill>
                </w14:textFill>
              </w:rPr>
              <w:t>年度经审计的财务报告，包括资产负债表、利润表、现金流量表、所有者权益变动表及其附注；</w:t>
            </w:r>
          </w:p>
          <w:p w14:paraId="6B756B45">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②银行出具的资信证明；</w:t>
            </w:r>
          </w:p>
          <w:p w14:paraId="368570C2">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③财政部门认可的政府采购专业担保机构的证明文件和担保机构出具的投标担保函。</w:t>
            </w:r>
          </w:p>
          <w:p w14:paraId="238D5FF4">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注：仅需提供序号①～③其中之一即可。</w:t>
            </w:r>
          </w:p>
          <w:p w14:paraId="3E0397E6">
            <w:pPr>
              <w:autoSpaceDE w:val="0"/>
              <w:autoSpaceDN w:val="0"/>
              <w:adjustRightInd w:val="0"/>
              <w:spacing w:line="360" w:lineRule="auto"/>
              <w:contextualSpacing/>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三、依法缴纳税收相关材料</w:t>
            </w:r>
          </w:p>
          <w:p w14:paraId="59ABB7C0">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参加本次政府采购项目投标截止时间前六个月内任意一个月缴纳税收凭据。（依法免税的投标人，应提供相应文件证明依法免税）</w:t>
            </w:r>
          </w:p>
          <w:p w14:paraId="52150DAE">
            <w:pPr>
              <w:autoSpaceDE w:val="0"/>
              <w:autoSpaceDN w:val="0"/>
              <w:adjustRightInd w:val="0"/>
              <w:spacing w:line="360" w:lineRule="auto"/>
              <w:contextualSpacing/>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四、依法缴纳社会保障资金的证明材料</w:t>
            </w:r>
          </w:p>
          <w:p w14:paraId="4A5D347E">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参加本次政府采购项目投标截止时间前六个月内任意一个月缴纳社会保险凭据。（依法不需要缴纳社会保障资金的投标人，应提供相应文件证明依法不需要缴纳社会保障资金）</w:t>
            </w:r>
          </w:p>
          <w:p w14:paraId="3C38C3AE">
            <w:pPr>
              <w:autoSpaceDE w:val="0"/>
              <w:autoSpaceDN w:val="0"/>
              <w:adjustRightInd w:val="0"/>
              <w:spacing w:line="360" w:lineRule="auto"/>
              <w:contextualSpacing/>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五、履行合同所必须的设备和专业技术能力的证明材料</w:t>
            </w:r>
          </w:p>
          <w:p w14:paraId="27F755D5">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1、相关设备的购置发票、专业技术人员职称证书、用工合同等；</w:t>
            </w:r>
          </w:p>
          <w:p w14:paraId="7CE1AF4F">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2、投标人具备履行合同所必须的设备和专业技术能力承诺函或声明（承诺函或声明格式自拟）。</w:t>
            </w:r>
          </w:p>
          <w:p w14:paraId="69581E39">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注：仅需提供序号1～2其中之一即可。</w:t>
            </w:r>
          </w:p>
          <w:p w14:paraId="74B065E8">
            <w:pPr>
              <w:autoSpaceDE w:val="0"/>
              <w:autoSpaceDN w:val="0"/>
              <w:adjustRightInd w:val="0"/>
              <w:spacing w:line="360" w:lineRule="auto"/>
              <w:contextualSpacing/>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六、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49020E92">
            <w:pPr>
              <w:autoSpaceDE w:val="0"/>
              <w:autoSpaceDN w:val="0"/>
              <w:adjustRightInd w:val="0"/>
              <w:spacing w:line="360" w:lineRule="auto"/>
              <w:contextualSpacing/>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七、未被列入“信用中国”网站(www.creditchina.gov.cn)失信被执行人、重大税收违法失信主体的投标人；“中国政府采购网” (www.ccgp.gov.cn)政府采购严重违法失信行为记录名单的投标人；（联合体形式投标的，联合体成员存在不良信用记录，视同联合体存在不良信用记录）。</w:t>
            </w:r>
          </w:p>
          <w:p w14:paraId="705F50A5">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1、查询渠道：</w:t>
            </w:r>
          </w:p>
          <w:p w14:paraId="44FD208E">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①“信用中国”网站（www.creditchina.gov.cn）</w:t>
            </w:r>
          </w:p>
          <w:p w14:paraId="21DC556D">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②“中国政府采购网”（www.ccgp.gov.cn）</w:t>
            </w:r>
          </w:p>
          <w:p w14:paraId="54E66518">
            <w:pPr>
              <w:autoSpaceDE w:val="0"/>
              <w:autoSpaceDN w:val="0"/>
              <w:adjustRightInd w:val="0"/>
              <w:spacing w:line="360" w:lineRule="auto"/>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2、截止时间：同投标截止时间；</w:t>
            </w:r>
          </w:p>
          <w:p w14:paraId="2E498DFE">
            <w:pPr>
              <w:spacing w:line="360" w:lineRule="auto"/>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3、信用信息的使用原则：经采购人认定的被列入失信被执行人、重大税收违法失信主体、政府采购严重违法失信行为记录名单的投标人，将拒绝其参与本次政府采购活动。</w:t>
            </w:r>
          </w:p>
        </w:tc>
      </w:tr>
      <w:tr w14:paraId="245A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CCFF876">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25</w:t>
            </w:r>
          </w:p>
        </w:tc>
        <w:tc>
          <w:tcPr>
            <w:tcW w:w="1685" w:type="dxa"/>
            <w:tcBorders>
              <w:top w:val="single" w:color="auto" w:sz="4" w:space="0"/>
              <w:left w:val="nil"/>
              <w:bottom w:val="single" w:color="auto" w:sz="4" w:space="0"/>
              <w:right w:val="single" w:color="auto" w:sz="4" w:space="0"/>
            </w:tcBorders>
            <w:vAlign w:val="center"/>
          </w:tcPr>
          <w:p w14:paraId="283A66F9">
            <w:pPr>
              <w:autoSpaceDE w:val="0"/>
              <w:autoSpaceDN w:val="0"/>
              <w:adjustRightInd w:val="0"/>
              <w:snapToGrid w:val="0"/>
              <w:spacing w:line="360" w:lineRule="auto"/>
              <w:jc w:val="center"/>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电子化采购模式</w:t>
            </w:r>
          </w:p>
        </w:tc>
        <w:tc>
          <w:tcPr>
            <w:tcW w:w="7244" w:type="dxa"/>
            <w:tcBorders>
              <w:top w:val="single" w:color="auto" w:sz="4" w:space="0"/>
              <w:left w:val="nil"/>
              <w:bottom w:val="single" w:color="auto" w:sz="4" w:space="0"/>
              <w:right w:val="single" w:color="auto" w:sz="4" w:space="0"/>
            </w:tcBorders>
            <w:vAlign w:val="center"/>
          </w:tcPr>
          <w:p w14:paraId="32DEDED7">
            <w:pPr>
              <w:autoSpaceDE w:val="0"/>
              <w:autoSpaceDN w:val="0"/>
              <w:adjustRightInd w:val="0"/>
              <w:snapToGrid w:val="0"/>
              <w:spacing w:line="360" w:lineRule="auto"/>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b/>
                <w:color w:val="000000" w:themeColor="text1"/>
                <w:kern w:val="0"/>
                <w:sz w:val="24"/>
                <w:szCs w:val="24"/>
                <w:lang w:val="zh-CN"/>
                <w14:textFill>
                  <w14:solidFill>
                    <w14:schemeClr w14:val="tx1"/>
                  </w14:solidFill>
                </w14:textFill>
              </w:rPr>
              <w:fldChar w:fldCharType="begin"/>
            </w:r>
            <w:r>
              <w:rPr>
                <w:rFonts w:hint="eastAsia" w:ascii="仿宋" w:hAnsi="仿宋" w:eastAsia="仿宋" w:cs="宋体"/>
                <w:b/>
                <w:color w:val="000000" w:themeColor="text1"/>
                <w:kern w:val="0"/>
                <w:sz w:val="24"/>
                <w:szCs w:val="24"/>
                <w:lang w:val="zh-CN"/>
                <w14:textFill>
                  <w14:solidFill>
                    <w14:schemeClr w14:val="tx1"/>
                  </w14:solidFill>
                </w14:textFill>
              </w:rPr>
              <w:instrText xml:space="preserve"> eq \o\ac(</w:instrText>
            </w:r>
            <w:r>
              <w:rPr>
                <w:rFonts w:hint="eastAsia" w:ascii="仿宋" w:hAnsi="仿宋" w:eastAsia="仿宋" w:cs="宋体"/>
                <w:b/>
                <w:color w:val="000000" w:themeColor="text1"/>
                <w:kern w:val="0"/>
                <w:position w:val="-4"/>
                <w:sz w:val="36"/>
                <w:szCs w:val="24"/>
                <w:lang w:val="zh-CN"/>
                <w14:textFill>
                  <w14:solidFill>
                    <w14:schemeClr w14:val="tx1"/>
                  </w14:solidFill>
                </w14:textFill>
              </w:rPr>
              <w:instrText xml:space="preserve">□</w:instrText>
            </w:r>
            <w:r>
              <w:rPr>
                <w:rFonts w:hint="eastAsia" w:ascii="仿宋" w:hAnsi="仿宋" w:eastAsia="仿宋" w:cs="宋体"/>
                <w:b/>
                <w:color w:val="000000" w:themeColor="text1"/>
                <w:kern w:val="0"/>
                <w:sz w:val="24"/>
                <w:szCs w:val="24"/>
                <w:lang w:val="zh-CN"/>
                <w14:textFill>
                  <w14:solidFill>
                    <w14:schemeClr w14:val="tx1"/>
                  </w14:solidFill>
                </w14:textFill>
              </w:rPr>
              <w:instrText xml:space="preserve">,√)</w:instrText>
            </w:r>
            <w:r>
              <w:rPr>
                <w:rFonts w:hint="eastAsia" w:ascii="仿宋" w:hAnsi="仿宋" w:eastAsia="仿宋" w:cs="宋体"/>
                <w:b/>
                <w:color w:val="000000" w:themeColor="text1"/>
                <w:kern w:val="0"/>
                <w:sz w:val="24"/>
                <w:szCs w:val="24"/>
                <w:lang w:val="zh-CN"/>
                <w14:textFill>
                  <w14:solidFill>
                    <w14:schemeClr w14:val="tx1"/>
                  </w14:solidFill>
                </w14:textFill>
              </w:rPr>
              <w:fldChar w:fldCharType="end"/>
            </w:r>
            <w:r>
              <w:rPr>
                <w:rFonts w:hint="eastAsia" w:ascii="仿宋" w:hAnsi="仿宋" w:eastAsia="仿宋" w:cs="宋体"/>
                <w:bCs/>
                <w:color w:val="000000" w:themeColor="text1"/>
                <w:sz w:val="24"/>
                <w:szCs w:val="24"/>
                <w14:textFill>
                  <w14:solidFill>
                    <w14:schemeClr w14:val="tx1"/>
                  </w14:solidFill>
                </w14:textFill>
              </w:rPr>
              <w:t>是。供应商投标时须成功上传、解密电子响应文件。供应商资质、业绩、荣誉及相关人员证明材料等资料原件不再提交（本招标文件第六章另有要求提供原件的除外）。</w:t>
            </w:r>
          </w:p>
        </w:tc>
      </w:tr>
      <w:tr w14:paraId="738A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7EC263A">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26</w:t>
            </w:r>
          </w:p>
        </w:tc>
        <w:tc>
          <w:tcPr>
            <w:tcW w:w="1685" w:type="dxa"/>
            <w:tcBorders>
              <w:top w:val="single" w:color="auto" w:sz="4" w:space="0"/>
              <w:left w:val="nil"/>
              <w:bottom w:val="single" w:color="auto" w:sz="4" w:space="0"/>
              <w:right w:val="single" w:color="auto" w:sz="4" w:space="0"/>
            </w:tcBorders>
            <w:vAlign w:val="center"/>
          </w:tcPr>
          <w:p w14:paraId="6D9CEF11">
            <w:pPr>
              <w:autoSpaceDE w:val="0"/>
              <w:autoSpaceDN w:val="0"/>
              <w:adjustRightInd w:val="0"/>
              <w:snapToGrid w:val="0"/>
              <w:spacing w:line="360" w:lineRule="auto"/>
              <w:jc w:val="center"/>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成交供应商需提交的资料</w:t>
            </w:r>
          </w:p>
        </w:tc>
        <w:tc>
          <w:tcPr>
            <w:tcW w:w="7244" w:type="dxa"/>
            <w:tcBorders>
              <w:top w:val="single" w:color="auto" w:sz="4" w:space="0"/>
              <w:left w:val="nil"/>
              <w:bottom w:val="single" w:color="auto" w:sz="4" w:space="0"/>
              <w:right w:val="single" w:color="auto" w:sz="4" w:space="0"/>
            </w:tcBorders>
            <w:vAlign w:val="center"/>
          </w:tcPr>
          <w:p w14:paraId="69B14835">
            <w:pPr>
              <w:adjustRightInd w:val="0"/>
              <w:snapToGrid w:val="0"/>
              <w:spacing w:line="360" w:lineRule="auto"/>
              <w:ind w:right="-23" w:rightChars="-11"/>
              <w:jc w:val="left"/>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56D0D8B6">
            <w:pPr>
              <w:adjustRightInd w:val="0"/>
              <w:snapToGrid w:val="0"/>
              <w:spacing w:line="360" w:lineRule="auto"/>
              <w:ind w:right="-23" w:rightChars="-11"/>
              <w:jc w:val="left"/>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联系电话：0374-3998039；        邮箱：Jianzhenggu2024@123.com</w:t>
            </w:r>
          </w:p>
        </w:tc>
      </w:tr>
      <w:tr w14:paraId="5D9B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5D6B215">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27</w:t>
            </w:r>
          </w:p>
        </w:tc>
        <w:tc>
          <w:tcPr>
            <w:tcW w:w="1685" w:type="dxa"/>
            <w:tcBorders>
              <w:top w:val="single" w:color="auto" w:sz="4" w:space="0"/>
              <w:left w:val="nil"/>
              <w:bottom w:val="single" w:color="auto" w:sz="4" w:space="0"/>
              <w:right w:val="single" w:color="auto" w:sz="4" w:space="0"/>
            </w:tcBorders>
            <w:vAlign w:val="center"/>
          </w:tcPr>
          <w:p w14:paraId="64F1F312">
            <w:pPr>
              <w:autoSpaceDE w:val="0"/>
              <w:autoSpaceDN w:val="0"/>
              <w:adjustRightInd w:val="0"/>
              <w:snapToGrid w:val="0"/>
              <w:spacing w:line="360" w:lineRule="auto"/>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特别提示</w:t>
            </w:r>
          </w:p>
        </w:tc>
        <w:tc>
          <w:tcPr>
            <w:tcW w:w="7244" w:type="dxa"/>
            <w:tcBorders>
              <w:top w:val="single" w:color="auto" w:sz="4" w:space="0"/>
              <w:left w:val="nil"/>
              <w:bottom w:val="single" w:color="auto" w:sz="4" w:space="0"/>
              <w:right w:val="single" w:color="auto" w:sz="4" w:space="0"/>
            </w:tcBorders>
            <w:vAlign w:val="center"/>
          </w:tcPr>
          <w:p w14:paraId="12A4B920">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1、不同供应商电子投标文件制作硬件特征码（网卡MAC地址、CPU序号、硬盘序列号等）均一致时，视为‘不同投标人的投标文件由同一单位或者个人编制’或‘不同投标人委托同一单位或者个人办理响应事宜’，其投标无效。</w:t>
            </w:r>
          </w:p>
          <w:p w14:paraId="2C150FFA">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评审专家应严格按照要求查看“硬件特征码”相关信息并进行评审，在评审报告中显示“不同投标人电子投标文件制作硬件特征码”是否雷同的分析及判定结果。</w:t>
            </w:r>
          </w:p>
          <w:p w14:paraId="6CD506A2">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2、投标人必须认真阅读招标文件中所有的事项、格式、条款和采购需求等。投标人没有按照招标文件要求提交全部资料，或者投标文件没有对招标文件在各方面做出实质性响应的可能导致其投标无效或被拒绝。</w:t>
            </w:r>
          </w:p>
          <w:p w14:paraId="3F633152">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3、投标人需提前熟悉招标文件相关事项及《许昌市不见面开标操作手册》，并设置不见面开标浏览器（设置流程详见《许昌市不见面开标操作手册》）。</w:t>
            </w:r>
          </w:p>
          <w:p w14:paraId="53259490">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4、投标人上传、解密投标文件需使用同一个CA数字证书，需确保用于解密的CA数字证书在有效期内、可正常使用，并在规定时间内完成电子投标文件解密。评标时仅以成功上传、解密的投标文件为准。</w:t>
            </w:r>
          </w:p>
          <w:p w14:paraId="40661943">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5、对开标过程有关内容有异议（质疑）的，投标人可在本项目的不见面开标大厅通过“文字互动”功能或“新增质疑”处提出异议（质疑），招标人（代理机构）及时进行线上答复。</w:t>
            </w:r>
          </w:p>
          <w:p w14:paraId="57028AD8">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不见面开标活动结束时，投标人应在《开标记录表》上进行电子签章，未进行电子签章的视为对开标结果无异议。</w:t>
            </w:r>
          </w:p>
          <w:p w14:paraId="378FE4EC">
            <w:pPr>
              <w:autoSpaceDE w:val="0"/>
              <w:autoSpaceDN w:val="0"/>
              <w:adjustRightInd w:val="0"/>
              <w:snapToGrid w:val="0"/>
              <w:spacing w:line="360" w:lineRule="auto"/>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6、从参与项目交易开始至项目交易活动结束止，投标（响应）人应时刻关注电子交易系统中的项目进度和状态，特别在项目评审期间，保持投标文件提供的联系方式畅通，评标委员会随时可能对投标文件内容质询，投标人应及时进行答复（包括但不限于电子文档、电子邮件等）。由于自身原因错过变更通知、文件澄清、报价响应（自系统发起30分钟内做出）等重要信息的，后果由投标（响应）人自行承担。</w:t>
            </w:r>
          </w:p>
        </w:tc>
      </w:tr>
      <w:tr w14:paraId="43D96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4FB2060">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28</w:t>
            </w:r>
          </w:p>
        </w:tc>
        <w:tc>
          <w:tcPr>
            <w:tcW w:w="1685" w:type="dxa"/>
            <w:tcBorders>
              <w:top w:val="single" w:color="auto" w:sz="4" w:space="0"/>
              <w:left w:val="nil"/>
              <w:bottom w:val="single" w:color="auto" w:sz="4" w:space="0"/>
              <w:right w:val="single" w:color="auto" w:sz="4" w:space="0"/>
            </w:tcBorders>
            <w:vAlign w:val="center"/>
          </w:tcPr>
          <w:p w14:paraId="291E7E55">
            <w:pPr>
              <w:autoSpaceDE w:val="0"/>
              <w:autoSpaceDN w:val="0"/>
              <w:adjustRightInd w:val="0"/>
              <w:snapToGrid w:val="0"/>
              <w:spacing w:line="360" w:lineRule="auto"/>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中小企业有关政策</w:t>
            </w:r>
          </w:p>
        </w:tc>
        <w:tc>
          <w:tcPr>
            <w:tcW w:w="7244" w:type="dxa"/>
            <w:tcBorders>
              <w:top w:val="single" w:color="auto" w:sz="4" w:space="0"/>
              <w:left w:val="nil"/>
              <w:bottom w:val="single" w:color="auto" w:sz="4" w:space="0"/>
              <w:right w:val="single" w:color="auto" w:sz="4" w:space="0"/>
            </w:tcBorders>
          </w:tcPr>
          <w:p w14:paraId="76713867">
            <w:pPr>
              <w:autoSpaceDE w:val="0"/>
              <w:autoSpaceDN w:val="0"/>
              <w:adjustRightInd w:val="0"/>
              <w:snapToGrid w:val="0"/>
              <w:spacing w:line="360" w:lineRule="auto"/>
              <w:jc w:val="left"/>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b/>
                <w:bCs/>
                <w:color w:val="000000" w:themeColor="text1"/>
                <w:kern w:val="0"/>
                <w:sz w:val="24"/>
                <w:szCs w:val="24"/>
                <w14:textFill>
                  <w14:solidFill>
                    <w14:schemeClr w14:val="tx1"/>
                  </w14:solidFill>
                </w14:textFill>
              </w:rPr>
              <w:t>1、</w:t>
            </w:r>
            <w:r>
              <w:rPr>
                <w:rFonts w:hint="eastAsia" w:ascii="仿宋" w:hAnsi="仿宋" w:eastAsia="仿宋" w:cs="宋体"/>
                <w:color w:val="000000" w:themeColor="text1"/>
                <w:sz w:val="24"/>
                <w:szCs w:val="24"/>
                <w14:textFill>
                  <w14:solidFill>
                    <w14:schemeClr w14:val="tx1"/>
                  </w14:solidFill>
                </w14:textFill>
              </w:rPr>
              <w:t xml:space="preserve">根据工信部等部委发布的《关于印发中小企业划型标准规定的通知》 （工信部联企业〔2011〕300号），按照本次采购标的所属行业的划型标准，符合条件的中小企业应按照采购文件格式要求提供《中小企业声明函》，否则不得享受相关中小企业扶持政策。 </w:t>
            </w:r>
          </w:p>
          <w:p w14:paraId="0B9D5B78">
            <w:pPr>
              <w:autoSpaceDE w:val="0"/>
              <w:autoSpaceDN w:val="0"/>
              <w:adjustRightInd w:val="0"/>
              <w:snapToGrid w:val="0"/>
              <w:spacing w:line="360" w:lineRule="auto"/>
              <w:jc w:val="left"/>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lang w:val="en-US" w:eastAsia="zh-CN"/>
                <w14:textFill>
                  <w14:solidFill>
                    <w14:schemeClr w14:val="tx1"/>
                  </w14:solidFill>
                </w14:textFill>
              </w:rPr>
              <w:t>2</w:t>
            </w:r>
            <w:r>
              <w:rPr>
                <w:rFonts w:hint="eastAsia" w:ascii="仿宋" w:hAnsi="仿宋" w:eastAsia="仿宋" w:cs="宋体"/>
                <w:b/>
                <w:bCs/>
                <w:color w:val="000000" w:themeColor="text1"/>
                <w:sz w:val="24"/>
                <w:szCs w:val="24"/>
                <w14:textFill>
                  <w14:solidFill>
                    <w14:schemeClr w14:val="tx1"/>
                  </w14:solidFill>
                </w14:textFill>
              </w:rPr>
              <w:t>、本次采购标的对应的中小企业划分标准所属行业：</w:t>
            </w:r>
            <w:r>
              <w:rPr>
                <w:rFonts w:hint="eastAsia" w:ascii="仿宋" w:hAnsi="仿宋" w:eastAsia="仿宋" w:cs="宋体"/>
                <w:b/>
                <w:bCs/>
                <w:color w:val="000000" w:themeColor="text1"/>
                <w:sz w:val="24"/>
                <w:szCs w:val="24"/>
                <w:lang w:val="en-US" w:eastAsia="zh-CN"/>
                <w14:textFill>
                  <w14:solidFill>
                    <w14:schemeClr w14:val="tx1"/>
                  </w14:solidFill>
                </w14:textFill>
              </w:rPr>
              <w:t>其他未列明行业</w:t>
            </w:r>
            <w:r>
              <w:rPr>
                <w:rFonts w:hint="eastAsia" w:ascii="仿宋" w:hAnsi="仿宋" w:eastAsia="仿宋" w:cs="宋体"/>
                <w:b/>
                <w:bCs/>
                <w:color w:val="000000" w:themeColor="text1"/>
                <w:sz w:val="24"/>
                <w:szCs w:val="24"/>
                <w14:textFill>
                  <w14:solidFill>
                    <w14:schemeClr w14:val="tx1"/>
                  </w14:solidFill>
                </w14:textFill>
              </w:rPr>
              <w:t>。</w:t>
            </w:r>
          </w:p>
          <w:p w14:paraId="600CB888">
            <w:pPr>
              <w:autoSpaceDE w:val="0"/>
              <w:autoSpaceDN w:val="0"/>
              <w:adjustRightInd w:val="0"/>
              <w:snapToGrid w:val="0"/>
              <w:spacing w:line="360" w:lineRule="auto"/>
              <w:jc w:val="left"/>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lang w:val="en-US" w:eastAsia="zh-CN"/>
                <w14:textFill>
                  <w14:solidFill>
                    <w14:schemeClr w14:val="tx1"/>
                  </w14:solidFill>
                </w14:textFill>
              </w:rPr>
              <w:t>3</w:t>
            </w:r>
            <w:r>
              <w:rPr>
                <w:rFonts w:hint="eastAsia" w:ascii="仿宋" w:hAnsi="仿宋" w:eastAsia="仿宋" w:cs="宋体"/>
                <w:color w:val="000000" w:themeColor="text1"/>
                <w:sz w:val="24"/>
                <w:szCs w:val="24"/>
                <w14:textFill>
                  <w14:solidFill>
                    <w14:schemeClr w14:val="tx1"/>
                  </w14:solidFill>
                </w14:textFill>
              </w:rPr>
              <w:t>、以联合体形式参加政府采购活动，联合体各方均为中小企业的，联合 体视同中小企业。其中，联合体各方均为小微企业的，联合体视同小微企业。</w:t>
            </w:r>
          </w:p>
          <w:p w14:paraId="66EA6EA5">
            <w:pPr>
              <w:autoSpaceDE w:val="0"/>
              <w:autoSpaceDN w:val="0"/>
              <w:adjustRightInd w:val="0"/>
              <w:snapToGrid w:val="0"/>
              <w:spacing w:line="360" w:lineRule="auto"/>
              <w:jc w:val="left"/>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lang w:val="en-US" w:eastAsia="zh-CN"/>
                <w14:textFill>
                  <w14:solidFill>
                    <w14:schemeClr w14:val="tx1"/>
                  </w14:solidFill>
                </w14:textFill>
              </w:rPr>
              <w:t>4</w:t>
            </w:r>
            <w:r>
              <w:rPr>
                <w:rFonts w:hint="eastAsia" w:ascii="仿宋" w:hAnsi="仿宋" w:eastAsia="仿宋" w:cs="宋体"/>
                <w:color w:val="000000" w:themeColor="text1"/>
                <w:sz w:val="24"/>
                <w:szCs w:val="24"/>
                <w14:textFill>
                  <w14:solidFill>
                    <w14:schemeClr w14:val="tx1"/>
                  </w14:solidFill>
                </w14:textFill>
              </w:rPr>
              <w:t>、提供由省级以上监狱管理局、戒毒管理局（含新疆生产建设兵团）出 具的属于监狱企业证明文件的，视同为小型和微型企业。</w:t>
            </w:r>
          </w:p>
          <w:p w14:paraId="642632C1">
            <w:pPr>
              <w:autoSpaceDE w:val="0"/>
              <w:autoSpaceDN w:val="0"/>
              <w:adjustRightInd w:val="0"/>
              <w:snapToGrid w:val="0"/>
              <w:spacing w:line="360" w:lineRule="auto"/>
              <w:jc w:val="left"/>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lang w:val="en-US" w:eastAsia="zh-CN"/>
                <w14:textFill>
                  <w14:solidFill>
                    <w14:schemeClr w14:val="tx1"/>
                  </w14:solidFill>
                </w14:textFill>
              </w:rPr>
              <w:t>5</w:t>
            </w:r>
            <w:r>
              <w:rPr>
                <w:rFonts w:hint="eastAsia" w:ascii="仿宋" w:hAnsi="仿宋" w:eastAsia="仿宋" w:cs="宋体"/>
                <w:color w:val="000000" w:themeColor="text1"/>
                <w:sz w:val="24"/>
                <w:szCs w:val="24"/>
                <w14:textFill>
                  <w14:solidFill>
                    <w14:schemeClr w14:val="tx1"/>
                  </w14:solidFill>
                </w14:textFill>
              </w:rPr>
              <w:t>、符合享受政府采购支持政策的残疾人福利性单位条件且提供《残疾人 福利性单位声明函》的，视同为小型和微型企业。</w:t>
            </w:r>
          </w:p>
          <w:p w14:paraId="4042B453">
            <w:pPr>
              <w:autoSpaceDE w:val="0"/>
              <w:autoSpaceDN w:val="0"/>
              <w:adjustRightInd w:val="0"/>
              <w:snapToGrid w:val="0"/>
              <w:spacing w:line="360" w:lineRule="auto"/>
              <w:jc w:val="left"/>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享受政府采购支持政策的残疾人福利性单位应当同时满足以下条件：</w:t>
            </w:r>
          </w:p>
          <w:p w14:paraId="4CFBBB44">
            <w:pPr>
              <w:autoSpaceDE w:val="0"/>
              <w:autoSpaceDN w:val="0"/>
              <w:adjustRightInd w:val="0"/>
              <w:snapToGrid w:val="0"/>
              <w:spacing w:line="360" w:lineRule="auto"/>
              <w:jc w:val="left"/>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（一）安置的残疾人占本单位在职职工人数的比例不低于25%（含25%），并且安置的残疾人人数不少于10人（含10人）；</w:t>
            </w:r>
          </w:p>
          <w:p w14:paraId="19503064">
            <w:pPr>
              <w:autoSpaceDE w:val="0"/>
              <w:autoSpaceDN w:val="0"/>
              <w:adjustRightInd w:val="0"/>
              <w:snapToGrid w:val="0"/>
              <w:spacing w:line="360" w:lineRule="auto"/>
              <w:jc w:val="left"/>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（二）依法与安置的每位残疾人签订了一年以上（含一年）的劳动合同或服务协议；</w:t>
            </w:r>
          </w:p>
          <w:p w14:paraId="62B37A48">
            <w:pPr>
              <w:autoSpaceDE w:val="0"/>
              <w:autoSpaceDN w:val="0"/>
              <w:adjustRightInd w:val="0"/>
              <w:snapToGrid w:val="0"/>
              <w:spacing w:line="360" w:lineRule="auto"/>
              <w:jc w:val="left"/>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（三）为安置的每位残疾人按月足额缴纳了基本养老保险、基本医疗保险、失业保险、工伤保险和生育保险等社会保险费；</w:t>
            </w:r>
          </w:p>
          <w:p w14:paraId="656AADDF">
            <w:pPr>
              <w:autoSpaceDE w:val="0"/>
              <w:autoSpaceDN w:val="0"/>
              <w:adjustRightInd w:val="0"/>
              <w:snapToGrid w:val="0"/>
              <w:spacing w:line="360" w:lineRule="auto"/>
              <w:jc w:val="left"/>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（四）通过银行等金融机构向安置的每位残疾人，按月支付了不低于单位所在区县适用的经省级人民政府批准的月最低工资标准的工资；</w:t>
            </w:r>
          </w:p>
          <w:p w14:paraId="3156EA3B">
            <w:pPr>
              <w:autoSpaceDE w:val="0"/>
              <w:autoSpaceDN w:val="0"/>
              <w:adjustRightInd w:val="0"/>
              <w:snapToGrid w:val="0"/>
              <w:spacing w:line="360" w:lineRule="auto"/>
              <w:jc w:val="left"/>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14:paraId="6FC80D6A">
            <w:pPr>
              <w:autoSpaceDE w:val="0"/>
              <w:autoSpaceDN w:val="0"/>
              <w:adjustRightInd w:val="0"/>
              <w:snapToGrid w:val="0"/>
              <w:spacing w:line="360" w:lineRule="auto"/>
              <w:jc w:val="left"/>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3AA701A6">
            <w:pPr>
              <w:autoSpaceDE w:val="0"/>
              <w:autoSpaceDN w:val="0"/>
              <w:adjustRightInd w:val="0"/>
              <w:snapToGrid w:val="0"/>
              <w:spacing w:line="360" w:lineRule="auto"/>
              <w:jc w:val="left"/>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lang w:val="en-US" w:eastAsia="zh-CN"/>
                <w14:textFill>
                  <w14:solidFill>
                    <w14:schemeClr w14:val="tx1"/>
                  </w14:solidFill>
                </w14:textFill>
              </w:rPr>
              <w:t>6</w:t>
            </w:r>
            <w:r>
              <w:rPr>
                <w:rFonts w:hint="eastAsia" w:ascii="仿宋" w:hAnsi="仿宋" w:eastAsia="仿宋" w:cs="宋体"/>
                <w:color w:val="000000" w:themeColor="text1"/>
                <w:sz w:val="24"/>
                <w:szCs w:val="24"/>
                <w14:textFill>
                  <w14:solidFill>
                    <w14:schemeClr w14:val="tx1"/>
                  </w14:solidFill>
                </w14:textFill>
              </w:rPr>
              <w:t>、小型和微型企业不包括民办非企业单位。</w:t>
            </w:r>
          </w:p>
          <w:p w14:paraId="1922DEF4">
            <w:pPr>
              <w:autoSpaceDE w:val="0"/>
              <w:autoSpaceDN w:val="0"/>
              <w:adjustRightInd w:val="0"/>
              <w:snapToGrid w:val="0"/>
              <w:spacing w:line="360" w:lineRule="auto"/>
              <w:jc w:val="left"/>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lang w:val="en-US" w:eastAsia="zh-CN"/>
                <w14:textFill>
                  <w14:solidFill>
                    <w14:schemeClr w14:val="tx1"/>
                  </w14:solidFill>
                </w14:textFill>
              </w:rPr>
              <w:t>7</w:t>
            </w:r>
            <w:r>
              <w:rPr>
                <w:rFonts w:hint="eastAsia" w:ascii="仿宋" w:hAnsi="仿宋" w:eastAsia="仿宋" w:cs="宋体"/>
                <w:color w:val="000000" w:themeColor="text1"/>
                <w:sz w:val="24"/>
                <w:szCs w:val="24"/>
                <w14:textFill>
                  <w14:solidFill>
                    <w14:schemeClr w14:val="tx1"/>
                  </w14:solidFill>
                </w14:textFill>
              </w:rPr>
              <w:t>、符合中小企业划分标准的个体工商户，在政府采购活动中视同中小企业。</w:t>
            </w:r>
          </w:p>
        </w:tc>
      </w:tr>
      <w:tr w14:paraId="05ECE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0FBDABD">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29</w:t>
            </w:r>
          </w:p>
        </w:tc>
        <w:tc>
          <w:tcPr>
            <w:tcW w:w="1685" w:type="dxa"/>
            <w:tcBorders>
              <w:top w:val="single" w:color="auto" w:sz="4" w:space="0"/>
              <w:left w:val="nil"/>
              <w:bottom w:val="single" w:color="auto" w:sz="4" w:space="0"/>
              <w:right w:val="single" w:color="auto" w:sz="4" w:space="0"/>
            </w:tcBorders>
            <w:vAlign w:val="center"/>
          </w:tcPr>
          <w:p w14:paraId="6518BC3C">
            <w:pPr>
              <w:autoSpaceDE w:val="0"/>
              <w:autoSpaceDN w:val="0"/>
              <w:adjustRightInd w:val="0"/>
              <w:snapToGrid w:val="0"/>
              <w:spacing w:line="360" w:lineRule="auto"/>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节能环保要求</w:t>
            </w:r>
          </w:p>
        </w:tc>
        <w:tc>
          <w:tcPr>
            <w:tcW w:w="7244" w:type="dxa"/>
            <w:tcBorders>
              <w:top w:val="single" w:color="auto" w:sz="4" w:space="0"/>
              <w:left w:val="nil"/>
              <w:bottom w:val="single" w:color="auto" w:sz="4" w:space="0"/>
              <w:right w:val="single" w:color="auto" w:sz="4" w:space="0"/>
            </w:tcBorders>
            <w:vAlign w:val="center"/>
          </w:tcPr>
          <w:p w14:paraId="6F2A1C6F">
            <w:pPr>
              <w:autoSpaceDE w:val="0"/>
              <w:autoSpaceDN w:val="0"/>
              <w:adjustRightInd w:val="0"/>
              <w:snapToGrid w:val="0"/>
              <w:spacing w:line="360" w:lineRule="auto"/>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5AFF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AC7E899">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30</w:t>
            </w:r>
          </w:p>
        </w:tc>
        <w:tc>
          <w:tcPr>
            <w:tcW w:w="1685" w:type="dxa"/>
            <w:tcBorders>
              <w:top w:val="single" w:color="auto" w:sz="4" w:space="0"/>
              <w:left w:val="nil"/>
              <w:bottom w:val="single" w:color="auto" w:sz="4" w:space="0"/>
              <w:right w:val="single" w:color="auto" w:sz="4" w:space="0"/>
            </w:tcBorders>
            <w:vAlign w:val="center"/>
          </w:tcPr>
          <w:p w14:paraId="5136FFF1">
            <w:pPr>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网络关键设备、网络安全专用产品要求</w:t>
            </w:r>
          </w:p>
        </w:tc>
        <w:tc>
          <w:tcPr>
            <w:tcW w:w="7244" w:type="dxa"/>
            <w:tcBorders>
              <w:top w:val="single" w:color="auto" w:sz="4" w:space="0"/>
              <w:left w:val="nil"/>
              <w:bottom w:val="single" w:color="auto" w:sz="4" w:space="0"/>
              <w:right w:val="single" w:color="auto" w:sz="4" w:space="0"/>
            </w:tcBorders>
            <w:vAlign w:val="center"/>
          </w:tcPr>
          <w:p w14:paraId="3C2F3CD7">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1、本项目中涉及网络关键设备或网络安全专用产品的，执行国家互联网信息办公室、工业和信息化部、公安部和国家认证认可监督管理委员会2023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7D3FAB70">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2、提供资料（下列资料任意一项）</w:t>
            </w:r>
          </w:p>
          <w:p w14:paraId="05975E76">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①网络关键设备和网络安全专用产品安全认证证书；</w:t>
            </w:r>
          </w:p>
          <w:p w14:paraId="5F2EF626">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②网络关键设备安全检测证书、网络安全专用产品安全检测证书；③计算机信息系统安全专用产品销售许可证；</w:t>
            </w:r>
          </w:p>
          <w:p w14:paraId="6504CEB6">
            <w:pPr>
              <w:spacing w:line="360" w:lineRule="auto"/>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④中国网信网或工业和信息化部网站或公安部网站或国家认证认可监督管理委员会网站公布的认证、检测结果（提供公布安全认证、安全检测结果页面网址和安全认证、检测结果截图）。</w:t>
            </w:r>
          </w:p>
        </w:tc>
      </w:tr>
      <w:tr w14:paraId="7F7A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F09A164">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31</w:t>
            </w:r>
          </w:p>
        </w:tc>
        <w:tc>
          <w:tcPr>
            <w:tcW w:w="1685" w:type="dxa"/>
            <w:tcBorders>
              <w:top w:val="single" w:color="auto" w:sz="4" w:space="0"/>
              <w:left w:val="nil"/>
              <w:bottom w:val="single" w:color="auto" w:sz="4" w:space="0"/>
              <w:right w:val="single" w:color="auto" w:sz="4" w:space="0"/>
            </w:tcBorders>
            <w:vAlign w:val="center"/>
          </w:tcPr>
          <w:p w14:paraId="5902DAE0">
            <w:pPr>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知识产权</w:t>
            </w:r>
          </w:p>
        </w:tc>
        <w:tc>
          <w:tcPr>
            <w:tcW w:w="7244" w:type="dxa"/>
            <w:tcBorders>
              <w:top w:val="single" w:color="auto" w:sz="4" w:space="0"/>
              <w:left w:val="nil"/>
              <w:bottom w:val="single" w:color="auto" w:sz="4" w:space="0"/>
              <w:right w:val="single" w:color="auto" w:sz="4" w:space="0"/>
            </w:tcBorders>
            <w:vAlign w:val="center"/>
          </w:tcPr>
          <w:p w14:paraId="36047BB7">
            <w:pPr>
              <w:spacing w:line="360" w:lineRule="auto"/>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构成本采购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14:paraId="44F5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C47ADA8">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32</w:t>
            </w:r>
          </w:p>
        </w:tc>
        <w:tc>
          <w:tcPr>
            <w:tcW w:w="1685" w:type="dxa"/>
            <w:tcBorders>
              <w:top w:val="single" w:color="auto" w:sz="4" w:space="0"/>
              <w:left w:val="nil"/>
              <w:bottom w:val="single" w:color="auto" w:sz="4" w:space="0"/>
              <w:right w:val="single" w:color="auto" w:sz="4" w:space="0"/>
            </w:tcBorders>
            <w:vAlign w:val="center"/>
          </w:tcPr>
          <w:p w14:paraId="12BFEA3B">
            <w:pPr>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投标费用</w:t>
            </w:r>
          </w:p>
        </w:tc>
        <w:tc>
          <w:tcPr>
            <w:tcW w:w="7244" w:type="dxa"/>
            <w:tcBorders>
              <w:top w:val="single" w:color="auto" w:sz="4" w:space="0"/>
              <w:left w:val="nil"/>
              <w:bottom w:val="single" w:color="auto" w:sz="4" w:space="0"/>
              <w:right w:val="single" w:color="auto" w:sz="4" w:space="0"/>
            </w:tcBorders>
            <w:vAlign w:val="center"/>
          </w:tcPr>
          <w:p w14:paraId="2F1B9C96">
            <w:pPr>
              <w:spacing w:line="360" w:lineRule="auto"/>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供应商应自行承担参加投标活动有关的全部费用，招标人和招招标代理机构在任何情况下均无义务和责任承担上述费用。</w:t>
            </w:r>
          </w:p>
        </w:tc>
      </w:tr>
      <w:tr w14:paraId="4200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6F783E7">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33</w:t>
            </w:r>
          </w:p>
        </w:tc>
        <w:tc>
          <w:tcPr>
            <w:tcW w:w="1685" w:type="dxa"/>
            <w:tcBorders>
              <w:top w:val="single" w:color="auto" w:sz="4" w:space="0"/>
              <w:left w:val="nil"/>
              <w:bottom w:val="single" w:color="auto" w:sz="4" w:space="0"/>
              <w:right w:val="single" w:color="auto" w:sz="4" w:space="0"/>
            </w:tcBorders>
            <w:vAlign w:val="center"/>
          </w:tcPr>
          <w:p w14:paraId="3463BEFC">
            <w:pPr>
              <w:spacing w:line="360" w:lineRule="auto"/>
              <w:jc w:val="center"/>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纪律和监督</w:t>
            </w:r>
          </w:p>
        </w:tc>
        <w:tc>
          <w:tcPr>
            <w:tcW w:w="7244" w:type="dxa"/>
            <w:tcBorders>
              <w:top w:val="single" w:color="auto" w:sz="4" w:space="0"/>
              <w:left w:val="nil"/>
              <w:bottom w:val="single" w:color="auto" w:sz="4" w:space="0"/>
              <w:right w:val="single" w:color="auto" w:sz="4" w:space="0"/>
            </w:tcBorders>
            <w:vAlign w:val="center"/>
          </w:tcPr>
          <w:p w14:paraId="5EDDB20B">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采购人不得泄漏招标投标活动中应当保密的情况和资料，不得与供应商串通损害国家利益、社会公共利益或者他人合法权益。</w:t>
            </w:r>
          </w:p>
        </w:tc>
      </w:tr>
      <w:tr w14:paraId="7F15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0D11529">
            <w:pPr>
              <w:autoSpaceDE w:val="0"/>
              <w:autoSpaceDN w:val="0"/>
              <w:adjustRightInd w:val="0"/>
              <w:snapToGri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34</w:t>
            </w:r>
          </w:p>
        </w:tc>
        <w:tc>
          <w:tcPr>
            <w:tcW w:w="1685" w:type="dxa"/>
            <w:tcBorders>
              <w:top w:val="single" w:color="auto" w:sz="4" w:space="0"/>
              <w:left w:val="nil"/>
              <w:bottom w:val="single" w:color="auto" w:sz="4" w:space="0"/>
              <w:right w:val="single" w:color="auto" w:sz="4" w:space="0"/>
            </w:tcBorders>
            <w:vAlign w:val="center"/>
          </w:tcPr>
          <w:p w14:paraId="0CC20274">
            <w:pPr>
              <w:autoSpaceDE w:val="0"/>
              <w:autoSpaceDN w:val="0"/>
              <w:adjustRightInd w:val="0"/>
              <w:snapToGrid w:val="0"/>
              <w:spacing w:line="360" w:lineRule="auto"/>
              <w:jc w:val="center"/>
              <w:rPr>
                <w:rFonts w:ascii="仿宋" w:hAnsi="仿宋" w:eastAsia="仿宋" w:cs="宋体"/>
                <w:bCs/>
                <w:color w:val="000000" w:themeColor="text1"/>
                <w:sz w:val="24"/>
                <w:szCs w:val="24"/>
                <w:lang w:val="zh-CN"/>
                <w14:textFill>
                  <w14:solidFill>
                    <w14:schemeClr w14:val="tx1"/>
                  </w14:solidFill>
                </w14:textFill>
              </w:rPr>
            </w:pPr>
            <w:r>
              <w:rPr>
                <w:rFonts w:hint="eastAsia" w:ascii="仿宋" w:hAnsi="仿宋" w:eastAsia="仿宋" w:cs="宋体"/>
                <w:bCs/>
                <w:color w:val="000000" w:themeColor="text1"/>
                <w:sz w:val="24"/>
                <w:szCs w:val="24"/>
                <w:lang w:val="zh-CN"/>
                <w14:textFill>
                  <w14:solidFill>
                    <w14:schemeClr w14:val="tx1"/>
                  </w14:solidFill>
                </w14:textFill>
              </w:rPr>
              <w:t>最后报价</w:t>
            </w:r>
          </w:p>
        </w:tc>
        <w:tc>
          <w:tcPr>
            <w:tcW w:w="7244" w:type="dxa"/>
            <w:tcBorders>
              <w:top w:val="single" w:color="auto" w:sz="4" w:space="0"/>
              <w:left w:val="nil"/>
              <w:bottom w:val="single" w:color="auto" w:sz="4" w:space="0"/>
              <w:right w:val="single" w:color="auto" w:sz="4" w:space="0"/>
            </w:tcBorders>
            <w:vAlign w:val="center"/>
          </w:tcPr>
          <w:p w14:paraId="37C4F932">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根据磋商小组要求，供应商须使用CA数字证书登录《全国公共资源交易平台(河南省</w:t>
            </w:r>
            <w:r>
              <w:rPr>
                <w:rFonts w:hint="eastAsia" w:ascii="MS Mincho" w:hAnsi="MS Mincho" w:eastAsia="MS Mincho" w:cs="MS Mincho"/>
                <w:color w:val="000000" w:themeColor="text1"/>
                <w:sz w:val="24"/>
                <w:szCs w:val="24"/>
                <w:lang w:val="zh-CN"/>
                <w14:textFill>
                  <w14:solidFill>
                    <w14:schemeClr w14:val="tx1"/>
                  </w14:solidFill>
                </w14:textFill>
              </w:rPr>
              <w:t>▪</w:t>
            </w:r>
            <w:r>
              <w:rPr>
                <w:rFonts w:hint="eastAsia" w:ascii="仿宋" w:hAnsi="仿宋" w:eastAsia="仿宋" w:cs="仿宋"/>
                <w:color w:val="000000" w:themeColor="text1"/>
                <w:sz w:val="24"/>
                <w:szCs w:val="24"/>
                <w:lang w:val="zh-CN"/>
                <w14:textFill>
                  <w14:solidFill>
                    <w14:schemeClr w14:val="tx1"/>
                  </w14:solidFill>
                </w14:textFill>
              </w:rPr>
              <w:t>许昌市</w:t>
            </w:r>
            <w:r>
              <w:rPr>
                <w:rFonts w:hint="eastAsia" w:ascii="仿宋" w:hAnsi="仿宋" w:eastAsia="仿宋" w:cs="宋体"/>
                <w:color w:val="000000" w:themeColor="text1"/>
                <w:sz w:val="24"/>
                <w:szCs w:val="24"/>
                <w:lang w:val="zh-CN"/>
                <w14:textFill>
                  <w14:solidFill>
                    <w14:schemeClr w14:val="tx1"/>
                  </w14:solidFill>
                </w14:textFill>
              </w:rPr>
              <w:t>)》公共资源交易系统进行最后报价，最后报价应包括：</w:t>
            </w:r>
          </w:p>
          <w:p w14:paraId="56E2BE52">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①总报价②分项报价（</w:t>
            </w:r>
            <w:r>
              <w:rPr>
                <w:rFonts w:hint="eastAsia" w:ascii="仿宋" w:hAnsi="仿宋" w:eastAsia="仿宋" w:cs="宋体"/>
                <w:color w:val="000000" w:themeColor="text1"/>
                <w:sz w:val="24"/>
                <w:szCs w:val="24"/>
                <w:lang w:val="en-US" w:eastAsia="zh-CN"/>
                <w14:textFill>
                  <w14:solidFill>
                    <w14:schemeClr w14:val="tx1"/>
                  </w14:solidFill>
                </w14:textFill>
              </w:rPr>
              <w:t>若有</w:t>
            </w:r>
            <w:r>
              <w:rPr>
                <w:rFonts w:hint="eastAsia" w:ascii="仿宋" w:hAnsi="仿宋" w:eastAsia="仿宋" w:cs="宋体"/>
                <w:color w:val="000000" w:themeColor="text1"/>
                <w:sz w:val="24"/>
                <w:szCs w:val="24"/>
                <w:lang w:val="zh-CN"/>
                <w14:textFill>
                  <w14:solidFill>
                    <w14:schemeClr w14:val="tx1"/>
                  </w14:solidFill>
                </w14:textFill>
              </w:rPr>
              <w:t>）。</w:t>
            </w:r>
          </w:p>
          <w:p w14:paraId="6FCCFE69">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注：</w:t>
            </w:r>
          </w:p>
          <w:p w14:paraId="6FB45F41">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①磋商小组要求供应商提交最后报价时，在磋商小组规定时间</w:t>
            </w:r>
          </w:p>
          <w:p w14:paraId="202FADFE">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内，供应商应提交最后报价（包括总报价及分项报价）。最后报</w:t>
            </w:r>
          </w:p>
          <w:p w14:paraId="318312EF">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价是供应商响应文件的有效组成部分。</w:t>
            </w:r>
          </w:p>
          <w:p w14:paraId="62FE5EF4">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②磋商文件第二章“采购需求”中“采购清单”以工程量清单提</w:t>
            </w:r>
          </w:p>
          <w:p w14:paraId="6B971218">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供的，供应商应以</w:t>
            </w:r>
            <w:r>
              <w:rPr>
                <w:rFonts w:hint="eastAsia" w:ascii="仿宋" w:hAnsi="仿宋" w:eastAsia="仿宋" w:cs="宋体"/>
                <w:color w:val="000000" w:themeColor="text1"/>
                <w:sz w:val="24"/>
                <w:szCs w:val="24"/>
                <w14:textFill>
                  <w14:solidFill>
                    <w14:schemeClr w14:val="tx1"/>
                  </w14:solidFill>
                </w14:textFill>
              </w:rPr>
              <w:t>已标价</w:t>
            </w:r>
            <w:r>
              <w:rPr>
                <w:rFonts w:hint="eastAsia" w:ascii="仿宋" w:hAnsi="仿宋" w:eastAsia="仿宋" w:cs="宋体"/>
                <w:color w:val="000000" w:themeColor="text1"/>
                <w:sz w:val="24"/>
                <w:szCs w:val="24"/>
                <w:lang w:val="zh-CN"/>
                <w14:textFill>
                  <w14:solidFill>
                    <w14:schemeClr w14:val="tx1"/>
                  </w14:solidFill>
                </w14:textFill>
              </w:rPr>
              <w:t>工程量清单方式提交最后报价。</w:t>
            </w:r>
          </w:p>
          <w:p w14:paraId="4EF0931C">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③请供应商根据项目情况，可提前准备分项报价（</w:t>
            </w:r>
            <w:r>
              <w:rPr>
                <w:rFonts w:hint="eastAsia" w:ascii="仿宋" w:hAnsi="仿宋" w:eastAsia="仿宋" w:cs="宋体"/>
                <w:color w:val="000000" w:themeColor="text1"/>
                <w:sz w:val="24"/>
                <w:szCs w:val="24"/>
                <w14:textFill>
                  <w14:solidFill>
                    <w14:schemeClr w14:val="tx1"/>
                  </w14:solidFill>
                </w14:textFill>
              </w:rPr>
              <w:t>已标价工程量清单</w:t>
            </w:r>
            <w:r>
              <w:rPr>
                <w:rFonts w:hint="eastAsia" w:ascii="仿宋" w:hAnsi="仿宋" w:eastAsia="仿宋" w:cs="宋体"/>
                <w:color w:val="000000" w:themeColor="text1"/>
                <w:sz w:val="24"/>
                <w:szCs w:val="24"/>
                <w:lang w:val="zh-CN"/>
                <w14:textFill>
                  <w14:solidFill>
                    <w14:schemeClr w14:val="tx1"/>
                  </w14:solidFill>
                </w14:textFill>
              </w:rPr>
              <w:t>）。</w:t>
            </w:r>
          </w:p>
          <w:p w14:paraId="6F252281">
            <w:pPr>
              <w:spacing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注：磋商小组要求供应商提交最后报价时，在磋商小组规定时间内，供应商未提交最后报价则以其初次提交响应文件报价为最后报价。</w:t>
            </w:r>
          </w:p>
        </w:tc>
      </w:tr>
      <w:tr w14:paraId="5737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8ACFB1C">
            <w:pPr>
              <w:autoSpaceDE w:val="0"/>
              <w:autoSpaceDN w:val="0"/>
              <w:adjustRightInd w:val="0"/>
              <w:spacing w:line="360" w:lineRule="auto"/>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35</w:t>
            </w:r>
          </w:p>
        </w:tc>
        <w:tc>
          <w:tcPr>
            <w:tcW w:w="1685" w:type="dxa"/>
            <w:tcBorders>
              <w:top w:val="single" w:color="auto" w:sz="4" w:space="0"/>
              <w:left w:val="nil"/>
              <w:bottom w:val="single" w:color="auto" w:sz="4" w:space="0"/>
              <w:right w:val="single" w:color="auto" w:sz="4" w:space="0"/>
            </w:tcBorders>
            <w:vAlign w:val="center"/>
          </w:tcPr>
          <w:p w14:paraId="45F17E97">
            <w:pPr>
              <w:autoSpaceDE w:val="0"/>
              <w:autoSpaceDN w:val="0"/>
              <w:adjustRightInd w:val="0"/>
              <w:spacing w:line="360" w:lineRule="auto"/>
              <w:jc w:val="center"/>
              <w:rPr>
                <w:rFonts w:ascii="仿宋" w:hAnsi="仿宋" w:eastAsia="仿宋" w:cs="宋体"/>
                <w:bCs/>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解释权</w:t>
            </w:r>
          </w:p>
        </w:tc>
        <w:tc>
          <w:tcPr>
            <w:tcW w:w="7244" w:type="dxa"/>
            <w:tcBorders>
              <w:top w:val="single" w:color="auto" w:sz="4" w:space="0"/>
              <w:left w:val="nil"/>
              <w:bottom w:val="single" w:color="auto" w:sz="4" w:space="0"/>
              <w:right w:val="single" w:color="auto" w:sz="4" w:space="0"/>
            </w:tcBorders>
            <w:vAlign w:val="center"/>
          </w:tcPr>
          <w:p w14:paraId="090BB1CE">
            <w:pPr>
              <w:autoSpaceDE w:val="0"/>
              <w:autoSpaceDN w:val="0"/>
              <w:adjustRightInd w:val="0"/>
              <w:spacing w:line="360" w:lineRule="auto"/>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构成本招标文件的各个组成文件应互为解释，互为说明；如有不明确或不一致，构成合同文件组成内容的，以合同文件约定内容为准，且以专用合同条款约定的合同文件优先顺序解释；除</w:t>
            </w:r>
            <w:r>
              <w:rPr>
                <w:rFonts w:hint="eastAsia" w:ascii="仿宋" w:hAnsi="仿宋" w:eastAsia="仿宋" w:cs="宋体"/>
                <w:color w:val="000000" w:themeColor="text1"/>
                <w:sz w:val="24"/>
                <w:szCs w:val="24"/>
                <w14:textFill>
                  <w14:solidFill>
                    <w14:schemeClr w14:val="tx1"/>
                  </w14:solidFill>
                </w14:textFill>
              </w:rPr>
              <w:t>竞争性磋商</w:t>
            </w:r>
            <w:r>
              <w:rPr>
                <w:rFonts w:hint="eastAsia" w:ascii="仿宋" w:hAnsi="仿宋" w:eastAsia="仿宋" w:cs="宋体"/>
                <w:color w:val="000000" w:themeColor="text1"/>
                <w:sz w:val="24"/>
                <w:szCs w:val="24"/>
                <w:lang w:val="zh-CN"/>
                <w14:textFill>
                  <w14:solidFill>
                    <w14:schemeClr w14:val="tx1"/>
                  </w14:solidFill>
                </w14:textFill>
              </w:rPr>
              <w:t>文件中有特别规定外，仅适用于招标投标阶段的规定，按招标公告（磋商邀请）、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20DE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5" w:type="dxa"/>
            <w:gridSpan w:val="3"/>
            <w:tcBorders>
              <w:top w:val="single" w:color="auto" w:sz="4" w:space="0"/>
              <w:left w:val="single" w:color="auto" w:sz="4" w:space="0"/>
              <w:bottom w:val="single" w:color="auto" w:sz="4" w:space="0"/>
              <w:right w:val="single" w:color="auto" w:sz="4" w:space="0"/>
            </w:tcBorders>
            <w:vAlign w:val="center"/>
          </w:tcPr>
          <w:p w14:paraId="3AB69D4D">
            <w:pPr>
              <w:autoSpaceDE w:val="0"/>
              <w:autoSpaceDN w:val="0"/>
              <w:adjustRightInd w:val="0"/>
              <w:snapToGrid w:val="0"/>
              <w:spacing w:line="360" w:lineRule="auto"/>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position w:val="6"/>
                <w:sz w:val="24"/>
                <w:szCs w:val="24"/>
                <w14:textFill>
                  <w14:solidFill>
                    <w14:schemeClr w14:val="tx1"/>
                  </w14:solidFill>
                </w14:textFill>
              </w:rPr>
              <w:t>未尽事宜，按国家有关规定执行。</w:t>
            </w:r>
          </w:p>
        </w:tc>
      </w:tr>
    </w:tbl>
    <w:p w14:paraId="2BDD3939">
      <w:pPr>
        <w:spacing w:line="360" w:lineRule="auto"/>
        <w:jc w:val="center"/>
        <w:outlineLvl w:val="0"/>
        <w:rPr>
          <w:rFonts w:ascii="仿宋" w:hAnsi="仿宋" w:eastAsia="仿宋"/>
          <w:b/>
          <w:color w:val="000000" w:themeColor="text1"/>
          <w:kern w:val="0"/>
          <w:sz w:val="56"/>
          <w:szCs w:val="32"/>
          <w14:textFill>
            <w14:solidFill>
              <w14:schemeClr w14:val="tx1"/>
            </w14:solidFill>
          </w14:textFill>
        </w:rPr>
      </w:pPr>
      <w:r>
        <w:rPr>
          <w:rFonts w:ascii="仿宋" w:hAnsi="仿宋" w:eastAsia="仿宋"/>
          <w:b/>
          <w:color w:val="000000" w:themeColor="text1"/>
          <w:kern w:val="0"/>
          <w:sz w:val="40"/>
          <w14:textFill>
            <w14:solidFill>
              <w14:schemeClr w14:val="tx1"/>
            </w14:solidFill>
          </w14:textFill>
        </w:rPr>
        <w:br w:type="page"/>
      </w:r>
      <w:bookmarkStart w:id="6" w:name="_Toc138068718"/>
      <w:r>
        <w:rPr>
          <w:rFonts w:hint="eastAsia" w:ascii="仿宋" w:hAnsi="仿宋" w:eastAsia="仿宋"/>
          <w:b/>
          <w:color w:val="000000" w:themeColor="text1"/>
          <w:kern w:val="0"/>
          <w:sz w:val="32"/>
          <w:szCs w:val="32"/>
          <w14:textFill>
            <w14:solidFill>
              <w14:schemeClr w14:val="tx1"/>
            </w14:solidFill>
          </w14:textFill>
        </w:rPr>
        <w:t>第四章 供应商须知</w:t>
      </w:r>
      <w:bookmarkEnd w:id="6"/>
    </w:p>
    <w:p w14:paraId="3858920C">
      <w:pPr>
        <w:tabs>
          <w:tab w:val="left" w:pos="1260"/>
        </w:tabs>
        <w:autoSpaceDE w:val="0"/>
        <w:autoSpaceDN w:val="0"/>
        <w:adjustRightInd w:val="0"/>
        <w:spacing w:line="360" w:lineRule="auto"/>
        <w:jc w:val="center"/>
        <w:outlineLvl w:val="1"/>
        <w:rPr>
          <w:rFonts w:ascii="仿宋" w:hAnsi="仿宋" w:eastAsia="仿宋" w:cs="宋体"/>
          <w:b/>
          <w:color w:val="000000" w:themeColor="text1"/>
          <w:kern w:val="0"/>
          <w:sz w:val="24"/>
          <w:szCs w:val="24"/>
          <w14:textFill>
            <w14:solidFill>
              <w14:schemeClr w14:val="tx1"/>
            </w14:solidFill>
          </w14:textFill>
        </w:rPr>
      </w:pPr>
      <w:bookmarkStart w:id="7" w:name="_Toc138068719"/>
      <w:r>
        <w:rPr>
          <w:rFonts w:hint="eastAsia" w:ascii="仿宋" w:hAnsi="仿宋" w:eastAsia="仿宋" w:cs="宋体"/>
          <w:b/>
          <w:color w:val="000000" w:themeColor="text1"/>
          <w:kern w:val="0"/>
          <w:sz w:val="24"/>
          <w:szCs w:val="24"/>
          <w14:textFill>
            <w14:solidFill>
              <w14:schemeClr w14:val="tx1"/>
            </w14:solidFill>
          </w14:textFill>
        </w:rPr>
        <w:t>一、概念释义</w:t>
      </w:r>
      <w:bookmarkEnd w:id="7"/>
    </w:p>
    <w:p w14:paraId="329D43CC">
      <w:pPr>
        <w:pStyle w:val="15"/>
        <w:numPr>
          <w:ilvl w:val="0"/>
          <w:numId w:val="2"/>
        </w:numPr>
        <w:autoSpaceDE w:val="0"/>
        <w:autoSpaceDN w:val="0"/>
        <w:spacing w:line="360" w:lineRule="auto"/>
        <w:ind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适用范围</w:t>
      </w:r>
    </w:p>
    <w:p w14:paraId="583462B3">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1.1 本磋商文件仅适用于本次“采购邀请”</w:t>
      </w:r>
      <w:r>
        <w:rPr>
          <w:rFonts w:hint="eastAsia" w:ascii="仿宋" w:hAnsi="仿宋" w:eastAsia="仿宋"/>
          <w:color w:val="000000" w:themeColor="text1"/>
          <w:sz w:val="24"/>
          <w:szCs w:val="24"/>
          <w14:textFill>
            <w14:solidFill>
              <w14:schemeClr w14:val="tx1"/>
            </w14:solidFill>
          </w14:textFill>
        </w:rPr>
        <w:t>和“供应商须知前附表”中所述采购项目的采购。</w:t>
      </w:r>
    </w:p>
    <w:p w14:paraId="37C450FB">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1.2 本磋商文件解释权属于“采购邀请”</w:t>
      </w:r>
      <w:r>
        <w:rPr>
          <w:rFonts w:hint="eastAsia" w:ascii="仿宋" w:hAnsi="仿宋" w:eastAsia="仿宋"/>
          <w:color w:val="000000" w:themeColor="text1"/>
          <w:sz w:val="24"/>
          <w:szCs w:val="24"/>
          <w14:textFill>
            <w14:solidFill>
              <w14:schemeClr w14:val="tx1"/>
            </w14:solidFill>
          </w14:textFill>
        </w:rPr>
        <w:t xml:space="preserve"> 和“供应商须知前附表”</w:t>
      </w:r>
      <w:r>
        <w:rPr>
          <w:rFonts w:hint="eastAsia" w:ascii="仿宋" w:hAnsi="仿宋" w:eastAsia="仿宋" w:cs="宋体"/>
          <w:color w:val="000000" w:themeColor="text1"/>
          <w:kern w:val="0"/>
          <w:sz w:val="24"/>
          <w:szCs w:val="24"/>
          <w14:textFill>
            <w14:solidFill>
              <w14:schemeClr w14:val="tx1"/>
            </w14:solidFill>
          </w14:textFill>
        </w:rPr>
        <w:t>所述的采购人、采购代理公司。</w:t>
      </w:r>
    </w:p>
    <w:p w14:paraId="14B69EE4">
      <w:pPr>
        <w:pStyle w:val="15"/>
        <w:numPr>
          <w:ilvl w:val="0"/>
          <w:numId w:val="2"/>
        </w:numPr>
        <w:autoSpaceDE w:val="0"/>
        <w:autoSpaceDN w:val="0"/>
        <w:spacing w:line="360" w:lineRule="auto"/>
        <w:ind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定义</w:t>
      </w:r>
    </w:p>
    <w:p w14:paraId="16BCD661">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2.1“采购项目”：</w:t>
      </w:r>
      <w:r>
        <w:rPr>
          <w:rFonts w:hint="eastAsia" w:ascii="仿宋" w:hAnsi="仿宋" w:eastAsia="仿宋"/>
          <w:color w:val="000000" w:themeColor="text1"/>
          <w:sz w:val="24"/>
          <w:szCs w:val="24"/>
          <w14:textFill>
            <w14:solidFill>
              <w14:schemeClr w14:val="tx1"/>
            </w14:solidFill>
          </w14:textFill>
        </w:rPr>
        <w:t>系指</w:t>
      </w:r>
      <w:r>
        <w:rPr>
          <w:rFonts w:hint="eastAsia" w:ascii="仿宋" w:hAnsi="仿宋" w:eastAsia="仿宋" w:cs="宋体"/>
          <w:color w:val="000000" w:themeColor="text1"/>
          <w:kern w:val="0"/>
          <w:sz w:val="24"/>
          <w:szCs w:val="24"/>
          <w14:textFill>
            <w14:solidFill>
              <w14:schemeClr w14:val="tx1"/>
            </w14:solidFill>
          </w14:textFill>
        </w:rPr>
        <w:t>“供应商须知前附表”中所述的采购项目。</w:t>
      </w:r>
    </w:p>
    <w:p w14:paraId="5ED0429B">
      <w:pPr>
        <w:pStyle w:val="15"/>
        <w:autoSpaceDE w:val="0"/>
        <w:autoSpaceDN w:val="0"/>
        <w:spacing w:line="360" w:lineRule="auto"/>
        <w:ind w:left="420" w:firstLine="0" w:firstLineChars="0"/>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2.2“采购人、 采购代理机构”：</w:t>
      </w:r>
      <w:r>
        <w:rPr>
          <w:rFonts w:hint="eastAsia" w:ascii="仿宋" w:hAnsi="仿宋" w:eastAsia="仿宋"/>
          <w:color w:val="000000" w:themeColor="text1"/>
          <w:sz w:val="24"/>
          <w:szCs w:val="24"/>
          <w14:textFill>
            <w14:solidFill>
              <w14:schemeClr w14:val="tx1"/>
            </w14:solidFill>
          </w14:textFill>
        </w:rPr>
        <w:t>系指“供应商须知前附表”中所述的组织本次采购的代理公司和采购人。</w:t>
      </w:r>
    </w:p>
    <w:p w14:paraId="39B61A79">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2.3“供应商”系指从采购人、代理机构处按规定获取磋商文件，并按照磋商文件向采购人、代理公司提交响应文件的供应商。</w:t>
      </w:r>
    </w:p>
    <w:p w14:paraId="4C88F6DF">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2.4“成交供应商”系指成交的供应商。</w:t>
      </w:r>
    </w:p>
    <w:p w14:paraId="77E9EE7D">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2.5“甲方”系指采购人。</w:t>
      </w:r>
    </w:p>
    <w:p w14:paraId="3E6DE163">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2.6“乙方”系指成交并向采购人提供服务的供应商。</w:t>
      </w:r>
    </w:p>
    <w:p w14:paraId="5C3FCC35">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2.7“服务”系指磋商文件规定的供应商为完成采购项目所需承担的全部义务。</w:t>
      </w:r>
    </w:p>
    <w:p w14:paraId="55BBAC8D">
      <w:pPr>
        <w:pStyle w:val="15"/>
        <w:autoSpaceDE w:val="0"/>
        <w:autoSpaceDN w:val="0"/>
        <w:spacing w:line="360" w:lineRule="auto"/>
        <w:ind w:firstLineChars="175"/>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36E16862">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2.8.1磋商文件列明不允许或未列明允许进口产品参加响应的，均视为拒绝进口产品参加响应。</w:t>
      </w:r>
    </w:p>
    <w:p w14:paraId="721B6892">
      <w:pPr>
        <w:autoSpaceDE w:val="0"/>
        <w:autoSpaceDN w:val="0"/>
        <w:spacing w:line="360" w:lineRule="auto"/>
        <w:ind w:firstLine="360" w:firstLineChars="15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2.8.2如响应文件中已说明，经财政部门审核同意，允许部分或全部产品采购进口产品，供应商既可提供本国产品，也可以提供进口产品。</w:t>
      </w:r>
    </w:p>
    <w:p w14:paraId="254CD73D">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2.9磋商文件中凡标有“★”的条款均系实质性要求条款。</w:t>
      </w:r>
    </w:p>
    <w:p w14:paraId="5AC58900">
      <w:pPr>
        <w:pStyle w:val="15"/>
        <w:numPr>
          <w:ilvl w:val="0"/>
          <w:numId w:val="2"/>
        </w:numPr>
        <w:autoSpaceDE w:val="0"/>
        <w:autoSpaceDN w:val="0"/>
        <w:spacing w:line="360" w:lineRule="auto"/>
        <w:ind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合格的供应商</w:t>
      </w:r>
    </w:p>
    <w:p w14:paraId="3797E41F">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3.1具有本项目生产、制造、供应或实施能力，符合、承认并承诺履行本磋商文件各项规定的法人、其他组织或者自然人。</w:t>
      </w:r>
    </w:p>
    <w:p w14:paraId="7B9C7303">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3.2符合本项目“采购邀请”和“供应商须知前附表”中规定的合格供应商所必须具备的条件。</w:t>
      </w:r>
    </w:p>
    <w:p w14:paraId="39F4FB91">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3.3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信用详见公告）。</w:t>
      </w:r>
    </w:p>
    <w:p w14:paraId="0CF9E7AA">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3.4单位负责人为同一人或者存在直接控股、管理关系的不同供应商，不得参加同一合同项下的政府采购活动。违反规定的，相关响应均无效。</w:t>
      </w:r>
    </w:p>
    <w:p w14:paraId="5F76842D">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3.5除单一来源外，为采购项目提供整体设计、规范编制或者项目管理、监理、检测等服务的供应商，不得再参加该采购项目的其他采购活动。</w:t>
      </w:r>
    </w:p>
    <w:p w14:paraId="4D4CDB26">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3.6“采购邀请”和“供应商须知前附表”规定接受联合体响应的，除应符合本章第3.1项和3.2项要求外，还应遵守以下规定：</w:t>
      </w:r>
    </w:p>
    <w:p w14:paraId="562149E6">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3.6.1在响应文件中向采购人提交联合体协议书，明确联合体各方承担的工作和义务；</w:t>
      </w:r>
    </w:p>
    <w:p w14:paraId="3A3D35B5">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3.6.2联合体中有同类资质的供应商按联合体分工承担相同工作的，应当按照资质等级较低的供应商确定资质等级；</w:t>
      </w:r>
    </w:p>
    <w:p w14:paraId="22345983">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3.6.3采购人根据采购项目的特殊要求规定供应商特定条件的，联合体各方中至少应当有一方符合采购规定的特定条件。</w:t>
      </w:r>
    </w:p>
    <w:p w14:paraId="2E2E3C35">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3.6.4联合体各方不得再单独参加或者与其他供应商另外组成联合体参加同一合同项下的政府采购活动。</w:t>
      </w:r>
    </w:p>
    <w:p w14:paraId="18EF606F">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3.6.5联合体各方应当共同与采购人签订采购合同，就采购合同约定的事项对采购人</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"https://baike.baidu.com/item/%E6%89%BF%E6%8B%85%E8%BF%9E%E5%B8%A6%E8%B4%A3%E4%BB%BB" \t "_blank" </w:instrText>
      </w:r>
      <w:r>
        <w:rPr>
          <w:color w:val="000000" w:themeColor="text1"/>
          <w14:textFill>
            <w14:solidFill>
              <w14:schemeClr w14:val="tx1"/>
            </w14:solidFill>
          </w14:textFill>
        </w:rPr>
        <w:fldChar w:fldCharType="separate"/>
      </w:r>
      <w:r>
        <w:rPr>
          <w:rStyle w:val="14"/>
          <w:rFonts w:hint="eastAsia" w:ascii="仿宋" w:hAnsi="仿宋" w:eastAsia="仿宋" w:cs="宋体"/>
          <w:color w:val="000000" w:themeColor="text1"/>
          <w:sz w:val="24"/>
          <w:szCs w:val="24"/>
          <w14:textFill>
            <w14:solidFill>
              <w14:schemeClr w14:val="tx1"/>
            </w14:solidFill>
          </w14:textFill>
        </w:rPr>
        <w:t>承担连带责任</w:t>
      </w:r>
      <w:r>
        <w:rPr>
          <w:rStyle w:val="14"/>
          <w:rFonts w:hint="eastAsia" w:ascii="仿宋" w:hAnsi="仿宋" w:eastAsia="仿宋" w:cs="宋体"/>
          <w:color w:val="000000" w:themeColor="text1"/>
          <w:sz w:val="24"/>
          <w:szCs w:val="24"/>
          <w14:textFill>
            <w14:solidFill>
              <w14:schemeClr w14:val="tx1"/>
            </w14:solidFill>
          </w14:textFill>
        </w:rPr>
        <w:fldChar w:fldCharType="end"/>
      </w:r>
      <w:r>
        <w:rPr>
          <w:rFonts w:hint="eastAsia" w:ascii="仿宋" w:hAnsi="仿宋" w:eastAsia="仿宋" w:cs="宋体"/>
          <w:color w:val="000000" w:themeColor="text1"/>
          <w:kern w:val="0"/>
          <w:sz w:val="24"/>
          <w:szCs w:val="24"/>
          <w14:textFill>
            <w14:solidFill>
              <w14:schemeClr w14:val="tx1"/>
            </w14:solidFill>
          </w14:textFill>
        </w:rPr>
        <w:t>。</w:t>
      </w:r>
    </w:p>
    <w:p w14:paraId="0BF1BAAA">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3.7法律、行政法规规定的其他条件。</w:t>
      </w:r>
    </w:p>
    <w:p w14:paraId="45E2553A">
      <w:pPr>
        <w:pStyle w:val="15"/>
        <w:numPr>
          <w:ilvl w:val="0"/>
          <w:numId w:val="2"/>
        </w:numPr>
        <w:autoSpaceDE w:val="0"/>
        <w:autoSpaceDN w:val="0"/>
        <w:spacing w:line="360" w:lineRule="auto"/>
        <w:ind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合格的货物和服务</w:t>
      </w:r>
    </w:p>
    <w:p w14:paraId="44661D56">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4.1供应商提供的货物和服务应当符合磋商文件的要求，并且其质量完全符合国家标准、行业标准或地方标准，均有标准的以高（严格）者为准。没有国家标准、行业标准和企业标准的，按照通常标准或者符合采购目的的特定标准确定。</w:t>
      </w:r>
    </w:p>
    <w:p w14:paraId="00D931C2">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4.2供应商所提供的服务应当没有侵犯任何第三方的知识产权、技术秘密等合法权利。</w:t>
      </w:r>
    </w:p>
    <w:p w14:paraId="26209E69">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4.3如供应商所投产品被列入《中华人民共和国实施强制性产品认证的产品目录》，则该产品应具备国家认监委指定强制性产品认证机构颁发的《中国国家强制性产品认证证书》（CCC 认证）。供应商不能提供超出此目录范畴外的替代品。</w:t>
      </w:r>
    </w:p>
    <w:p w14:paraId="5C3D4EAF">
      <w:pPr>
        <w:spacing w:line="360" w:lineRule="auto"/>
        <w:ind w:firstLine="480" w:firstLineChars="200"/>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4.4</w:t>
      </w:r>
      <w:r>
        <w:rPr>
          <w:rFonts w:hint="eastAsia" w:ascii="仿宋" w:hAnsi="仿宋" w:eastAsia="仿宋" w:cs="宋体"/>
          <w:color w:val="000000" w:themeColor="text1"/>
          <w:sz w:val="24"/>
          <w:szCs w:val="24"/>
          <w:lang w:val="zh-CN"/>
          <w14:textFill>
            <w14:solidFill>
              <w14:schemeClr w14:val="tx1"/>
            </w14:solidFill>
          </w14:textFill>
        </w:rPr>
        <w:t>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7C504329">
      <w:pPr>
        <w:spacing w:line="360" w:lineRule="auto"/>
        <w:ind w:firstLine="480" w:firstLineChars="200"/>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提供资料（下列资料任意一项）</w:t>
      </w:r>
    </w:p>
    <w:p w14:paraId="6D233296">
      <w:pPr>
        <w:spacing w:line="360" w:lineRule="auto"/>
        <w:ind w:firstLine="480" w:firstLineChars="200"/>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①网络关键设备和网络安全专用产品安全认证证书；</w:t>
      </w:r>
    </w:p>
    <w:p w14:paraId="0935C682">
      <w:pPr>
        <w:spacing w:line="360" w:lineRule="auto"/>
        <w:ind w:firstLine="480" w:firstLineChars="200"/>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②网络关键设备安全检测证书、网络安全专用产品安全检测证书；</w:t>
      </w:r>
    </w:p>
    <w:p w14:paraId="32E65CEE">
      <w:pPr>
        <w:spacing w:line="360" w:lineRule="auto"/>
        <w:ind w:firstLine="480" w:firstLineChars="200"/>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③计算机信息系统安全专用产品销售许可证；</w:t>
      </w:r>
    </w:p>
    <w:p w14:paraId="3585A059">
      <w:pPr>
        <w:pStyle w:val="15"/>
        <w:autoSpaceDE w:val="0"/>
        <w:autoSpaceDN w:val="0"/>
        <w:spacing w:line="360" w:lineRule="auto"/>
        <w:ind w:firstLine="48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④中国网信网或工业和信息化部网站或公安部网站或国家认证认可监督管理委员会网站公布的认证、检测结果（提供公布安全认证、安全检测结果页面网址和安全认证、检测结果截图）。</w:t>
      </w:r>
    </w:p>
    <w:p w14:paraId="1CBAD500">
      <w:pPr>
        <w:pStyle w:val="15"/>
        <w:numPr>
          <w:ilvl w:val="0"/>
          <w:numId w:val="2"/>
        </w:numPr>
        <w:autoSpaceDE w:val="0"/>
        <w:autoSpaceDN w:val="0"/>
        <w:spacing w:line="360" w:lineRule="auto"/>
        <w:ind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磋商费用</w:t>
      </w:r>
    </w:p>
    <w:p w14:paraId="1A12A941">
      <w:pPr>
        <w:autoSpaceDE w:val="0"/>
        <w:autoSpaceDN w:val="0"/>
        <w:spacing w:line="360" w:lineRule="auto"/>
        <w:ind w:firstLine="360" w:firstLineChars="15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不论采购的结果如何，供应商均应自行承担所有与采购有关的全部费用，采购人、采购代理公司在任何情况下均无义务和责任承担这些费用。</w:t>
      </w:r>
    </w:p>
    <w:p w14:paraId="704BBE03">
      <w:pPr>
        <w:pStyle w:val="15"/>
        <w:numPr>
          <w:ilvl w:val="0"/>
          <w:numId w:val="2"/>
        </w:numPr>
        <w:autoSpaceDE w:val="0"/>
        <w:autoSpaceDN w:val="0"/>
        <w:spacing w:line="360" w:lineRule="auto"/>
        <w:ind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信息发布</w:t>
      </w:r>
    </w:p>
    <w:p w14:paraId="5388F554">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本采购项目需要公开的有关信息，包括采购公告、磋商文件澄清或修改公告、成交公告以及延长响应文件提交截止时间等与采购活动有关的通知，采购人、采购代理机构均将通过在 《河南省政府采购网》、《许昌市政府采购网》、《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14:paraId="4B814CA7">
      <w:pPr>
        <w:pStyle w:val="15"/>
        <w:numPr>
          <w:ilvl w:val="0"/>
          <w:numId w:val="2"/>
        </w:numPr>
        <w:autoSpaceDE w:val="0"/>
        <w:autoSpaceDN w:val="0"/>
        <w:spacing w:line="360" w:lineRule="auto"/>
        <w:ind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代理费用</w:t>
      </w:r>
    </w:p>
    <w:p w14:paraId="2F451193">
      <w:pPr>
        <w:pStyle w:val="15"/>
        <w:numPr>
          <w:ilvl w:val="0"/>
          <w:numId w:val="3"/>
        </w:numPr>
        <w:autoSpaceDE w:val="0"/>
        <w:autoSpaceDN w:val="0"/>
        <w:spacing w:line="360" w:lineRule="auto"/>
        <w:ind w:firstLineChars="0"/>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收取标准：不收取。详见供应商须知前附表。</w:t>
      </w:r>
    </w:p>
    <w:p w14:paraId="1F551F83">
      <w:pPr>
        <w:pStyle w:val="15"/>
        <w:numPr>
          <w:ilvl w:val="0"/>
          <w:numId w:val="2"/>
        </w:numPr>
        <w:autoSpaceDE w:val="0"/>
        <w:autoSpaceDN w:val="0"/>
        <w:spacing w:line="360" w:lineRule="auto"/>
        <w:ind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其他</w:t>
      </w:r>
    </w:p>
    <w:p w14:paraId="7946B0E4">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本“供应商须知”的条款如与“磋商邀请”、“采购需求”、“供应商须知前附表”和“对响应文件审查与评审”就同一内容的表述不一致的，以“磋商邀请”、“ 采购需求”、 “供应商须知前附表”和“对响应文件审查与评审”中规定的内容为准。</w:t>
      </w:r>
    </w:p>
    <w:p w14:paraId="61E72EA9">
      <w:pPr>
        <w:tabs>
          <w:tab w:val="left" w:pos="1260"/>
        </w:tabs>
        <w:autoSpaceDE w:val="0"/>
        <w:autoSpaceDN w:val="0"/>
        <w:adjustRightInd w:val="0"/>
        <w:spacing w:line="360" w:lineRule="auto"/>
        <w:jc w:val="center"/>
        <w:outlineLvl w:val="1"/>
        <w:rPr>
          <w:rFonts w:ascii="仿宋" w:hAnsi="仿宋" w:eastAsia="仿宋" w:cs="宋体"/>
          <w:b/>
          <w:color w:val="000000" w:themeColor="text1"/>
          <w:kern w:val="0"/>
          <w:sz w:val="24"/>
          <w:szCs w:val="24"/>
          <w14:textFill>
            <w14:solidFill>
              <w14:schemeClr w14:val="tx1"/>
            </w14:solidFill>
          </w14:textFill>
        </w:rPr>
      </w:pPr>
      <w:bookmarkStart w:id="8" w:name="_Toc138068720"/>
      <w:r>
        <w:rPr>
          <w:rFonts w:hint="eastAsia" w:ascii="仿宋" w:hAnsi="仿宋" w:eastAsia="仿宋" w:cs="宋体"/>
          <w:b/>
          <w:color w:val="000000" w:themeColor="text1"/>
          <w:kern w:val="0"/>
          <w:sz w:val="24"/>
          <w:szCs w:val="24"/>
          <w14:textFill>
            <w14:solidFill>
              <w14:schemeClr w14:val="tx1"/>
            </w14:solidFill>
          </w14:textFill>
        </w:rPr>
        <w:t>二、磋商文件说明</w:t>
      </w:r>
      <w:bookmarkEnd w:id="8"/>
    </w:p>
    <w:p w14:paraId="719A3457">
      <w:pPr>
        <w:pStyle w:val="15"/>
        <w:numPr>
          <w:ilvl w:val="0"/>
          <w:numId w:val="2"/>
        </w:numPr>
        <w:autoSpaceDE w:val="0"/>
        <w:autoSpaceDN w:val="0"/>
        <w:spacing w:line="360" w:lineRule="auto"/>
        <w:ind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磋商文件构成</w:t>
      </w:r>
    </w:p>
    <w:p w14:paraId="3C5925F3">
      <w:pPr>
        <w:pStyle w:val="15"/>
        <w:numPr>
          <w:ilvl w:val="0"/>
          <w:numId w:val="4"/>
        </w:numPr>
        <w:autoSpaceDE w:val="0"/>
        <w:autoSpaceDN w:val="0"/>
        <w:spacing w:line="360" w:lineRule="auto"/>
        <w:ind w:firstLineChars="0"/>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磋商文件由以下部分组成：</w:t>
      </w:r>
    </w:p>
    <w:p w14:paraId="5E934025">
      <w:pPr>
        <w:autoSpaceDE w:val="0"/>
        <w:autoSpaceDN w:val="0"/>
        <w:spacing w:line="360" w:lineRule="auto"/>
        <w:ind w:left="964"/>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第一章 采购邀请（竞争性磋商公告）</w:t>
      </w:r>
    </w:p>
    <w:p w14:paraId="1F14E47A">
      <w:pPr>
        <w:autoSpaceDE w:val="0"/>
        <w:autoSpaceDN w:val="0"/>
        <w:spacing w:line="360" w:lineRule="auto"/>
        <w:ind w:left="964"/>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第二章 采购需求</w:t>
      </w:r>
    </w:p>
    <w:p w14:paraId="3B8ECCDE">
      <w:pPr>
        <w:autoSpaceDE w:val="0"/>
        <w:autoSpaceDN w:val="0"/>
        <w:spacing w:line="360" w:lineRule="auto"/>
        <w:ind w:left="964"/>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第三章 供应商须知前附表</w:t>
      </w:r>
    </w:p>
    <w:p w14:paraId="243DBDB6">
      <w:pPr>
        <w:autoSpaceDE w:val="0"/>
        <w:autoSpaceDN w:val="0"/>
        <w:spacing w:line="360" w:lineRule="auto"/>
        <w:ind w:left="964"/>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第四章 供应商须知</w:t>
      </w:r>
    </w:p>
    <w:p w14:paraId="2C1C09D9">
      <w:pPr>
        <w:autoSpaceDE w:val="0"/>
        <w:autoSpaceDN w:val="0"/>
        <w:spacing w:line="360" w:lineRule="auto"/>
        <w:ind w:left="964"/>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第五章 政府采购政策功能</w:t>
      </w:r>
    </w:p>
    <w:p w14:paraId="64E03F8F">
      <w:pPr>
        <w:autoSpaceDE w:val="0"/>
        <w:autoSpaceDN w:val="0"/>
        <w:spacing w:line="360" w:lineRule="auto"/>
        <w:ind w:left="964"/>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第六章 资格审查与评审</w:t>
      </w:r>
    </w:p>
    <w:p w14:paraId="1FD544A2">
      <w:pPr>
        <w:autoSpaceDE w:val="0"/>
        <w:autoSpaceDN w:val="0"/>
        <w:spacing w:line="360" w:lineRule="auto"/>
        <w:ind w:left="964"/>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第七章 合同书格式及合同条款</w:t>
      </w:r>
    </w:p>
    <w:p w14:paraId="0FDC8EB3">
      <w:pPr>
        <w:autoSpaceDE w:val="0"/>
        <w:autoSpaceDN w:val="0"/>
        <w:spacing w:line="360" w:lineRule="auto"/>
        <w:ind w:left="964"/>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第八章 响应文件有关格式</w:t>
      </w:r>
    </w:p>
    <w:p w14:paraId="1C488F06">
      <w:pPr>
        <w:pStyle w:val="15"/>
        <w:autoSpaceDE w:val="0"/>
        <w:autoSpaceDN w:val="0"/>
        <w:spacing w:line="360" w:lineRule="auto"/>
        <w:ind w:firstLine="48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14:paraId="1D2701CF">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497A1224">
      <w:pPr>
        <w:numPr>
          <w:ilvl w:val="0"/>
          <w:numId w:val="2"/>
        </w:numPr>
        <w:autoSpaceDE w:val="0"/>
        <w:autoSpaceDN w:val="0"/>
        <w:spacing w:line="360" w:lineRule="auto"/>
        <w:contextualSpacing/>
        <w:rPr>
          <w:rFonts w:ascii="仿宋" w:hAnsi="仿宋" w:eastAsia="仿宋" w:cs="宋体"/>
          <w:b/>
          <w:color w:val="000000" w:themeColor="text1"/>
          <w:kern w:val="0"/>
          <w:sz w:val="24"/>
          <w14:textFill>
            <w14:solidFill>
              <w14:schemeClr w14:val="tx1"/>
            </w14:solidFill>
          </w14:textFill>
        </w:rPr>
      </w:pPr>
      <w:r>
        <w:rPr>
          <w:rFonts w:hint="eastAsia" w:ascii="仿宋" w:hAnsi="仿宋" w:eastAsia="仿宋" w:cs="宋体"/>
          <w:b/>
          <w:color w:val="000000" w:themeColor="text1"/>
          <w:kern w:val="0"/>
          <w:sz w:val="24"/>
          <w14:textFill>
            <w14:solidFill>
              <w14:schemeClr w14:val="tx1"/>
            </w14:solidFill>
          </w14:textFill>
        </w:rPr>
        <w:t>现场考察、磋商前答疑会</w:t>
      </w:r>
    </w:p>
    <w:p w14:paraId="6CAC893D">
      <w:pPr>
        <w:autoSpaceDE w:val="0"/>
        <w:autoSpaceDN w:val="0"/>
        <w:spacing w:line="360" w:lineRule="auto"/>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10.1 采购人根据采购项目的具体情况，可以在磋商文件公告期满后，组织已获取磋商文件的供应商现场考察或者召开磋商前答疑会。</w:t>
      </w:r>
    </w:p>
    <w:p w14:paraId="72919BE1">
      <w:pPr>
        <w:autoSpaceDE w:val="0"/>
        <w:autoSpaceDN w:val="0"/>
        <w:spacing w:line="360" w:lineRule="auto"/>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采购人组织现场考察或者召开磋商前答疑会的，所有供应商应按“供应商须知前附表”规定的时间、地点前往参加现场考察或者磋商前答疑会。供应商如不参加，其风险由供应商自行承担，采购人不承担任何责任。</w:t>
      </w:r>
    </w:p>
    <w:p w14:paraId="2C816FCC">
      <w:pPr>
        <w:autoSpaceDE w:val="0"/>
        <w:autoSpaceDN w:val="0"/>
        <w:spacing w:line="360" w:lineRule="auto"/>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10.2 采购人组织现场考察或者召开答疑会的，应当在磋商文件中载明，或者在磋商文件公告期满后在财政部门指定的政府采购信息发布媒体和《全国公共资源交易平台（河南省·许昌市）》发布更正公告。</w:t>
      </w:r>
    </w:p>
    <w:p w14:paraId="490D4624">
      <w:pPr>
        <w:autoSpaceDE w:val="0"/>
        <w:autoSpaceDN w:val="0"/>
        <w:spacing w:line="360" w:lineRule="auto"/>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10.3 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14:paraId="0E66472F">
      <w:pPr>
        <w:autoSpaceDE w:val="0"/>
        <w:autoSpaceDN w:val="0"/>
        <w:spacing w:line="360" w:lineRule="auto"/>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10.4 现场考察及参加磋商前答疑会所发生的费用及一切责任由供应商自行承担。</w:t>
      </w:r>
    </w:p>
    <w:p w14:paraId="6422A918">
      <w:pPr>
        <w:pStyle w:val="15"/>
        <w:numPr>
          <w:ilvl w:val="0"/>
          <w:numId w:val="2"/>
        </w:numPr>
        <w:autoSpaceDE w:val="0"/>
        <w:autoSpaceDN w:val="0"/>
        <w:spacing w:line="360" w:lineRule="auto"/>
        <w:ind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磋商文件的澄清或修改</w:t>
      </w:r>
    </w:p>
    <w:p w14:paraId="3EBAF7BD">
      <w:pPr>
        <w:autoSpaceDE w:val="0"/>
        <w:autoSpaceDN w:val="0"/>
        <w:spacing w:line="360" w:lineRule="auto"/>
        <w:ind w:firstLine="480" w:firstLineChars="200"/>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11.1 在磋商响应截止期前，无论出于何种原因，采购人可主动地或在解答潜在供应商提出的澄清问题时对磋商文件进行修改。</w:t>
      </w:r>
    </w:p>
    <w:p w14:paraId="6953149E">
      <w:pPr>
        <w:autoSpaceDE w:val="0"/>
        <w:autoSpaceDN w:val="0"/>
        <w:spacing w:line="360" w:lineRule="auto"/>
        <w:ind w:firstLine="480" w:firstLineChars="200"/>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11.2采购人可以对已发出的磋商文件进行必要的澄清或者修改。澄清或者修改的内容可能影响响应文件编制的，</w:t>
      </w:r>
      <w:r>
        <w:rPr>
          <w:rFonts w:hint="eastAsia" w:ascii="仿宋" w:hAnsi="仿宋" w:eastAsia="仿宋" w:cs="宋体"/>
          <w:bCs/>
          <w:color w:val="000000" w:themeColor="text1"/>
          <w:kern w:val="0"/>
          <w:sz w:val="24"/>
          <w:szCs w:val="24"/>
          <w14:textFill>
            <w14:solidFill>
              <w14:schemeClr w14:val="tx1"/>
            </w14:solidFill>
          </w14:textFill>
        </w:rPr>
        <w:t>采购人将在磋商响应截止时间5日前</w:t>
      </w:r>
      <w:r>
        <w:rPr>
          <w:rFonts w:hint="eastAsia" w:ascii="仿宋" w:hAnsi="仿宋" w:eastAsia="仿宋" w:cs="宋体"/>
          <w:color w:val="000000" w:themeColor="text1"/>
          <w:kern w:val="0"/>
          <w:sz w:val="24"/>
          <w:szCs w:val="24"/>
          <w14:textFill>
            <w14:solidFill>
              <w14:schemeClr w14:val="tx1"/>
            </w14:solidFill>
          </w14:textFill>
        </w:rPr>
        <w:t>，在财政部门指定的政府采购信息发布媒体和《全国公共资源交易平台（河南省·许昌市）》发布更正公告。</w:t>
      </w:r>
    </w:p>
    <w:p w14:paraId="1666DB02">
      <w:pPr>
        <w:autoSpaceDE w:val="0"/>
        <w:autoSpaceDN w:val="0"/>
        <w:spacing w:line="360" w:lineRule="auto"/>
        <w:ind w:firstLine="480" w:firstLineChars="200"/>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11.3 澄清或修改公告的内容为磋商文件的组成部分，并对供应商具有约束力。当磋商文件与澄清或修改公告就同一内容的表述不一致时，以最后发出的文件内容为准。</w:t>
      </w:r>
    </w:p>
    <w:p w14:paraId="1DEE989E">
      <w:pPr>
        <w:autoSpaceDE w:val="0"/>
        <w:autoSpaceDN w:val="0"/>
        <w:spacing w:line="360" w:lineRule="auto"/>
        <w:ind w:firstLine="480" w:firstLineChars="200"/>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11.4 如果澄清或者修改发出的时间距规定的磋商响应截止时间不足5日的，采购人将顺延提交响应文件的截止时间。</w:t>
      </w:r>
    </w:p>
    <w:p w14:paraId="2BAEF5FC">
      <w:pPr>
        <w:tabs>
          <w:tab w:val="left" w:pos="1260"/>
        </w:tabs>
        <w:autoSpaceDE w:val="0"/>
        <w:autoSpaceDN w:val="0"/>
        <w:adjustRightInd w:val="0"/>
        <w:spacing w:line="360" w:lineRule="auto"/>
        <w:jc w:val="center"/>
        <w:outlineLvl w:val="1"/>
        <w:rPr>
          <w:rFonts w:ascii="仿宋" w:hAnsi="仿宋" w:eastAsia="仿宋" w:cs="宋体"/>
          <w:b/>
          <w:color w:val="000000" w:themeColor="text1"/>
          <w:kern w:val="0"/>
          <w:sz w:val="24"/>
          <w:szCs w:val="24"/>
          <w14:textFill>
            <w14:solidFill>
              <w14:schemeClr w14:val="tx1"/>
            </w14:solidFill>
          </w14:textFill>
        </w:rPr>
      </w:pPr>
      <w:bookmarkStart w:id="9" w:name="_Toc138068721"/>
      <w:r>
        <w:rPr>
          <w:rFonts w:hint="eastAsia" w:ascii="仿宋" w:hAnsi="仿宋" w:eastAsia="仿宋" w:cs="宋体"/>
          <w:b/>
          <w:color w:val="000000" w:themeColor="text1"/>
          <w:kern w:val="0"/>
          <w:sz w:val="24"/>
          <w:szCs w:val="24"/>
          <w14:textFill>
            <w14:solidFill>
              <w14:schemeClr w14:val="tx1"/>
            </w14:solidFill>
          </w14:textFill>
        </w:rPr>
        <w:t>三、响应文件的编制</w:t>
      </w:r>
      <w:bookmarkEnd w:id="9"/>
    </w:p>
    <w:p w14:paraId="7C6EE7F3">
      <w:pPr>
        <w:pStyle w:val="15"/>
        <w:numPr>
          <w:ilvl w:val="0"/>
          <w:numId w:val="2"/>
        </w:numPr>
        <w:autoSpaceDE w:val="0"/>
        <w:autoSpaceDN w:val="0"/>
        <w:spacing w:line="360" w:lineRule="auto"/>
        <w:ind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响应文件的语言及计量单位</w:t>
      </w:r>
    </w:p>
    <w:p w14:paraId="32E11007">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12.1供应商提交的响应文件以及供应商与采购人、 采购代理公司就有关采购事宜的所有来往书面文件均应使用中文。除签名、盖章、专用名称等特殊情形外，以中文以外的文字表述的响应文件视同未提供。</w:t>
      </w:r>
    </w:p>
    <w:p w14:paraId="10DFEBDE">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12.2响应文件计量单位，磋商文件已有明确规定的，使用磋商文件规定的计量单位；磋商文件没有规定的，一律采用中华人民共和国法定计量单位。</w:t>
      </w:r>
    </w:p>
    <w:p w14:paraId="3B0EAD3B">
      <w:pPr>
        <w:pStyle w:val="15"/>
        <w:numPr>
          <w:ilvl w:val="0"/>
          <w:numId w:val="2"/>
        </w:numPr>
        <w:autoSpaceDE w:val="0"/>
        <w:autoSpaceDN w:val="0"/>
        <w:spacing w:line="360" w:lineRule="auto"/>
        <w:ind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报价</w:t>
      </w:r>
    </w:p>
    <w:p w14:paraId="4484F03F">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13.1本次采购项目的报价均以人民币为计算单位。</w:t>
      </w:r>
    </w:p>
    <w:p w14:paraId="325F59C9">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13.2采购人不得向供应商索要或者接受其给予的赠品、回扣或者与采购无关的其他商品、服务。</w:t>
      </w:r>
    </w:p>
    <w:p w14:paraId="4E06ED37">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13.3供应商应对项目要求的全部内容进行报价，少报漏报将导致其响应为非实质性响应予以拒绝。</w:t>
      </w:r>
    </w:p>
    <w:p w14:paraId="6A713B9C">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5FABCF18">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13.5本项目所涉及的运输、施工、安装、集成、调试、验收、备品和工具等费用均包含在响应报价中。</w:t>
      </w:r>
    </w:p>
    <w:p w14:paraId="287D3593">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13.6报价不得高于本项目预算金额，且不低于成本价。供应商的响应报价高于预算金额（项目控制金额上限）的，该供应商的响应文件将被视为非实质性响应予以拒绝。</w:t>
      </w:r>
    </w:p>
    <w:p w14:paraId="01AD918D">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13.7最低报价不能做为成交的保证。</w:t>
      </w:r>
    </w:p>
    <w:p w14:paraId="61FC9614">
      <w:pPr>
        <w:pStyle w:val="15"/>
        <w:numPr>
          <w:ilvl w:val="0"/>
          <w:numId w:val="2"/>
        </w:numPr>
        <w:autoSpaceDE w:val="0"/>
        <w:autoSpaceDN w:val="0"/>
        <w:spacing w:line="360" w:lineRule="auto"/>
        <w:ind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响应文件有效期</w:t>
      </w:r>
    </w:p>
    <w:p w14:paraId="00644121">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14.1响应文件有效期从提交响应文件的截止之日起算。本项目响应文件有效期详见供应商须知前附表。响应文件中承诺的有效期应当不少于“供应商须知前附表”载明的响应文件有效期。响应文件有效期比磋商文件规定短的属于非实质性响应，将被认定为无效投标。</w:t>
      </w:r>
    </w:p>
    <w:p w14:paraId="72C10BCA">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14.2响应有效期内供应商撤销响应文件的，供应商将承担违背磋商承诺函的责任追究。</w:t>
      </w:r>
    </w:p>
    <w:p w14:paraId="055E1937">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14.3采购人可根据实际情况，在原报价有效期截止之前，征询供应商是否同意延长响应文件的有效期，供应商同意延长的须作出书面答复。在延长的报价有效期内，供应商将不会被要求和允许修正其报价。</w:t>
      </w:r>
    </w:p>
    <w:p w14:paraId="0E95E042">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14.4成交供应商的响应文件作为项目合同的附件，其有效期至成交供应商全部合同义务履行完毕为止。</w:t>
      </w:r>
    </w:p>
    <w:p w14:paraId="464809AC">
      <w:pPr>
        <w:pStyle w:val="15"/>
        <w:numPr>
          <w:ilvl w:val="0"/>
          <w:numId w:val="2"/>
        </w:numPr>
        <w:autoSpaceDE w:val="0"/>
        <w:autoSpaceDN w:val="0"/>
        <w:spacing w:line="360" w:lineRule="auto"/>
        <w:ind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响应文件构成</w:t>
      </w:r>
    </w:p>
    <w:p w14:paraId="083A445E">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15.1响应文件的构成应符合法律法规及磋商文件的要求。 </w:t>
      </w:r>
    </w:p>
    <w:p w14:paraId="381E348B">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15.2供应商应当按照磋商文件的要求编制响应文件。响应文件应当对磋商文件提出的要求和条件作出明确响应。 </w:t>
      </w:r>
    </w:p>
    <w:p w14:paraId="6CA86374">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15.3响应文件由资格证明材料、符合性证明材料、其它材料等组成。 </w:t>
      </w:r>
    </w:p>
    <w:p w14:paraId="3DC18314">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15.4供应商根据磋商文件的规定和采购项目的实际情况，拟在成交后将成交项目的非主体、非关键性工作分包的，应当在响应文件中载明分包承担主体，分包承担主体应当具备相应资质条件且不得再次分包。 </w:t>
      </w:r>
    </w:p>
    <w:p w14:paraId="034225B3">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15.5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283814C6">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15.6电子响应文件制作技术咨询：0374-2961598。</w:t>
      </w:r>
    </w:p>
    <w:p w14:paraId="61DF2CC2">
      <w:pPr>
        <w:pStyle w:val="15"/>
        <w:numPr>
          <w:ilvl w:val="0"/>
          <w:numId w:val="2"/>
        </w:numPr>
        <w:autoSpaceDE w:val="0"/>
        <w:autoSpaceDN w:val="0"/>
        <w:spacing w:line="360" w:lineRule="auto"/>
        <w:ind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响应文件格式</w:t>
      </w:r>
    </w:p>
    <w:p w14:paraId="5E429C56">
      <w:pPr>
        <w:autoSpaceDE w:val="0"/>
        <w:autoSpaceDN w:val="0"/>
        <w:spacing w:line="360" w:lineRule="auto"/>
        <w:ind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16.1</w:t>
      </w:r>
      <w:r>
        <w:rPr>
          <w:rStyle w:val="17"/>
          <w:rFonts w:hint="eastAsia" w:ascii="仿宋" w:hAnsi="仿宋" w:eastAsia="仿宋"/>
          <w:color w:val="000000" w:themeColor="text1"/>
          <w:sz w:val="24"/>
          <w:szCs w:val="24"/>
          <w14:textFill>
            <w14:solidFill>
              <w14:schemeClr w14:val="tx1"/>
            </w14:solidFill>
          </w14:textFill>
        </w:rPr>
        <w:t>响应文件应参照磋商文</w:t>
      </w:r>
      <w:r>
        <w:rPr>
          <w:rFonts w:hint="eastAsia" w:ascii="仿宋" w:hAnsi="仿宋" w:eastAsia="仿宋" w:cs="宋体"/>
          <w:color w:val="000000" w:themeColor="text1"/>
          <w:kern w:val="0"/>
          <w:sz w:val="24"/>
          <w:szCs w:val="24"/>
          <w14:textFill>
            <w14:solidFill>
              <w14:schemeClr w14:val="tx1"/>
            </w14:solidFill>
          </w14:textFill>
        </w:rPr>
        <w:t>件第八章（响应文件有关格式）的内容要求、编排顺序和格式要求，供应商应按照以上要求以A4幅将响应文件编上唯一的连贯页码，并在响应文件封面上注明：所投项目名称、项目编号、供应商名称、日期等字样。</w:t>
      </w:r>
    </w:p>
    <w:p w14:paraId="060B0524">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16.2供应商应按磋商文件提供的格式编写响应文件。磋商文件未提供标准格式的供应商可自行拟定。</w:t>
      </w:r>
    </w:p>
    <w:p w14:paraId="51FC4307">
      <w:pPr>
        <w:pStyle w:val="15"/>
        <w:numPr>
          <w:ilvl w:val="0"/>
          <w:numId w:val="2"/>
        </w:numPr>
        <w:autoSpaceDE w:val="0"/>
        <w:autoSpaceDN w:val="0"/>
        <w:spacing w:line="360" w:lineRule="auto"/>
        <w:ind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磋商保证金：</w:t>
      </w:r>
      <w:r>
        <w:rPr>
          <w:rFonts w:hint="eastAsia" w:ascii="仿宋" w:hAnsi="仿宋" w:eastAsia="仿宋" w:cs="仿宋_GB2312"/>
          <w:color w:val="000000" w:themeColor="text1"/>
          <w:sz w:val="24"/>
          <w:szCs w:val="24"/>
          <w14:textFill>
            <w14:solidFill>
              <w14:schemeClr w14:val="tx1"/>
            </w14:solidFill>
          </w14:textFill>
        </w:rPr>
        <w:t>按照河南省《关于优化政府采购营商环境有关问题的通知》（豫财购（2019）4号文）的要求，</w:t>
      </w:r>
      <w:r>
        <w:rPr>
          <w:rFonts w:hint="eastAsia" w:ascii="仿宋" w:hAnsi="仿宋" w:eastAsia="仿宋" w:cs="仿宋_GB2312"/>
          <w:b/>
          <w:bCs/>
          <w:color w:val="000000" w:themeColor="text1"/>
          <w:sz w:val="24"/>
          <w:szCs w:val="24"/>
          <w14:textFill>
            <w14:solidFill>
              <w14:schemeClr w14:val="tx1"/>
            </w14:solidFill>
          </w14:textFill>
        </w:rPr>
        <w:t>不收取磋商保证金。</w:t>
      </w:r>
      <w:r>
        <w:rPr>
          <w:rFonts w:hint="eastAsia" w:ascii="仿宋" w:hAnsi="仿宋" w:eastAsia="仿宋" w:cs="仿宋_GB2312"/>
          <w:color w:val="000000" w:themeColor="text1"/>
          <w:sz w:val="24"/>
          <w:szCs w:val="24"/>
          <w:lang w:val="zh-CN"/>
          <w14:textFill>
            <w14:solidFill>
              <w14:schemeClr w14:val="tx1"/>
            </w14:solidFill>
          </w14:textFill>
        </w:rPr>
        <w:t>供应商应提供磋商承诺函（按照磋商文件第八章</w:t>
      </w:r>
      <w:r>
        <w:rPr>
          <w:rFonts w:hint="eastAsia" w:ascii="仿宋" w:hAnsi="仿宋" w:eastAsia="仿宋" w:cs="仿宋_GB2312"/>
          <w:color w:val="000000" w:themeColor="text1"/>
          <w:sz w:val="24"/>
          <w:szCs w:val="24"/>
          <w14:textFill>
            <w14:solidFill>
              <w14:schemeClr w14:val="tx1"/>
            </w14:solidFill>
          </w14:textFill>
        </w:rPr>
        <w:t>3.4格式填写</w:t>
      </w:r>
      <w:r>
        <w:rPr>
          <w:rFonts w:hint="eastAsia" w:ascii="仿宋" w:hAnsi="仿宋" w:eastAsia="仿宋" w:cs="仿宋_GB2312"/>
          <w:color w:val="000000" w:themeColor="text1"/>
          <w:sz w:val="24"/>
          <w:szCs w:val="24"/>
          <w:lang w:val="zh-CN"/>
          <w14:textFill>
            <w14:solidFill>
              <w14:schemeClr w14:val="tx1"/>
            </w14:solidFill>
          </w14:textFill>
        </w:rPr>
        <w:t>）。</w:t>
      </w:r>
    </w:p>
    <w:p w14:paraId="4E2D6099">
      <w:pPr>
        <w:pStyle w:val="15"/>
        <w:numPr>
          <w:ilvl w:val="0"/>
          <w:numId w:val="2"/>
        </w:numPr>
        <w:autoSpaceDE w:val="0"/>
        <w:autoSpaceDN w:val="0"/>
        <w:spacing w:line="360" w:lineRule="auto"/>
        <w:ind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磋商文件的数量和签署盖章</w:t>
      </w:r>
    </w:p>
    <w:p w14:paraId="60B1C50F">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18.1供应商应提交响应文件份数见“供应商须知前附表”。</w:t>
      </w:r>
    </w:p>
    <w:p w14:paraId="5FAA4077">
      <w:pPr>
        <w:pStyle w:val="15"/>
        <w:autoSpaceDE w:val="0"/>
        <w:autoSpaceDN w:val="0"/>
        <w:spacing w:line="360" w:lineRule="auto"/>
        <w:ind w:firstLineChars="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18.2在磋商文件中已明示需盖章及签名之处，电子响应文件应按磋商文件要求加盖供应商电子印章和法人电子印章或授权代表电子印章。</w:t>
      </w:r>
    </w:p>
    <w:p w14:paraId="59415490">
      <w:pPr>
        <w:tabs>
          <w:tab w:val="left" w:pos="1260"/>
        </w:tabs>
        <w:autoSpaceDE w:val="0"/>
        <w:autoSpaceDN w:val="0"/>
        <w:adjustRightInd w:val="0"/>
        <w:spacing w:line="360" w:lineRule="auto"/>
        <w:jc w:val="center"/>
        <w:outlineLvl w:val="1"/>
        <w:rPr>
          <w:rFonts w:ascii="仿宋" w:hAnsi="仿宋" w:eastAsia="仿宋" w:cs="宋体"/>
          <w:b/>
          <w:color w:val="000000" w:themeColor="text1"/>
          <w:kern w:val="0"/>
          <w:sz w:val="24"/>
          <w:szCs w:val="24"/>
          <w14:textFill>
            <w14:solidFill>
              <w14:schemeClr w14:val="tx1"/>
            </w14:solidFill>
          </w14:textFill>
        </w:rPr>
      </w:pPr>
      <w:bookmarkStart w:id="10" w:name="_Toc138068722"/>
      <w:r>
        <w:rPr>
          <w:rFonts w:hint="eastAsia" w:ascii="仿宋" w:hAnsi="仿宋" w:eastAsia="仿宋" w:cs="宋体"/>
          <w:b/>
          <w:color w:val="000000" w:themeColor="text1"/>
          <w:kern w:val="0"/>
          <w:sz w:val="24"/>
          <w:szCs w:val="24"/>
          <w14:textFill>
            <w14:solidFill>
              <w14:schemeClr w14:val="tx1"/>
            </w14:solidFill>
          </w14:textFill>
        </w:rPr>
        <w:t>四、响应文件的提交</w:t>
      </w:r>
      <w:bookmarkEnd w:id="10"/>
    </w:p>
    <w:p w14:paraId="26AAA663">
      <w:pPr>
        <w:autoSpaceDE w:val="0"/>
        <w:autoSpaceDN w:val="0"/>
        <w:spacing w:line="360" w:lineRule="auto"/>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19.磋商响应截止时间</w:t>
      </w:r>
    </w:p>
    <w:p w14:paraId="01BBCB68">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19.1供应商必须在“采购邀请”和“供应商须知前附表”中规定的响应截止时间前，将加密电子响应文件（后缀格式为.XCSTF）通过“全国公共资源交易平台（河南省·许昌市）”公共资源交易系统成功上传。</w:t>
      </w:r>
    </w:p>
    <w:p w14:paraId="123EBCB7">
      <w:pPr>
        <w:autoSpaceDE w:val="0"/>
        <w:autoSpaceDN w:val="0"/>
        <w:spacing w:line="360" w:lineRule="auto"/>
        <w:ind w:right="-512" w:rightChars="-244"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19.2采购人可以按本须知第11条规定，通过修改磋商文件自行决定酌情延长磋商响应截止期。在此情况下，采购人和供应商受投标截止期制约的所有权利和义务均应延长至新的截止日期和时间。供应商按采购人修改通知规定的时间提交响应文件。</w:t>
      </w:r>
    </w:p>
    <w:p w14:paraId="7B458E97">
      <w:pPr>
        <w:autoSpaceDE w:val="0"/>
        <w:autoSpaceDN w:val="0"/>
        <w:spacing w:line="360" w:lineRule="auto"/>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20.迟交的响应文件</w:t>
      </w:r>
    </w:p>
    <w:p w14:paraId="71D9D942">
      <w:pPr>
        <w:autoSpaceDE w:val="0"/>
        <w:autoSpaceDN w:val="0"/>
        <w:spacing w:line="360" w:lineRule="auto"/>
        <w:ind w:firstLine="360" w:firstLineChars="15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磋商响应截止时间之后上传的响应文件，采购人将拒绝接收。</w:t>
      </w:r>
    </w:p>
    <w:p w14:paraId="0F63BA96">
      <w:pPr>
        <w:autoSpaceDE w:val="0"/>
        <w:autoSpaceDN w:val="0"/>
        <w:spacing w:line="360" w:lineRule="auto"/>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21.响应文件的修改和撤回</w:t>
      </w:r>
    </w:p>
    <w:p w14:paraId="5CD2EC09">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21.1.供应商应当在磋商响应截止时间前完成电子响应文件的提交，可以补充、修改或撤回。磋商响应截止时间前未完成电子响应文件提交、取得“响应文件提交回执单”的，视为撤回响应文件。</w:t>
      </w:r>
    </w:p>
    <w:p w14:paraId="519C6E3C">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21.2.供应商补充、修改的内容并作为响应文件的组成部分。补充或修改应当按磋商文件要求签署、盖章、提交，并应注明“修改”或“补充”字样。</w:t>
      </w:r>
    </w:p>
    <w:p w14:paraId="23DFE395">
      <w:pPr>
        <w:autoSpaceDE w:val="0"/>
        <w:autoSpaceDN w:val="0"/>
        <w:spacing w:line="360" w:lineRule="auto"/>
        <w:ind w:firstLine="480" w:firstLineChars="200"/>
        <w:jc w:val="left"/>
        <w:rPr>
          <w:rFonts w:ascii="仿宋" w:hAnsi="仿宋" w:eastAsia="仿宋" w:cs="仿宋_GB2312"/>
          <w:color w:val="000000" w:themeColor="text1"/>
          <w:sz w:val="24"/>
          <w:szCs w:val="24"/>
          <w:lang w:val="zh-CN"/>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21.3.供应商不得在磋商响应</w:t>
      </w:r>
      <w:r>
        <w:rPr>
          <w:rFonts w:hint="eastAsia" w:ascii="仿宋" w:hAnsi="仿宋" w:eastAsia="仿宋" w:cs="仿宋_GB2312"/>
          <w:color w:val="000000" w:themeColor="text1"/>
          <w:sz w:val="24"/>
          <w:szCs w:val="24"/>
          <w:lang w:val="zh-CN"/>
          <w14:textFill>
            <w14:solidFill>
              <w14:schemeClr w14:val="tx1"/>
            </w14:solidFill>
          </w14:textFill>
        </w:rPr>
        <w:t>有效期内撤销响应文件，否则供应商将承担违背磋商承诺函的责任追究。</w:t>
      </w:r>
    </w:p>
    <w:p w14:paraId="2000EEE4">
      <w:pPr>
        <w:autoSpaceDE w:val="0"/>
        <w:autoSpaceDN w:val="0"/>
        <w:spacing w:line="360" w:lineRule="auto"/>
        <w:rPr>
          <w:rFonts w:ascii="仿宋" w:hAnsi="仿宋" w:eastAsia="仿宋"/>
          <w:color w:val="000000" w:themeColor="text1"/>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除供应商须知前附表另有规定外，供应商所提交的电子响应文件不予退还。</w:t>
      </w:r>
    </w:p>
    <w:p w14:paraId="784D0CDA">
      <w:pPr>
        <w:tabs>
          <w:tab w:val="left" w:pos="1260"/>
        </w:tabs>
        <w:autoSpaceDE w:val="0"/>
        <w:autoSpaceDN w:val="0"/>
        <w:adjustRightInd w:val="0"/>
        <w:spacing w:line="360" w:lineRule="auto"/>
        <w:jc w:val="center"/>
        <w:outlineLvl w:val="1"/>
        <w:rPr>
          <w:rFonts w:ascii="仿宋" w:hAnsi="仿宋" w:eastAsia="仿宋" w:cs="宋体"/>
          <w:b/>
          <w:color w:val="000000" w:themeColor="text1"/>
          <w:kern w:val="0"/>
          <w:sz w:val="24"/>
          <w:szCs w:val="24"/>
          <w14:textFill>
            <w14:solidFill>
              <w14:schemeClr w14:val="tx1"/>
            </w14:solidFill>
          </w14:textFill>
        </w:rPr>
      </w:pPr>
      <w:bookmarkStart w:id="11" w:name="_Toc138068723"/>
      <w:r>
        <w:rPr>
          <w:rFonts w:hint="eastAsia" w:ascii="仿宋" w:hAnsi="仿宋" w:eastAsia="仿宋" w:cs="宋体"/>
          <w:b/>
          <w:color w:val="000000" w:themeColor="text1"/>
          <w:kern w:val="0"/>
          <w:sz w:val="24"/>
          <w:szCs w:val="24"/>
          <w14:textFill>
            <w14:solidFill>
              <w14:schemeClr w14:val="tx1"/>
            </w14:solidFill>
          </w14:textFill>
        </w:rPr>
        <w:t>五、响应文件开启和磋商</w:t>
      </w:r>
      <w:bookmarkEnd w:id="11"/>
    </w:p>
    <w:p w14:paraId="41F9D451">
      <w:pPr>
        <w:pStyle w:val="15"/>
        <w:autoSpaceDE w:val="0"/>
        <w:autoSpaceDN w:val="0"/>
        <w:spacing w:line="360" w:lineRule="auto"/>
        <w:ind w:firstLine="0"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22.响应文件开启</w:t>
      </w:r>
    </w:p>
    <w:p w14:paraId="6EECFBDE">
      <w:pPr>
        <w:autoSpaceDE w:val="0"/>
        <w:autoSpaceDN w:val="0"/>
        <w:spacing w:line="360" w:lineRule="auto"/>
        <w:ind w:right="-512" w:rightChars="-244"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22.1采购人将按磋商文件规定的磋商响应截止时间和地点解密电子响应文件。由代理机构主持，供应商无须到现场。磋商小组成员不得参加开标活动。</w:t>
      </w:r>
    </w:p>
    <w:p w14:paraId="371162AF">
      <w:pPr>
        <w:autoSpaceDE w:val="0"/>
        <w:autoSpaceDN w:val="0"/>
        <w:spacing w:line="360" w:lineRule="auto"/>
        <w:ind w:right="-512" w:rightChars="-244"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22.2招标人应当对开标、评标现场活动进行全程录音录像。录音录像应当清晰可辨，音像资料作为采购文件一并存档。</w:t>
      </w:r>
    </w:p>
    <w:p w14:paraId="1C393F87">
      <w:pPr>
        <w:autoSpaceDE w:val="0"/>
        <w:autoSpaceDN w:val="0"/>
        <w:spacing w:line="360" w:lineRule="auto"/>
        <w:ind w:right="-512" w:rightChars="-244"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22.3磋商响应截止时间，由代理机构进行公布投标人、开始投标解密、标书导入、唱标等操作，并开启群聊功能；供应商进行电子响应文件的解密。待标书导入后，供应商点击页面上方进度条的“唱标”可查看开标结果。</w:t>
      </w:r>
    </w:p>
    <w:p w14:paraId="6B494965">
      <w:pPr>
        <w:autoSpaceDE w:val="0"/>
        <w:autoSpaceDN w:val="0"/>
        <w:spacing w:line="360" w:lineRule="auto"/>
        <w:ind w:right="-512" w:rightChars="-244"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22.4电子响应文件的解密：全流程电子化交易项目电子响应文件采用投标人一层加密。解密时由投标人进行一次解密即可。</w:t>
      </w:r>
    </w:p>
    <w:p w14:paraId="06932F89">
      <w:pPr>
        <w:autoSpaceDE w:val="0"/>
        <w:autoSpaceDN w:val="0"/>
        <w:spacing w:line="360" w:lineRule="auto"/>
        <w:ind w:right="-512" w:rightChars="-244"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22.5供应商解密：供应商使用本单位CA数字证书或移动数字证书进行远程解密。</w:t>
      </w:r>
    </w:p>
    <w:p w14:paraId="0C99C72A">
      <w:pPr>
        <w:autoSpaceDE w:val="0"/>
        <w:autoSpaceDN w:val="0"/>
        <w:spacing w:line="360" w:lineRule="auto"/>
        <w:ind w:right="-512" w:rightChars="-244"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22.6因供应商原因电子响应文件解密失败的，其响应文件将被退回。</w:t>
      </w:r>
    </w:p>
    <w:p w14:paraId="72530093">
      <w:pPr>
        <w:autoSpaceDE w:val="0"/>
        <w:autoSpaceDN w:val="0"/>
        <w:spacing w:line="360" w:lineRule="auto"/>
        <w:ind w:right="-512" w:rightChars="-244"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22.7供应商不足3家的，本项目磋商活动终止。</w:t>
      </w:r>
    </w:p>
    <w:p w14:paraId="5DE71F50">
      <w:pPr>
        <w:autoSpaceDE w:val="0"/>
        <w:autoSpaceDN w:val="0"/>
        <w:spacing w:line="360" w:lineRule="auto"/>
        <w:ind w:right="-512" w:rightChars="-244"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22.8开标过程由采购代理机构负责记录，《开标情况记录表》经供应商进行电子签章、由参加开标相关工作人员签字确认后随采购文件一并存档。供应商未电子签章的，视同认可开标结果。</w:t>
      </w:r>
    </w:p>
    <w:p w14:paraId="1F7C81F2">
      <w:pPr>
        <w:autoSpaceDE w:val="0"/>
        <w:autoSpaceDN w:val="0"/>
        <w:spacing w:line="360" w:lineRule="auto"/>
        <w:ind w:right="-512" w:rightChars="-244"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22.9供应商对解密过程和记录有疑义，以及认为采购人、代理机构相关工作人员有需要回避的情形的，应当场提出询问或者回避申请。采购人、采购代理机构对供应商提出的询问或者回避申请应当及时处理。</w:t>
      </w:r>
    </w:p>
    <w:p w14:paraId="1E844318">
      <w:pPr>
        <w:autoSpaceDE w:val="0"/>
        <w:autoSpaceDN w:val="0"/>
        <w:spacing w:line="360" w:lineRule="auto"/>
        <w:ind w:right="-512" w:rightChars="-244"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22.10响应文件解密活动结束时，供应商应在《开标情况记录表》上进行电子签章。供应商未签章的，视同认可开标结果。</w:t>
      </w:r>
    </w:p>
    <w:p w14:paraId="099E5D1A">
      <w:pPr>
        <w:pStyle w:val="15"/>
        <w:autoSpaceDE w:val="0"/>
        <w:autoSpaceDN w:val="0"/>
        <w:spacing w:line="360" w:lineRule="auto"/>
        <w:ind w:left="142" w:firstLine="0"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23．磋商小组组成</w:t>
      </w:r>
    </w:p>
    <w:p w14:paraId="7DDCA317">
      <w:pPr>
        <w:pStyle w:val="15"/>
        <w:autoSpaceDE w:val="0"/>
        <w:autoSpaceDN w:val="0"/>
        <w:spacing w:line="360" w:lineRule="auto"/>
        <w:ind w:firstLineChars="0"/>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23.1采购人将依法组建磋商小组，磋商小组</w:t>
      </w:r>
      <w:r>
        <w:rPr>
          <w:rFonts w:hint="eastAsia" w:ascii="仿宋" w:hAnsi="仿宋" w:eastAsia="仿宋" w:cs="宋体"/>
          <w:color w:val="000000" w:themeColor="text1"/>
          <w:sz w:val="24"/>
          <w:szCs w:val="24"/>
          <w14:textFill>
            <w14:solidFill>
              <w14:schemeClr w14:val="tx1"/>
            </w14:solidFill>
          </w14:textFill>
        </w:rPr>
        <w:t>由采购人代表和评审专家共3人组成</w:t>
      </w:r>
      <w:r>
        <w:rPr>
          <w:rFonts w:hint="eastAsia" w:ascii="仿宋" w:hAnsi="仿宋" w:eastAsia="仿宋" w:cs="宋体"/>
          <w:color w:val="000000" w:themeColor="text1"/>
          <w:kern w:val="0"/>
          <w:sz w:val="24"/>
          <w:szCs w:val="24"/>
          <w14:textFill>
            <w14:solidFill>
              <w14:schemeClr w14:val="tx1"/>
            </w14:solidFill>
          </w14:textFill>
        </w:rPr>
        <w:t>。评审专家依法从政府采购评审专家库中随机抽取。</w:t>
      </w:r>
    </w:p>
    <w:p w14:paraId="7DB80775">
      <w:pPr>
        <w:autoSpaceDE w:val="0"/>
        <w:autoSpaceDN w:val="0"/>
        <w:spacing w:line="360" w:lineRule="auto"/>
        <w:ind w:firstLine="480" w:firstLineChars="200"/>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23.1.</w:t>
      </w:r>
      <w:r>
        <w:rPr>
          <w:rFonts w:hint="eastAsia" w:ascii="仿宋" w:hAnsi="仿宋" w:eastAsia="仿宋" w:cs="宋体"/>
          <w:color w:val="000000" w:themeColor="text1"/>
          <w:sz w:val="24"/>
          <w:szCs w:val="24"/>
          <w:lang w:val="en-US" w:eastAsia="zh-CN"/>
          <w14:textFill>
            <w14:solidFill>
              <w14:schemeClr w14:val="tx1"/>
            </w14:solidFill>
          </w14:textFill>
        </w:rPr>
        <w:t>1</w:t>
      </w:r>
      <w:r>
        <w:rPr>
          <w:rFonts w:hint="eastAsia" w:ascii="仿宋" w:hAnsi="仿宋" w:eastAsia="仿宋" w:cs="宋体"/>
          <w:color w:val="000000" w:themeColor="text1"/>
          <w:sz w:val="24"/>
          <w:szCs w:val="24"/>
          <w14:textFill>
            <w14:solidFill>
              <w14:schemeClr w14:val="tx1"/>
            </w14:solidFill>
          </w14:textFill>
        </w:rPr>
        <w:t>达到公开招标数额标准的货物或者服务采购项目，或者达到招标规模标准的政府采购工程，竞争性磋商小组应当由5人以上单数组成。</w:t>
      </w:r>
    </w:p>
    <w:p w14:paraId="6AECA9C0">
      <w:pPr>
        <w:pStyle w:val="15"/>
        <w:autoSpaceDE w:val="0"/>
        <w:autoSpaceDN w:val="0"/>
        <w:spacing w:line="360" w:lineRule="auto"/>
        <w:ind w:firstLine="480"/>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23.2采购人不得以评审专家身份参加本部门或本单位采购项目的评审</w:t>
      </w:r>
      <w:r>
        <w:rPr>
          <w:rFonts w:hint="eastAsia" w:ascii="仿宋" w:hAnsi="仿宋" w:eastAsia="仿宋" w:cs="宋体"/>
          <w:color w:val="000000" w:themeColor="text1"/>
          <w:kern w:val="0"/>
          <w:sz w:val="24"/>
          <w:szCs w:val="24"/>
          <w14:textFill>
            <w14:solidFill>
              <w14:schemeClr w14:val="tx1"/>
            </w14:solidFill>
          </w14:textFill>
        </w:rPr>
        <w:t>。</w:t>
      </w:r>
    </w:p>
    <w:p w14:paraId="07D21B15">
      <w:pPr>
        <w:pStyle w:val="15"/>
        <w:autoSpaceDE w:val="0"/>
        <w:autoSpaceDN w:val="0"/>
        <w:spacing w:line="360" w:lineRule="auto"/>
        <w:ind w:firstLine="480"/>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23.3磋商小组成员与供应商存在下列利害关系之一的,应当回避:</w:t>
      </w:r>
    </w:p>
    <w:p w14:paraId="4FC1F7E2">
      <w:pPr>
        <w:autoSpaceDE w:val="0"/>
        <w:autoSpaceDN w:val="0"/>
        <w:spacing w:line="360" w:lineRule="auto"/>
        <w:ind w:firstLine="480" w:firstLineChars="200"/>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参加采购活动前三年内,与供应商存在劳动关系,或者担任过供应商的董事、监事,或者是供应商的控股股东或实际控制人；</w:t>
      </w:r>
    </w:p>
    <w:p w14:paraId="7DC9B89B">
      <w:pPr>
        <w:autoSpaceDE w:val="0"/>
        <w:autoSpaceDN w:val="0"/>
        <w:spacing w:line="360" w:lineRule="auto"/>
        <w:ind w:firstLine="480" w:firstLineChars="200"/>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与供应商的法定代表人或者负责人有夫妻、直系血亲、三代以内旁系血亲或者近姻亲关系；</w:t>
      </w:r>
    </w:p>
    <w:p w14:paraId="5FB4A9A1">
      <w:pPr>
        <w:autoSpaceDE w:val="0"/>
        <w:autoSpaceDN w:val="0"/>
        <w:spacing w:line="360" w:lineRule="auto"/>
        <w:ind w:firstLine="480" w:firstLineChars="200"/>
        <w:contextualSpacing/>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与供应商有其他可能影响政府采购活动公平、公正进行的关系。</w:t>
      </w:r>
    </w:p>
    <w:p w14:paraId="1AF876BB">
      <w:pPr>
        <w:pStyle w:val="15"/>
        <w:autoSpaceDE w:val="0"/>
        <w:autoSpaceDN w:val="0"/>
        <w:spacing w:line="360" w:lineRule="auto"/>
        <w:ind w:firstLineChars="0"/>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评审专家发现本人与参加采购活动的供应商有利害关系的,应当主动提出回避。采购人或者采购代理公司发现评审专家与参加采购活动的供应商有利害关系的,应当要求其回避。</w:t>
      </w:r>
    </w:p>
    <w:p w14:paraId="1EB310F2">
      <w:pPr>
        <w:pStyle w:val="15"/>
        <w:autoSpaceDE w:val="0"/>
        <w:autoSpaceDN w:val="0"/>
        <w:spacing w:line="360" w:lineRule="auto"/>
        <w:ind w:firstLineChars="0"/>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23.4采购人不得担任磋商小组组长。</w:t>
      </w:r>
    </w:p>
    <w:p w14:paraId="02EACAC7">
      <w:pPr>
        <w:pStyle w:val="15"/>
        <w:autoSpaceDE w:val="0"/>
        <w:autoSpaceDN w:val="0"/>
        <w:spacing w:line="360" w:lineRule="auto"/>
        <w:ind w:left="0" w:leftChars="0" w:firstLine="480" w:firstLineChars="200"/>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23.5磋商小组成员名单在成交结果公告前应当保密。</w:t>
      </w:r>
    </w:p>
    <w:p w14:paraId="7E2781D4">
      <w:pPr>
        <w:pStyle w:val="15"/>
        <w:autoSpaceDE w:val="0"/>
        <w:autoSpaceDN w:val="0"/>
        <w:spacing w:line="360" w:lineRule="auto"/>
        <w:ind w:firstLine="0" w:firstLineChars="0"/>
        <w:contextualSpacing/>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24.资格审查和符合性审查</w:t>
      </w:r>
    </w:p>
    <w:p w14:paraId="73495998">
      <w:pPr>
        <w:pStyle w:val="15"/>
        <w:autoSpaceDE w:val="0"/>
        <w:autoSpaceDN w:val="0"/>
        <w:spacing w:line="360" w:lineRule="auto"/>
        <w:ind w:firstLine="480"/>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24.1资格审查：磋商小组依据有关法律法规和磋商文件的规定对供应商的资格进行审查。</w:t>
      </w:r>
    </w:p>
    <w:p w14:paraId="020E4CE7">
      <w:pPr>
        <w:pStyle w:val="15"/>
        <w:autoSpaceDE w:val="0"/>
        <w:autoSpaceDN w:val="0"/>
        <w:spacing w:line="360" w:lineRule="auto"/>
        <w:ind w:firstLine="482"/>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本项目具体资格审查详见（第六章 对响应文件审查与评审）</w:t>
      </w:r>
      <w:r>
        <w:rPr>
          <w:rFonts w:hint="eastAsia" w:ascii="仿宋" w:hAnsi="仿宋" w:eastAsia="仿宋" w:cs="宋体"/>
          <w:color w:val="000000" w:themeColor="text1"/>
          <w:kern w:val="0"/>
          <w:sz w:val="24"/>
          <w:szCs w:val="24"/>
          <w14:textFill>
            <w14:solidFill>
              <w14:schemeClr w14:val="tx1"/>
            </w14:solidFill>
          </w14:textFill>
        </w:rPr>
        <w:t>。</w:t>
      </w:r>
    </w:p>
    <w:p w14:paraId="17B0A400">
      <w:pPr>
        <w:pStyle w:val="15"/>
        <w:autoSpaceDE w:val="0"/>
        <w:autoSpaceDN w:val="0"/>
        <w:spacing w:line="360" w:lineRule="auto"/>
        <w:ind w:firstLine="480"/>
        <w:contextualSpacing/>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24.2符合性审查：</w:t>
      </w:r>
      <w:r>
        <w:rPr>
          <w:rFonts w:hint="eastAsia" w:ascii="仿宋" w:hAnsi="仿宋" w:eastAsia="仿宋" w:cs="宋体"/>
          <w:color w:val="000000" w:themeColor="text1"/>
          <w:sz w:val="24"/>
          <w:szCs w:val="24"/>
          <w14:textFill>
            <w14:solidFill>
              <w14:schemeClr w14:val="tx1"/>
            </w14:solidFill>
          </w14:textFill>
        </w:rPr>
        <w:t>依据磋商文件的规定，从响应文件的有效性、完整性和对磋商文件的响应程度进行审查，以确定是否对磋商文件的全部实质性要求作出响应。</w:t>
      </w:r>
    </w:p>
    <w:p w14:paraId="42267EC6">
      <w:pPr>
        <w:autoSpaceDE w:val="0"/>
        <w:autoSpaceDN w:val="0"/>
        <w:spacing w:line="360" w:lineRule="auto"/>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25.响应文件的澄清</w:t>
      </w:r>
    </w:p>
    <w:p w14:paraId="688ADC86">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25.1 对于响应文件中含义不明确、同类问题表述不一致或者有明显文字和计算错误的内容，磋商小组应当以书面形式要求供应商作出必要的澄清、说明或者补正。</w:t>
      </w:r>
    </w:p>
    <w:p w14:paraId="492C14BC">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25.2 供应商的澄清、说明或者补正应当采用书面形式，并加盖公章，或者由法定代表人或其授权的代表签字。供应商的澄清、说明或者补正不得超出响应文件的范围或者改变响应文件的实质性内容。</w:t>
      </w:r>
    </w:p>
    <w:p w14:paraId="1FAF7E66">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25.3 供应商的澄清文件是其响应文件的组成部分。</w:t>
      </w:r>
    </w:p>
    <w:p w14:paraId="6F4E17A9">
      <w:pPr>
        <w:autoSpaceDE w:val="0"/>
        <w:autoSpaceDN w:val="0"/>
        <w:spacing w:line="360" w:lineRule="auto"/>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26.响应文件报价出现前后不一致的修正</w:t>
      </w:r>
    </w:p>
    <w:p w14:paraId="434194DC">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（1）响应文件中磋商一览表(报价表)内容与响应文件中相应内容不一致的，以磋商一览表(报价表)为准；</w:t>
      </w:r>
    </w:p>
    <w:p w14:paraId="46D0D5E1">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（2）大写金额和小写金额不一致的，以大写金额为准；</w:t>
      </w:r>
    </w:p>
    <w:p w14:paraId="31C34446">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 单价金额小数点或者百分比有明显错位的，以磋商一览表的总价为准，并修改单价；</w:t>
      </w:r>
    </w:p>
    <w:p w14:paraId="6FA6C1C0">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（4） 总价金额与按单价汇总金额不一致的，以单价金额计算结果为准。同时出现两种以上不一致的，按照前款规定的顺序修正。修正后的报价按照“供应商须知”</w:t>
      </w:r>
    </w:p>
    <w:p w14:paraId="78FBCD5B">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25.2规定经供应商确认后产生约束力，供应商不确认的，其投标无效。</w:t>
      </w:r>
    </w:p>
    <w:p w14:paraId="3AA5DA60">
      <w:pPr>
        <w:autoSpaceDE w:val="0"/>
        <w:autoSpaceDN w:val="0"/>
        <w:spacing w:line="360" w:lineRule="auto"/>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27.响应文件的评审与评价</w:t>
      </w:r>
    </w:p>
    <w:p w14:paraId="11C7736D">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磋商小组按照磋商文件中规定的评标方法和标准，对符合性审查合格的响应文件进行商务和技术评估，综合比较与评价。</w:t>
      </w:r>
    </w:p>
    <w:p w14:paraId="6FA70629">
      <w:pPr>
        <w:autoSpaceDE w:val="0"/>
        <w:autoSpaceDN w:val="0"/>
        <w:spacing w:line="360" w:lineRule="auto"/>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28.评</w:t>
      </w:r>
      <w:r>
        <w:rPr>
          <w:rFonts w:hint="eastAsia" w:ascii="仿宋" w:hAnsi="仿宋" w:eastAsia="仿宋" w:cs="宋体"/>
          <w:b/>
          <w:bCs/>
          <w:color w:val="000000" w:themeColor="text1"/>
          <w:kern w:val="0"/>
          <w:sz w:val="24"/>
          <w14:textFill>
            <w14:solidFill>
              <w14:schemeClr w14:val="tx1"/>
            </w14:solidFill>
          </w14:textFill>
        </w:rPr>
        <w:t>标方法、评审标准</w:t>
      </w:r>
    </w:p>
    <w:p w14:paraId="7C53BF09">
      <w:pPr>
        <w:autoSpaceDE w:val="0"/>
        <w:autoSpaceDN w:val="0"/>
        <w:spacing w:line="360" w:lineRule="auto"/>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28.1评标方法为综合评分法。</w:t>
      </w:r>
    </w:p>
    <w:p w14:paraId="2921AB65">
      <w:pPr>
        <w:autoSpaceDE w:val="0"/>
        <w:autoSpaceDN w:val="0"/>
        <w:spacing w:line="360" w:lineRule="auto"/>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 xml:space="preserve"> 综合评分法，是指响应文件满足磋商文件全部实质性要求，且按照评审因素的量化指标评审得分最高的供应商为成交候选人的评标方法。</w:t>
      </w:r>
    </w:p>
    <w:p w14:paraId="457A2B7A">
      <w:pPr>
        <w:autoSpaceDE w:val="0"/>
        <w:autoSpaceDN w:val="0"/>
        <w:spacing w:line="360" w:lineRule="auto"/>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28.2价格分</w:t>
      </w:r>
    </w:p>
    <w:p w14:paraId="79947AFE">
      <w:pPr>
        <w:autoSpaceDE w:val="0"/>
        <w:autoSpaceDN w:val="0"/>
        <w:spacing w:line="360" w:lineRule="auto"/>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（1）价格分采用低价优先法计算，即满足磋商文件要求且最后报价最低的供应商的价格为磋商基准价，其价格分为满分。</w:t>
      </w:r>
    </w:p>
    <w:p w14:paraId="210FEB15">
      <w:pPr>
        <w:autoSpaceDE w:val="0"/>
        <w:autoSpaceDN w:val="0"/>
        <w:spacing w:line="360" w:lineRule="auto"/>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（2）评审过程中，不得去掉最后报价中的最高报价和最低报价。</w:t>
      </w:r>
    </w:p>
    <w:p w14:paraId="109C6081">
      <w:pPr>
        <w:autoSpaceDE w:val="0"/>
        <w:autoSpaceDN w:val="0"/>
        <w:spacing w:line="360" w:lineRule="auto"/>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（3）因落实政府采购政策进行价格调整的，以调整后的价格计算磋商基准价和磋商报价。</w:t>
      </w:r>
    </w:p>
    <w:p w14:paraId="27D3679B">
      <w:pPr>
        <w:autoSpaceDE w:val="0"/>
        <w:autoSpaceDN w:val="0"/>
        <w:spacing w:line="360" w:lineRule="auto"/>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28.3 本次磋商具体磋商方法、磋商标准见（第六章 对响应文件审查与评审）。</w:t>
      </w:r>
    </w:p>
    <w:p w14:paraId="1FE6D25D">
      <w:pPr>
        <w:pStyle w:val="4"/>
        <w:spacing w:before="48" w:line="360" w:lineRule="auto"/>
        <w:ind w:firstLine="0" w:firstLineChars="0"/>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29.磋商</w:t>
      </w:r>
    </w:p>
    <w:p w14:paraId="62D23DC5">
      <w:pPr>
        <w:widowControl/>
        <w:spacing w:line="360" w:lineRule="auto"/>
        <w:ind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29.1 磋商小组与通过符合性审查合格的响应文件，即实质性响应磋商文件的供应商分别进行磋商。 </w:t>
      </w:r>
    </w:p>
    <w:p w14:paraId="705F2A7F">
      <w:pPr>
        <w:widowControl/>
        <w:spacing w:line="360" w:lineRule="auto"/>
        <w:ind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29.2 磋商小组所有成员应当集中与单一供应商分别进行磋商，并给予所有参加磋商的供应商平等的磋商机会。 </w:t>
      </w:r>
    </w:p>
    <w:p w14:paraId="51121313">
      <w:pPr>
        <w:widowControl/>
        <w:spacing w:line="360" w:lineRule="auto"/>
        <w:ind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29.3 在磋商中，磋商的任何一方不得透露与磋商有关的其他供应商的技术资料、价格和其他信息。 </w:t>
      </w:r>
    </w:p>
    <w:p w14:paraId="77DCAAE0">
      <w:pPr>
        <w:widowControl/>
        <w:spacing w:line="360" w:lineRule="auto"/>
        <w:ind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29.4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 </w:t>
      </w:r>
    </w:p>
    <w:p w14:paraId="3336D40E">
      <w:pPr>
        <w:widowControl/>
        <w:spacing w:line="360" w:lineRule="auto"/>
        <w:ind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29.5 磋商文件能够详细列明采购标的的技术、服务要求的，磋商结束后，磋商小组应当要求所有实质性响应的供应商在规定时间内提交最后报价，提交最后报价的供应商不得少于3家。 </w:t>
      </w:r>
    </w:p>
    <w:p w14:paraId="266D1119">
      <w:pPr>
        <w:widowControl/>
        <w:spacing w:line="360" w:lineRule="auto"/>
        <w:ind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29.6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58062D1A">
      <w:pPr>
        <w:widowControl/>
        <w:spacing w:line="360" w:lineRule="auto"/>
        <w:ind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29.7 如磋商中出现符合《财政部关于政府采购竞争性磋商采购方式管理暂行办法有关问题的补充通知》（财库〔2015〕124号）中的情形，则按财政部通知要求执行。</w:t>
      </w:r>
    </w:p>
    <w:p w14:paraId="04C0D621">
      <w:pPr>
        <w:widowControl/>
        <w:spacing w:line="360" w:lineRule="auto"/>
        <w:ind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29.8 最后报价是供应商响应文件的有效组成部分。符合《政府采购竞争性磋商采购方式管理暂行办法》【（财库2014）214号】第三条第四项情形的，提交最后报价的供应商可以为2家 。</w:t>
      </w:r>
    </w:p>
    <w:p w14:paraId="43D9F9CC">
      <w:pPr>
        <w:widowControl/>
        <w:spacing w:line="360" w:lineRule="auto"/>
        <w:ind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29.9 已提交响应文件的供应商，在提交最后报价之前，可以根据磋商情况退出磋商。 </w:t>
      </w:r>
    </w:p>
    <w:p w14:paraId="38955B5D">
      <w:pPr>
        <w:widowControl/>
        <w:spacing w:line="360" w:lineRule="auto"/>
        <w:ind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29.10 已提交响应文件的供应商，在提交最后报价之前，可以根据磋商情况退出磋商。</w:t>
      </w:r>
    </w:p>
    <w:p w14:paraId="3E5F4B38">
      <w:pPr>
        <w:widowControl/>
        <w:spacing w:line="360" w:lineRule="auto"/>
        <w:ind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lang w:val="en-US" w:eastAsia="zh-CN"/>
          <w14:textFill>
            <w14:solidFill>
              <w14:schemeClr w14:val="tx1"/>
            </w14:solidFill>
          </w14:textFill>
        </w:rPr>
        <w:t>29</w:t>
      </w:r>
      <w:r>
        <w:rPr>
          <w:rFonts w:hint="eastAsia" w:ascii="仿宋" w:hAnsi="仿宋" w:eastAsia="仿宋" w:cs="宋体"/>
          <w:color w:val="000000" w:themeColor="text1"/>
          <w:kern w:val="0"/>
          <w:sz w:val="24"/>
          <w:szCs w:val="24"/>
          <w14:textFill>
            <w14:solidFill>
              <w14:schemeClr w14:val="tx1"/>
            </w14:solidFill>
          </w14:textFill>
        </w:rPr>
        <w:t>.11本项目共进行两轮报价，供应商递交的响应文件中响应报价为第一轮报价，经磋商小组磋商后继续参加磋商并在规定时间内提交的最后报价</w:t>
      </w:r>
      <w:r>
        <w:rPr>
          <w:rFonts w:hint="eastAsia" w:ascii="仿宋" w:hAnsi="仿宋" w:eastAsia="仿宋" w:cs="宋体"/>
          <w:b/>
          <w:bCs/>
          <w:color w:val="000000" w:themeColor="text1"/>
          <w:kern w:val="0"/>
          <w:sz w:val="24"/>
          <w:szCs w:val="24"/>
          <w:u w:val="single"/>
          <w14:textFill>
            <w14:solidFill>
              <w14:schemeClr w14:val="tx1"/>
            </w14:solidFill>
          </w14:textFill>
        </w:rPr>
        <w:t>为第二轮报价</w:t>
      </w:r>
      <w:r>
        <w:rPr>
          <w:rFonts w:hint="eastAsia" w:ascii="仿宋" w:hAnsi="仿宋" w:eastAsia="仿宋" w:cs="宋体"/>
          <w:color w:val="000000" w:themeColor="text1"/>
          <w:kern w:val="0"/>
          <w:sz w:val="24"/>
          <w:szCs w:val="24"/>
          <w14:textFill>
            <w14:solidFill>
              <w14:schemeClr w14:val="tx1"/>
            </w14:solidFill>
          </w14:textFill>
        </w:rPr>
        <w:t>。</w:t>
      </w:r>
    </w:p>
    <w:p w14:paraId="6B3ED40B">
      <w:pPr>
        <w:widowControl/>
        <w:spacing w:line="360" w:lineRule="auto"/>
        <w:ind w:firstLine="480" w:firstLineChars="20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lang w:val="en-US" w:eastAsia="zh-CN"/>
          <w14:textFill>
            <w14:solidFill>
              <w14:schemeClr w14:val="tx1"/>
            </w14:solidFill>
          </w14:textFill>
        </w:rPr>
        <w:t>29</w:t>
      </w:r>
      <w:r>
        <w:rPr>
          <w:rFonts w:hint="eastAsia" w:ascii="仿宋" w:hAnsi="仿宋" w:eastAsia="仿宋" w:cs="宋体"/>
          <w:color w:val="000000" w:themeColor="text1"/>
          <w:kern w:val="0"/>
          <w:sz w:val="24"/>
          <w:szCs w:val="24"/>
          <w14:textFill>
            <w14:solidFill>
              <w14:schemeClr w14:val="tx1"/>
            </w14:solidFill>
          </w14:textFill>
        </w:rPr>
        <w:t>.12按照《关于推进全流程电子化交易和在线监管工作有关问题的通知》（许公管办</w:t>
      </w:r>
      <w:r>
        <w:rPr>
          <w:rFonts w:ascii="仿宋" w:hAnsi="仿宋" w:eastAsia="仿宋" w:cs="宋体"/>
          <w:color w:val="000000" w:themeColor="text1"/>
          <w:kern w:val="0"/>
          <w:sz w:val="24"/>
          <w:szCs w:val="24"/>
          <w14:textFill>
            <w14:solidFill>
              <w14:schemeClr w14:val="tx1"/>
            </w14:solidFill>
          </w14:textFill>
        </w:rPr>
        <w:t>[2019]3</w:t>
      </w:r>
      <w:r>
        <w:rPr>
          <w:rFonts w:hint="eastAsia" w:ascii="仿宋" w:hAnsi="仿宋" w:eastAsia="仿宋" w:cs="宋体"/>
          <w:color w:val="000000" w:themeColor="text1"/>
          <w:kern w:val="0"/>
          <w:sz w:val="24"/>
          <w:szCs w:val="24"/>
          <w14:textFill>
            <w14:solidFill>
              <w14:schemeClr w14:val="tx1"/>
            </w14:solidFill>
          </w14:textFill>
        </w:rPr>
        <w:t xml:space="preserve">号）规定，评审专家应严格按照要求查看“硬件特征码相”关信息并进行评审。 </w:t>
      </w:r>
    </w:p>
    <w:p w14:paraId="785D5FAF">
      <w:pPr>
        <w:autoSpaceDE w:val="0"/>
        <w:autoSpaceDN w:val="0"/>
        <w:spacing w:line="360" w:lineRule="auto"/>
        <w:rPr>
          <w:rFonts w:ascii="仿宋" w:hAnsi="仿宋" w:eastAsia="仿宋" w:cs="宋体"/>
          <w:b/>
          <w:bCs/>
          <w:color w:val="000000" w:themeColor="text1"/>
          <w:kern w:val="0"/>
          <w:sz w:val="24"/>
          <w:szCs w:val="24"/>
          <w14:textFill>
            <w14:solidFill>
              <w14:schemeClr w14:val="tx1"/>
            </w14:solidFill>
          </w14:textFill>
        </w:rPr>
      </w:pPr>
      <w:r>
        <w:rPr>
          <w:rFonts w:hint="eastAsia" w:ascii="仿宋" w:hAnsi="仿宋" w:eastAsia="仿宋" w:cs="宋体"/>
          <w:b/>
          <w:bCs/>
          <w:color w:val="000000" w:themeColor="text1"/>
          <w:kern w:val="0"/>
          <w:sz w:val="24"/>
          <w:szCs w:val="24"/>
          <w14:textFill>
            <w14:solidFill>
              <w14:schemeClr w14:val="tx1"/>
            </w14:solidFill>
          </w14:textFill>
        </w:rPr>
        <w:t>30.推荐成交候选人</w:t>
      </w:r>
    </w:p>
    <w:p w14:paraId="157B23CD">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30.1磋商小组应当根据综合评分情况，按照评审得分由高到低顺序推荐3名成交候选供应商，并编写评审报告。符合《政府采购竞争性磋商采购方式管理暂行办法》【（财库2014）214号】第二十一条第三款情形的，可以推荐</w:t>
      </w:r>
      <w:r>
        <w:rPr>
          <w:rFonts w:ascii="仿宋" w:hAnsi="仿宋" w:eastAsia="仿宋" w:cs="宋体"/>
          <w:color w:val="000000" w:themeColor="text1"/>
          <w:kern w:val="0"/>
          <w:sz w:val="24"/>
          <w:szCs w:val="24"/>
          <w14:textFill>
            <w14:solidFill>
              <w14:schemeClr w14:val="tx1"/>
            </w14:solidFill>
          </w14:textFill>
        </w:rPr>
        <w:t>2</w:t>
      </w:r>
      <w:r>
        <w:rPr>
          <w:rFonts w:hint="eastAsia" w:ascii="仿宋" w:hAnsi="仿宋" w:eastAsia="仿宋" w:cs="宋体"/>
          <w:color w:val="000000" w:themeColor="text1"/>
          <w:kern w:val="0"/>
          <w:sz w:val="24"/>
          <w:szCs w:val="24"/>
          <w14:textFill>
            <w14:solidFill>
              <w14:schemeClr w14:val="tx1"/>
            </w14:solidFill>
          </w14:textFill>
        </w:rPr>
        <w:t xml:space="preserve">家成交候选供应商。评审得分相同的，按照最后报价由低到高的顺序推荐。评审得分且最后报价相同的，按照技术指标优劣顺序推荐。 </w:t>
      </w:r>
    </w:p>
    <w:p w14:paraId="6C70AC77">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30.2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ADC552A">
      <w:pPr>
        <w:autoSpaceDE w:val="0"/>
        <w:autoSpaceDN w:val="0"/>
        <w:spacing w:line="360" w:lineRule="auto"/>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31.保密</w:t>
      </w:r>
    </w:p>
    <w:p w14:paraId="085BA3C2">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31.1评审专家应当遵守评审工作纪律，不得泄露评审文件、评审情况和评审中获悉的商业秘密。</w:t>
      </w:r>
    </w:p>
    <w:p w14:paraId="1D116A85">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31.2 采购人、采购代理机构应当采取必要措施，保证评标在严格保密的情况下进行。有关人员对评标情况以及在评标过程中获悉的国家秘密、商业秘密负有保密责任。</w:t>
      </w:r>
    </w:p>
    <w:p w14:paraId="631664AD">
      <w:pPr>
        <w:tabs>
          <w:tab w:val="left" w:pos="1260"/>
        </w:tabs>
        <w:autoSpaceDE w:val="0"/>
        <w:autoSpaceDN w:val="0"/>
        <w:adjustRightInd w:val="0"/>
        <w:spacing w:line="360" w:lineRule="auto"/>
        <w:jc w:val="center"/>
        <w:outlineLvl w:val="1"/>
        <w:rPr>
          <w:rFonts w:ascii="仿宋" w:hAnsi="仿宋" w:eastAsia="仿宋" w:cs="宋体"/>
          <w:b/>
          <w:color w:val="000000" w:themeColor="text1"/>
          <w:kern w:val="0"/>
          <w:sz w:val="24"/>
          <w:szCs w:val="24"/>
          <w14:textFill>
            <w14:solidFill>
              <w14:schemeClr w14:val="tx1"/>
            </w14:solidFill>
          </w14:textFill>
        </w:rPr>
      </w:pPr>
      <w:bookmarkStart w:id="12" w:name="_Toc138068724"/>
      <w:r>
        <w:rPr>
          <w:rFonts w:hint="eastAsia" w:ascii="仿宋" w:hAnsi="仿宋" w:eastAsia="仿宋" w:cs="宋体"/>
          <w:b/>
          <w:color w:val="000000" w:themeColor="text1"/>
          <w:kern w:val="0"/>
          <w:sz w:val="24"/>
          <w:szCs w:val="24"/>
          <w14:textFill>
            <w14:solidFill>
              <w14:schemeClr w14:val="tx1"/>
            </w14:solidFill>
          </w14:textFill>
        </w:rPr>
        <w:t>六、定标和授予合同</w:t>
      </w:r>
      <w:bookmarkEnd w:id="12"/>
    </w:p>
    <w:p w14:paraId="0953EDEA">
      <w:pPr>
        <w:autoSpaceDE w:val="0"/>
        <w:autoSpaceDN w:val="0"/>
        <w:spacing w:line="360" w:lineRule="auto"/>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32.确定成交供应商</w:t>
      </w:r>
    </w:p>
    <w:p w14:paraId="1968BD6C">
      <w:pPr>
        <w:autoSpaceDE w:val="0"/>
        <w:autoSpaceDN w:val="0"/>
        <w:spacing w:line="360" w:lineRule="auto"/>
        <w:ind w:firstLine="360" w:firstLineChars="15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32.1采购人应当自收到评标报告之日起1个工作日内，在评标报告确定的成交候选人名单中按顺序确定成交人。成交候选人并列的，由采购人采取随机抽取的方式确定。</w:t>
      </w:r>
    </w:p>
    <w:p w14:paraId="1241A0FE">
      <w:pPr>
        <w:autoSpaceDE w:val="0"/>
        <w:autoSpaceDN w:val="0"/>
        <w:spacing w:line="360" w:lineRule="auto"/>
        <w:ind w:firstLine="360" w:firstLineChars="15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32.2采购人在收到评标报告1个工作日内未按评标报告推荐的成交候选人顺序确定成交人，又不能说明合法理由的，视同按评标报告推荐的顺序确定排名第一的成交候选人为成交人。</w:t>
      </w:r>
    </w:p>
    <w:p w14:paraId="1574F0BC">
      <w:pPr>
        <w:autoSpaceDE w:val="0"/>
        <w:autoSpaceDN w:val="0"/>
        <w:spacing w:line="360" w:lineRule="auto"/>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33.成交公告、发出成交通知书</w:t>
      </w:r>
    </w:p>
    <w:p w14:paraId="5C8309FD">
      <w:pPr>
        <w:autoSpaceDE w:val="0"/>
        <w:autoSpaceDN w:val="0"/>
        <w:spacing w:line="360" w:lineRule="auto"/>
        <w:ind w:firstLine="360" w:firstLineChars="15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33.1采购人确认成交人后，采购人在公告成交结果和《中小企业声明函》（如有）的同时，向成交人发出成交通知书。</w:t>
      </w:r>
    </w:p>
    <w:p w14:paraId="27A8CF2F">
      <w:pPr>
        <w:autoSpaceDE w:val="0"/>
        <w:autoSpaceDN w:val="0"/>
        <w:spacing w:line="360" w:lineRule="auto"/>
        <w:ind w:firstLine="360" w:firstLineChars="15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33.2成交通知书发出后，采购人不得违法改变成交结果，成交人无正当理由不得放弃成交。</w:t>
      </w:r>
    </w:p>
    <w:p w14:paraId="22020E3B">
      <w:pPr>
        <w:autoSpaceDE w:val="0"/>
        <w:autoSpaceDN w:val="0"/>
        <w:spacing w:line="360" w:lineRule="auto"/>
        <w:ind w:firstLine="360" w:firstLineChars="15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33.3成交供应商在接到成交通知时，须向代理机构发送投标报价及分项报价一览表（包含主要成交标的的名称、规格型号、数量、单价、服务要求等）电子文档，并同时通知代理机构联系人。</w:t>
      </w:r>
    </w:p>
    <w:p w14:paraId="3A84A817">
      <w:pPr>
        <w:autoSpaceDE w:val="0"/>
        <w:autoSpaceDN w:val="0"/>
        <w:spacing w:line="360" w:lineRule="auto"/>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34.质疑提出与答复</w:t>
      </w:r>
    </w:p>
    <w:p w14:paraId="0102465C">
      <w:pPr>
        <w:autoSpaceDE w:val="0"/>
        <w:autoSpaceDN w:val="0"/>
        <w:spacing w:line="360" w:lineRule="auto"/>
        <w:ind w:firstLine="360" w:firstLineChars="15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34.1供应商认为磋商文件、采购过程和成交结果使自己的权益受到损害的，可以按照《政府采购质疑和投诉办法》（财政部令第94号）提出质疑。提出质疑的供应商应当是参与本项目采购活动的供应商。</w:t>
      </w:r>
    </w:p>
    <w:p w14:paraId="6EC3F63D">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1）供应商认为磋商文件、采购过程和成交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质疑提出后潜在供应商应及时联系招标公告中采购机构联系人查看。如未提出视为全面接受。 </w:t>
      </w:r>
    </w:p>
    <w:p w14:paraId="5DDB3B97">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2）对采购文件提出质疑的，潜在供应商应已依法获取采购文件，且应当在获取采购文件或者采购文件公告期限届满之日起7个工作日内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61C75653">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 xml:space="preserve">（3）对采购过程提出质疑的，为各采购程序环节结束之日起七个工作日内，供应商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25C2B012">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w:t>
      </w:r>
      <w:r>
        <w:rPr>
          <w:rFonts w:hint="eastAsia" w:ascii="仿宋" w:hAnsi="仿宋" w:eastAsia="仿宋" w:cs="宋体"/>
          <w:color w:val="000000" w:themeColor="text1"/>
          <w:kern w:val="0"/>
          <w:sz w:val="24"/>
          <w:szCs w:val="24"/>
          <w:lang w:val="en-US" w:eastAsia="zh-CN"/>
          <w14:textFill>
            <w14:solidFill>
              <w14:schemeClr w14:val="tx1"/>
            </w14:solidFill>
          </w14:textFill>
        </w:rPr>
        <w:t>4</w:t>
      </w:r>
      <w:r>
        <w:rPr>
          <w:rFonts w:hint="eastAsia" w:ascii="仿宋" w:hAnsi="仿宋" w:eastAsia="仿宋" w:cs="宋体"/>
          <w:color w:val="000000" w:themeColor="text1"/>
          <w:kern w:val="0"/>
          <w:sz w:val="24"/>
          <w:szCs w:val="24"/>
          <w14:textFill>
            <w14:solidFill>
              <w14:schemeClr w14:val="tx1"/>
            </w14:solidFill>
          </w14:textFill>
        </w:rPr>
        <w:t>.</w:t>
      </w:r>
      <w:r>
        <w:rPr>
          <w:rFonts w:hint="eastAsia" w:ascii="仿宋" w:hAnsi="仿宋" w:eastAsia="仿宋" w:cs="宋体"/>
          <w:color w:val="000000" w:themeColor="text1"/>
          <w:kern w:val="0"/>
          <w:sz w:val="24"/>
          <w:szCs w:val="24"/>
          <w:lang w:val="en-US" w:eastAsia="zh-CN"/>
          <w14:textFill>
            <w14:solidFill>
              <w14:schemeClr w14:val="tx1"/>
            </w14:solidFill>
          </w14:textFill>
        </w:rPr>
        <w:t>2</w:t>
      </w:r>
      <w:r>
        <w:rPr>
          <w:rFonts w:hint="eastAsia" w:ascii="仿宋" w:hAnsi="仿宋" w:eastAsia="仿宋" w:cs="宋体"/>
          <w:color w:val="000000" w:themeColor="text1"/>
          <w:kern w:val="0"/>
          <w:sz w:val="24"/>
          <w:szCs w:val="24"/>
          <w14:textFill>
            <w14:solidFill>
              <w14:schemeClr w14:val="tx1"/>
            </w14:solidFill>
          </w14:textFill>
        </w:rPr>
        <w:t xml:space="preserve">对成交结果提出质疑的，为成交结果公告期限届满之日起七个工作日内，供应商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31B09851">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w:t>
      </w:r>
      <w:r>
        <w:rPr>
          <w:rFonts w:hint="eastAsia" w:ascii="仿宋" w:hAnsi="仿宋" w:eastAsia="仿宋" w:cs="宋体"/>
          <w:color w:val="000000" w:themeColor="text1"/>
          <w:kern w:val="0"/>
          <w:sz w:val="24"/>
          <w:szCs w:val="24"/>
          <w:lang w:val="en-US" w:eastAsia="zh-CN"/>
          <w14:textFill>
            <w14:solidFill>
              <w14:schemeClr w14:val="tx1"/>
            </w14:solidFill>
          </w14:textFill>
        </w:rPr>
        <w:t>4</w:t>
      </w:r>
      <w:r>
        <w:rPr>
          <w:rFonts w:hint="eastAsia" w:ascii="仿宋" w:hAnsi="仿宋" w:eastAsia="仿宋" w:cs="宋体"/>
          <w:color w:val="000000" w:themeColor="text1"/>
          <w:kern w:val="0"/>
          <w:sz w:val="24"/>
          <w:szCs w:val="24"/>
          <w14:textFill>
            <w14:solidFill>
              <w14:schemeClr w14:val="tx1"/>
            </w14:solidFill>
          </w14:textFill>
        </w:rPr>
        <w:t>.</w:t>
      </w:r>
      <w:r>
        <w:rPr>
          <w:rFonts w:hint="eastAsia" w:ascii="仿宋" w:hAnsi="仿宋" w:eastAsia="仿宋" w:cs="宋体"/>
          <w:color w:val="000000" w:themeColor="text1"/>
          <w:kern w:val="0"/>
          <w:sz w:val="24"/>
          <w:szCs w:val="24"/>
          <w:lang w:val="en-US" w:eastAsia="zh-CN"/>
          <w14:textFill>
            <w14:solidFill>
              <w14:schemeClr w14:val="tx1"/>
            </w14:solidFill>
          </w14:textFill>
        </w:rPr>
        <w:t>3</w:t>
      </w:r>
      <w:r>
        <w:rPr>
          <w:rFonts w:hint="eastAsia" w:ascii="仿宋" w:hAnsi="仿宋" w:eastAsia="仿宋" w:cs="宋体"/>
          <w:color w:val="000000" w:themeColor="text1"/>
          <w:kern w:val="0"/>
          <w:sz w:val="24"/>
          <w:szCs w:val="24"/>
          <w14:textFill>
            <w14:solidFill>
              <w14:schemeClr w14:val="tx1"/>
            </w14:solidFill>
          </w14:textFill>
        </w:rPr>
        <w:t xml:space="preserve">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 </w:t>
      </w:r>
    </w:p>
    <w:p w14:paraId="047CD797">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w:t>
      </w:r>
      <w:r>
        <w:rPr>
          <w:rFonts w:hint="eastAsia" w:ascii="仿宋" w:hAnsi="仿宋" w:eastAsia="仿宋" w:cs="宋体"/>
          <w:color w:val="000000" w:themeColor="text1"/>
          <w:kern w:val="0"/>
          <w:sz w:val="24"/>
          <w:szCs w:val="24"/>
          <w:lang w:val="en-US" w:eastAsia="zh-CN"/>
          <w14:textFill>
            <w14:solidFill>
              <w14:schemeClr w14:val="tx1"/>
            </w14:solidFill>
          </w14:textFill>
        </w:rPr>
        <w:t>4</w:t>
      </w:r>
      <w:r>
        <w:rPr>
          <w:rFonts w:hint="eastAsia" w:ascii="仿宋" w:hAnsi="仿宋" w:eastAsia="仿宋" w:cs="宋体"/>
          <w:color w:val="000000" w:themeColor="text1"/>
          <w:kern w:val="0"/>
          <w:sz w:val="24"/>
          <w:szCs w:val="24"/>
          <w14:textFill>
            <w14:solidFill>
              <w14:schemeClr w14:val="tx1"/>
            </w14:solidFill>
          </w14:textFill>
        </w:rPr>
        <w:t>.</w:t>
      </w:r>
      <w:r>
        <w:rPr>
          <w:rFonts w:hint="eastAsia" w:ascii="仿宋" w:hAnsi="仿宋" w:eastAsia="仿宋" w:cs="宋体"/>
          <w:color w:val="000000" w:themeColor="text1"/>
          <w:kern w:val="0"/>
          <w:sz w:val="24"/>
          <w:szCs w:val="24"/>
          <w:lang w:val="en-US" w:eastAsia="zh-CN"/>
          <w14:textFill>
            <w14:solidFill>
              <w14:schemeClr w14:val="tx1"/>
            </w14:solidFill>
          </w14:textFill>
        </w:rPr>
        <w:t>4</w:t>
      </w:r>
      <w:r>
        <w:rPr>
          <w:rFonts w:hint="eastAsia" w:ascii="仿宋" w:hAnsi="仿宋" w:eastAsia="仿宋" w:cs="宋体"/>
          <w:color w:val="000000" w:themeColor="text1"/>
          <w:kern w:val="0"/>
          <w:sz w:val="24"/>
          <w:szCs w:val="24"/>
          <w14:textFill>
            <w14:solidFill>
              <w14:schemeClr w14:val="tx1"/>
            </w14:solidFill>
          </w14:textFill>
        </w:rPr>
        <w:t xml:space="preserve">对磋商文件提出的质疑，依法通过澄清或者修改可以继续开展采购活动的，澄清或者修改磋商文件后继续开展采购活动；否则应当修改磋商文件后重新开展采购活动。 </w:t>
      </w:r>
    </w:p>
    <w:p w14:paraId="19E64B74">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w:t>
      </w:r>
      <w:r>
        <w:rPr>
          <w:rFonts w:hint="eastAsia" w:ascii="仿宋" w:hAnsi="仿宋" w:eastAsia="仿宋" w:cs="宋体"/>
          <w:color w:val="000000" w:themeColor="text1"/>
          <w:kern w:val="0"/>
          <w:sz w:val="24"/>
          <w:szCs w:val="24"/>
          <w:lang w:val="en-US" w:eastAsia="zh-CN"/>
          <w14:textFill>
            <w14:solidFill>
              <w14:schemeClr w14:val="tx1"/>
            </w14:solidFill>
          </w14:textFill>
        </w:rPr>
        <w:t>4</w:t>
      </w:r>
      <w:r>
        <w:rPr>
          <w:rFonts w:hint="eastAsia" w:ascii="仿宋" w:hAnsi="仿宋" w:eastAsia="仿宋" w:cs="宋体"/>
          <w:color w:val="000000" w:themeColor="text1"/>
          <w:kern w:val="0"/>
          <w:sz w:val="24"/>
          <w:szCs w:val="24"/>
          <w14:textFill>
            <w14:solidFill>
              <w14:schemeClr w14:val="tx1"/>
            </w14:solidFill>
          </w14:textFill>
        </w:rPr>
        <w:t>.</w:t>
      </w:r>
      <w:r>
        <w:rPr>
          <w:rFonts w:hint="eastAsia" w:ascii="仿宋" w:hAnsi="仿宋" w:eastAsia="仿宋" w:cs="宋体"/>
          <w:color w:val="000000" w:themeColor="text1"/>
          <w:kern w:val="0"/>
          <w:sz w:val="24"/>
          <w:szCs w:val="24"/>
          <w:lang w:val="en-US" w:eastAsia="zh-CN"/>
          <w14:textFill>
            <w14:solidFill>
              <w14:schemeClr w14:val="tx1"/>
            </w14:solidFill>
          </w14:textFill>
        </w:rPr>
        <w:t>5</w:t>
      </w:r>
      <w:r>
        <w:rPr>
          <w:rFonts w:hint="eastAsia" w:ascii="仿宋" w:hAnsi="仿宋" w:eastAsia="仿宋" w:cs="宋体"/>
          <w:color w:val="000000" w:themeColor="text1"/>
          <w:kern w:val="0"/>
          <w:sz w:val="24"/>
          <w:szCs w:val="24"/>
          <w14:textFill>
            <w14:solidFill>
              <w14:schemeClr w14:val="tx1"/>
            </w14:solidFill>
          </w14:textFill>
        </w:rPr>
        <w:t>对采购过程、成交结果提出的质疑，合格供应商符合法定数量时，可以从合格的成交候选人中另行确定成交供应商的，应当依法另行确定成交供应商；否则应当重新开展采购活动。</w:t>
      </w:r>
    </w:p>
    <w:p w14:paraId="003B2B76">
      <w:pPr>
        <w:autoSpaceDE w:val="0"/>
        <w:autoSpaceDN w:val="0"/>
        <w:spacing w:line="360" w:lineRule="auto"/>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35.签订合同</w:t>
      </w:r>
    </w:p>
    <w:p w14:paraId="437E48D8">
      <w:pPr>
        <w:autoSpaceDE w:val="0"/>
        <w:autoSpaceDN w:val="0"/>
        <w:spacing w:line="360" w:lineRule="auto"/>
        <w:ind w:firstLine="480" w:firstLineChars="200"/>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采购人应当自成交通知书发出之日起1日内，按照磋商文件和成交人响应文件的规定，与成交人签订书面合同。所签订的合同不得对磋商文件确定的事项和成交人响应文件作实质性修改。</w:t>
      </w:r>
    </w:p>
    <w:p w14:paraId="59277B1F">
      <w:pPr>
        <w:autoSpaceDE w:val="0"/>
        <w:autoSpaceDN w:val="0"/>
        <w:spacing w:line="360" w:lineRule="auto"/>
        <w:rPr>
          <w:rFonts w:ascii="仿宋" w:hAnsi="仿宋" w:eastAsia="仿宋" w:cs="宋体"/>
          <w:b/>
          <w:color w:val="000000" w:themeColor="text1"/>
          <w:kern w:val="0"/>
          <w:sz w:val="24"/>
          <w:szCs w:val="24"/>
          <w14:textFill>
            <w14:solidFill>
              <w14:schemeClr w14:val="tx1"/>
            </w14:solidFill>
          </w14:textFill>
        </w:rPr>
      </w:pPr>
      <w:r>
        <w:rPr>
          <w:rFonts w:hint="eastAsia" w:ascii="仿宋" w:hAnsi="仿宋" w:eastAsia="仿宋" w:cs="宋体"/>
          <w:b/>
          <w:color w:val="000000" w:themeColor="text1"/>
          <w:kern w:val="0"/>
          <w:sz w:val="24"/>
          <w:szCs w:val="24"/>
          <w14:textFill>
            <w14:solidFill>
              <w14:schemeClr w14:val="tx1"/>
            </w14:solidFill>
          </w14:textFill>
        </w:rPr>
        <w:t>36.履约担保</w:t>
      </w:r>
    </w:p>
    <w:p w14:paraId="0E8970AE">
      <w:pPr>
        <w:autoSpaceDE w:val="0"/>
        <w:autoSpaceDN w:val="0"/>
        <w:spacing w:line="360" w:lineRule="auto"/>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按照《许昌市财政局关于加大政府采购支持中小企业力度有关事项的通知》(许财购【2022】5号）文的要求，不收取履约保证金。</w:t>
      </w:r>
    </w:p>
    <w:p w14:paraId="01CDFF82">
      <w:pPr>
        <w:spacing w:line="360" w:lineRule="auto"/>
        <w:jc w:val="center"/>
        <w:outlineLvl w:val="0"/>
        <w:rPr>
          <w:rFonts w:ascii="仿宋" w:hAnsi="仿宋" w:eastAsia="仿宋" w:cs="宋体"/>
          <w:b/>
          <w:color w:val="000000" w:themeColor="text1"/>
          <w:kern w:val="0"/>
          <w:sz w:val="36"/>
          <w:szCs w:val="36"/>
          <w14:textFill>
            <w14:solidFill>
              <w14:schemeClr w14:val="tx1"/>
            </w14:solidFill>
          </w14:textFill>
        </w:rPr>
      </w:pPr>
      <w:r>
        <w:rPr>
          <w:rFonts w:hint="eastAsia" w:ascii="仿宋" w:hAnsi="仿宋" w:eastAsia="仿宋" w:cs="宋体"/>
          <w:b/>
          <w:color w:val="000000" w:themeColor="text1"/>
          <w:kern w:val="0"/>
          <w:sz w:val="32"/>
          <w:szCs w:val="32"/>
          <w14:textFill>
            <w14:solidFill>
              <w14:schemeClr w14:val="tx1"/>
            </w14:solidFill>
          </w14:textFill>
        </w:rPr>
        <w:br w:type="page"/>
      </w:r>
      <w:bookmarkStart w:id="13" w:name="_Toc138068725"/>
      <w:r>
        <w:rPr>
          <w:rFonts w:hint="eastAsia" w:ascii="仿宋" w:hAnsi="仿宋" w:eastAsia="仿宋"/>
          <w:b/>
          <w:color w:val="000000" w:themeColor="text1"/>
          <w:kern w:val="0"/>
          <w:sz w:val="32"/>
          <w:szCs w:val="32"/>
          <w14:textFill>
            <w14:solidFill>
              <w14:schemeClr w14:val="tx1"/>
            </w14:solidFill>
          </w14:textFill>
        </w:rPr>
        <w:t>第五章 政府采购政策功能</w:t>
      </w:r>
      <w:bookmarkEnd w:id="13"/>
    </w:p>
    <w:p w14:paraId="45A31A97">
      <w:pPr>
        <w:adjustRightInd w:val="0"/>
        <w:snapToGrid w:val="0"/>
        <w:spacing w:line="360" w:lineRule="auto"/>
        <w:ind w:firstLine="512" w:firstLineChars="200"/>
        <w:rPr>
          <w:rFonts w:ascii="仿宋" w:hAnsi="仿宋" w:eastAsia="仿宋" w:cs="宋体"/>
          <w:color w:val="000000" w:themeColor="text1"/>
          <w:spacing w:val="8"/>
          <w:sz w:val="24"/>
          <w:szCs w:val="24"/>
          <w14:textFill>
            <w14:solidFill>
              <w14:schemeClr w14:val="tx1"/>
            </w14:solidFill>
          </w14:textFill>
        </w:rPr>
      </w:pPr>
      <w:r>
        <w:rPr>
          <w:rFonts w:hint="eastAsia" w:ascii="仿宋" w:hAnsi="仿宋" w:eastAsia="仿宋" w:cs="宋体"/>
          <w:color w:val="000000" w:themeColor="text1"/>
          <w:spacing w:val="8"/>
          <w:sz w:val="24"/>
          <w:szCs w:val="24"/>
          <w14:textFill>
            <w14:solidFill>
              <w14:schemeClr w14:val="tx1"/>
            </w14:solidFill>
          </w14:textFill>
        </w:rPr>
        <w:t>根据《中华人民共和国政府采购法》、《中华人民共和国政府采购法实施条例》、《政府采购货 物和服务招标投标管理办法》等规定，政府采购项目应落实节约能源、保护环境、促进中小企业 发展、支持监狱企业发展、促进残疾人就业等政府采购政策。</w:t>
      </w:r>
    </w:p>
    <w:p w14:paraId="6D037678">
      <w:pPr>
        <w:adjustRightInd w:val="0"/>
        <w:snapToGrid w:val="0"/>
        <w:spacing w:line="360" w:lineRule="auto"/>
        <w:ind w:firstLine="536"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pacing w:val="14"/>
          <w:position w:val="2"/>
          <w:sz w:val="24"/>
          <w:szCs w:val="24"/>
          <w14:textFill>
            <w14:solidFill>
              <w14:schemeClr w14:val="tx1"/>
            </w14:solidFill>
          </w14:textFill>
        </w:rPr>
        <w:t>一</w:t>
      </w:r>
      <w:r>
        <w:rPr>
          <w:rFonts w:hint="eastAsia" w:ascii="仿宋" w:hAnsi="仿宋" w:eastAsia="仿宋" w:cs="宋体"/>
          <w:color w:val="000000" w:themeColor="text1"/>
          <w:spacing w:val="9"/>
          <w:position w:val="2"/>
          <w:sz w:val="24"/>
          <w:szCs w:val="24"/>
          <w14:textFill>
            <w14:solidFill>
              <w14:schemeClr w14:val="tx1"/>
            </w14:solidFill>
          </w14:textFill>
        </w:rPr>
        <w:t>、节约能源、保护环境</w:t>
      </w:r>
    </w:p>
    <w:p w14:paraId="07F0FA8E">
      <w:pPr>
        <w:adjustRightInd w:val="0"/>
        <w:snapToGrid w:val="0"/>
        <w:spacing w:line="360" w:lineRule="auto"/>
        <w:ind w:firstLine="512" w:firstLineChars="200"/>
        <w:rPr>
          <w:rFonts w:ascii="仿宋" w:hAnsi="仿宋" w:eastAsia="仿宋" w:cs="宋体"/>
          <w:color w:val="000000" w:themeColor="text1"/>
          <w:spacing w:val="8"/>
          <w:sz w:val="24"/>
          <w:szCs w:val="24"/>
          <w14:textFill>
            <w14:solidFill>
              <w14:schemeClr w14:val="tx1"/>
            </w14:solidFill>
          </w14:textFill>
        </w:rPr>
      </w:pPr>
      <w:r>
        <w:rPr>
          <w:rFonts w:hint="eastAsia" w:ascii="仿宋" w:hAnsi="仿宋" w:eastAsia="仿宋" w:cs="宋体"/>
          <w:color w:val="000000" w:themeColor="text1"/>
          <w:spacing w:val="8"/>
          <w:sz w:val="24"/>
          <w:szCs w:val="24"/>
          <w14:textFill>
            <w14:solidFill>
              <w14:schemeClr w14:val="tx1"/>
            </w14:solidFill>
          </w14:textFill>
        </w:rPr>
        <w:t>按照《财政部、发展改革委、生态环境部、市场监管总局关于调整优化节能产品、环境标志 产品政府采购执行机制的通知》(财库〔2019〕9 号) 和财政部、生态环境部《关于印发环境标志 产品政府采购品目清单的通知》(财库[2019]18 号) 以及财政部、发展改革委《关于印发节能产 品政府采购品目清单的通知》(财库[2019]19 号)，采购政府强制采购产品的，该产品必须具有国 家确定的认证机构出具的、处于有效期之内的节能产品认证证书；采购政府优先采购产品的，该 产品具有国家确定的认证机构出具的、处于有效期之内的节能产品、环境标志产品认证证书，应当优先采购。</w:t>
      </w:r>
    </w:p>
    <w:p w14:paraId="26E13977">
      <w:pPr>
        <w:adjustRightInd w:val="0"/>
        <w:snapToGrid w:val="0"/>
        <w:spacing w:line="360" w:lineRule="auto"/>
        <w:ind w:firstLine="516"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pacing w:val="9"/>
          <w:sz w:val="24"/>
          <w:szCs w:val="24"/>
          <w14:textFill>
            <w14:solidFill>
              <w14:schemeClr w14:val="tx1"/>
            </w14:solidFill>
          </w14:textFill>
        </w:rPr>
        <w:t>二、促进中小企业发展(不含民办非企业)</w:t>
      </w:r>
    </w:p>
    <w:p w14:paraId="43C7A8CF">
      <w:pPr>
        <w:adjustRightInd w:val="0"/>
        <w:snapToGrid w:val="0"/>
        <w:spacing w:line="360" w:lineRule="auto"/>
        <w:ind w:firstLine="532" w:firstLineChars="200"/>
        <w:rPr>
          <w:rFonts w:ascii="仿宋" w:hAnsi="仿宋" w:eastAsia="仿宋" w:cs="宋体"/>
          <w:color w:val="000000" w:themeColor="text1"/>
          <w:spacing w:val="13"/>
          <w:sz w:val="24"/>
          <w:szCs w:val="24"/>
          <w14:textFill>
            <w14:solidFill>
              <w14:schemeClr w14:val="tx1"/>
            </w14:solidFill>
          </w14:textFill>
        </w:rPr>
      </w:pPr>
      <w:r>
        <w:rPr>
          <w:rFonts w:hint="eastAsia" w:ascii="仿宋" w:hAnsi="仿宋" w:eastAsia="仿宋" w:cs="宋体"/>
          <w:color w:val="000000" w:themeColor="text1"/>
          <w:spacing w:val="13"/>
          <w:sz w:val="24"/>
          <w:szCs w:val="24"/>
          <w14:textFill>
            <w14:solidFill>
              <w14:schemeClr w14:val="tx1"/>
            </w14:solidFill>
          </w14:textFill>
        </w:rPr>
        <w:t>(一)专门面向中小企业预留采购份额</w:t>
      </w:r>
    </w:p>
    <w:p w14:paraId="6619F294">
      <w:pPr>
        <w:adjustRightInd w:val="0"/>
        <w:snapToGrid w:val="0"/>
        <w:spacing w:line="360" w:lineRule="auto"/>
        <w:ind w:firstLine="5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pacing w:val="25"/>
          <w:sz w:val="24"/>
          <w:szCs w:val="24"/>
          <w14:textFill>
            <w14:solidFill>
              <w14:schemeClr w14:val="tx1"/>
            </w14:solidFill>
          </w14:textFill>
        </w:rPr>
        <w:t>(</w:t>
      </w:r>
      <w:r>
        <w:rPr>
          <w:rFonts w:hint="eastAsia" w:ascii="仿宋" w:hAnsi="仿宋" w:eastAsia="仿宋" w:cs="宋体"/>
          <w:color w:val="000000" w:themeColor="text1"/>
          <w:spacing w:val="13"/>
          <w:sz w:val="24"/>
          <w:szCs w:val="24"/>
          <w14:textFill>
            <w14:solidFill>
              <w14:schemeClr w14:val="tx1"/>
            </w14:solidFill>
          </w14:textFill>
        </w:rPr>
        <w:t>二)非专门面向中小企业预留采购份额</w:t>
      </w:r>
    </w:p>
    <w:p w14:paraId="3B2CEECC">
      <w:pPr>
        <w:adjustRightInd w:val="0"/>
        <w:snapToGrid w:val="0"/>
        <w:spacing w:line="360" w:lineRule="auto"/>
        <w:ind w:firstLine="496"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pacing w:val="4"/>
          <w:sz w:val="24"/>
          <w:szCs w:val="24"/>
          <w14:textFill>
            <w14:solidFill>
              <w14:schemeClr w14:val="tx1"/>
            </w14:solidFill>
          </w14:textFill>
        </w:rPr>
        <w:t>1、根据财政部、工业和信息化部《政府采购促进中小企业发展管理办法》(财库[2020]46号</w:t>
      </w:r>
      <w:r>
        <w:rPr>
          <w:rFonts w:hint="eastAsia" w:ascii="仿宋" w:hAnsi="仿宋" w:eastAsia="仿宋" w:cs="宋体"/>
          <w:color w:val="000000" w:themeColor="text1"/>
          <w:sz w:val="24"/>
          <w:szCs w:val="24"/>
          <w14:textFill>
            <w14:solidFill>
              <w14:schemeClr w14:val="tx1"/>
            </w14:solidFill>
          </w14:textFill>
        </w:rPr>
        <w:t>)</w:t>
      </w:r>
      <w:r>
        <w:rPr>
          <w:rFonts w:hint="eastAsia" w:ascii="仿宋" w:hAnsi="仿宋" w:eastAsia="仿宋" w:cs="宋体"/>
          <w:color w:val="000000" w:themeColor="text1"/>
          <w:spacing w:val="14"/>
          <w:sz w:val="24"/>
          <w:szCs w:val="24"/>
          <w:lang w:eastAsia="zh-CN"/>
          <w14:textFill>
            <w14:solidFill>
              <w14:schemeClr w14:val="tx1"/>
            </w14:solidFill>
          </w14:textFill>
        </w:rPr>
        <w:t>、《关于进一步加大政府采购支持中小企业力度的通知》（财库〔2022〕 19 号）规定，</w:t>
      </w:r>
      <w:r>
        <w:rPr>
          <w:rFonts w:hint="eastAsia" w:ascii="仿宋" w:hAnsi="仿宋" w:eastAsia="仿宋" w:cs="宋体"/>
          <w:color w:val="000000" w:themeColor="text1"/>
          <w:spacing w:val="14"/>
          <w:sz w:val="24"/>
          <w:szCs w:val="24"/>
          <w14:textFill>
            <w14:solidFill>
              <w14:schemeClr w14:val="tx1"/>
            </w14:solidFill>
          </w14:textFill>
        </w:rPr>
        <w:t>对</w:t>
      </w:r>
      <w:r>
        <w:rPr>
          <w:rFonts w:hint="eastAsia" w:ascii="仿宋" w:hAnsi="仿宋" w:eastAsia="仿宋" w:cs="宋体"/>
          <w:color w:val="000000" w:themeColor="text1"/>
          <w:spacing w:val="11"/>
          <w:sz w:val="24"/>
          <w:szCs w:val="24"/>
          <w14:textFill>
            <w14:solidFill>
              <w14:schemeClr w14:val="tx1"/>
            </w14:solidFill>
          </w14:textFill>
        </w:rPr>
        <w:t>符</w:t>
      </w:r>
      <w:r>
        <w:rPr>
          <w:rFonts w:hint="eastAsia" w:ascii="仿宋" w:hAnsi="仿宋" w:eastAsia="仿宋" w:cs="宋体"/>
          <w:color w:val="000000" w:themeColor="text1"/>
          <w:spacing w:val="7"/>
          <w:sz w:val="24"/>
          <w:szCs w:val="24"/>
          <w14:textFill>
            <w14:solidFill>
              <w14:schemeClr w14:val="tx1"/>
            </w14:solidFill>
          </w14:textFill>
        </w:rPr>
        <w:t>合该办法规定的小型和微型企业报价给予</w:t>
      </w:r>
      <w:r>
        <w:rPr>
          <w:rFonts w:hint="eastAsia" w:ascii="仿宋" w:hAnsi="仿宋" w:eastAsia="仿宋" w:cs="宋体"/>
          <w:color w:val="000000" w:themeColor="text1"/>
          <w:sz w:val="24"/>
          <w:szCs w:val="24"/>
          <w:lang w:val="zh-CN"/>
          <w14:textFill>
            <w14:solidFill>
              <w14:schemeClr w14:val="tx1"/>
            </w14:solidFill>
          </w14:textFill>
        </w:rPr>
        <w:t>20%（工程项目</w:t>
      </w:r>
      <w:r>
        <w:rPr>
          <w:rFonts w:hint="eastAsia" w:ascii="仿宋" w:hAnsi="仿宋" w:eastAsia="仿宋" w:cs="宋体"/>
          <w:color w:val="000000" w:themeColor="text1"/>
          <w:spacing w:val="7"/>
          <w:sz w:val="24"/>
          <w:szCs w:val="24"/>
          <w14:textFill>
            <w14:solidFill>
              <w14:schemeClr w14:val="tx1"/>
            </w14:solidFill>
          </w14:textFill>
        </w:rPr>
        <w:t>3%-</w:t>
      </w:r>
      <w:r>
        <w:rPr>
          <w:rFonts w:hint="eastAsia" w:ascii="仿宋" w:hAnsi="仿宋" w:eastAsia="仿宋" w:cs="宋体"/>
          <w:color w:val="000000" w:themeColor="text1"/>
          <w:sz w:val="24"/>
          <w:szCs w:val="24"/>
          <w:lang w:val="zh-CN"/>
          <w14:textFill>
            <w14:solidFill>
              <w14:schemeClr w14:val="tx1"/>
            </w14:solidFill>
          </w14:textFill>
        </w:rPr>
        <w:t>5%）</w:t>
      </w:r>
      <w:r>
        <w:rPr>
          <w:rFonts w:hint="eastAsia" w:ascii="仿宋" w:hAnsi="仿宋" w:eastAsia="仿宋" w:cs="宋体"/>
          <w:color w:val="000000" w:themeColor="text1"/>
          <w:spacing w:val="7"/>
          <w:sz w:val="24"/>
          <w:szCs w:val="24"/>
          <w14:textFill>
            <w14:solidFill>
              <w14:schemeClr w14:val="tx1"/>
            </w14:solidFill>
          </w14:textFill>
        </w:rPr>
        <w:t>的扣除，用扣除后的价格参与评审。</w:t>
      </w:r>
    </w:p>
    <w:p w14:paraId="357A0B59">
      <w:pPr>
        <w:adjustRightInd w:val="0"/>
        <w:snapToGrid w:val="0"/>
        <w:spacing w:line="360" w:lineRule="auto"/>
        <w:ind w:firstLine="512"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pacing w:val="8"/>
          <w:sz w:val="24"/>
          <w:szCs w:val="24"/>
          <w14:textFill>
            <w14:solidFill>
              <w14:schemeClr w14:val="tx1"/>
            </w14:solidFill>
          </w14:textFill>
        </w:rPr>
        <w:t>2</w:t>
      </w:r>
      <w:r>
        <w:rPr>
          <w:rFonts w:hint="eastAsia" w:ascii="仿宋" w:hAnsi="仿宋" w:eastAsia="仿宋" w:cs="宋体"/>
          <w:color w:val="000000" w:themeColor="text1"/>
          <w:spacing w:val="5"/>
          <w:sz w:val="24"/>
          <w:szCs w:val="24"/>
          <w14:textFill>
            <w14:solidFill>
              <w14:schemeClr w14:val="tx1"/>
            </w14:solidFill>
          </w14:textFill>
        </w:rPr>
        <w:t>、</w:t>
      </w:r>
      <w:r>
        <w:rPr>
          <w:rFonts w:hint="eastAsia" w:ascii="仿宋" w:hAnsi="仿宋" w:eastAsia="仿宋" w:cs="宋体"/>
          <w:color w:val="000000" w:themeColor="text1"/>
          <w:spacing w:val="4"/>
          <w:sz w:val="24"/>
          <w:szCs w:val="24"/>
          <w14:textFill>
            <w14:solidFill>
              <w14:schemeClr w14:val="tx1"/>
            </w14:solidFill>
          </w14:textFill>
        </w:rPr>
        <w:t>在货物采购项目中，供应商提供的货物既有中小企业制造货物，也有大型企业制造货物的，</w:t>
      </w:r>
      <w:r>
        <w:rPr>
          <w:rFonts w:hint="eastAsia" w:ascii="仿宋" w:hAnsi="仿宋" w:eastAsia="仿宋" w:cs="宋体"/>
          <w:color w:val="000000" w:themeColor="text1"/>
          <w:spacing w:val="14"/>
          <w:sz w:val="24"/>
          <w:szCs w:val="24"/>
          <w14:textFill>
            <w14:solidFill>
              <w14:schemeClr w14:val="tx1"/>
            </w14:solidFill>
          </w14:textFill>
        </w:rPr>
        <w:t>不</w:t>
      </w:r>
      <w:r>
        <w:rPr>
          <w:rFonts w:hint="eastAsia" w:ascii="仿宋" w:hAnsi="仿宋" w:eastAsia="仿宋" w:cs="宋体"/>
          <w:color w:val="000000" w:themeColor="text1"/>
          <w:spacing w:val="8"/>
          <w:sz w:val="24"/>
          <w:szCs w:val="24"/>
          <w14:textFill>
            <w14:solidFill>
              <w14:schemeClr w14:val="tx1"/>
            </w14:solidFill>
          </w14:textFill>
        </w:rPr>
        <w:t>享</w:t>
      </w:r>
      <w:r>
        <w:rPr>
          <w:rFonts w:hint="eastAsia" w:ascii="仿宋" w:hAnsi="仿宋" w:eastAsia="仿宋" w:cs="宋体"/>
          <w:color w:val="000000" w:themeColor="text1"/>
          <w:spacing w:val="7"/>
          <w:sz w:val="24"/>
          <w:szCs w:val="24"/>
          <w14:textFill>
            <w14:solidFill>
              <w14:schemeClr w14:val="tx1"/>
            </w14:solidFill>
          </w14:textFill>
        </w:rPr>
        <w:t>受《政府采购促进中小企业发展管理办法》(财库[2020]46号)规定的中小企业扶持政策。</w:t>
      </w:r>
    </w:p>
    <w:p w14:paraId="68232294">
      <w:pPr>
        <w:adjustRightInd w:val="0"/>
        <w:snapToGrid w:val="0"/>
        <w:spacing w:line="360" w:lineRule="auto"/>
        <w:ind w:firstLine="528"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pacing w:val="12"/>
          <w:position w:val="1"/>
          <w:sz w:val="24"/>
          <w:szCs w:val="24"/>
          <w14:textFill>
            <w14:solidFill>
              <w14:schemeClr w14:val="tx1"/>
            </w14:solidFill>
          </w14:textFill>
        </w:rPr>
        <w:t>3</w:t>
      </w:r>
      <w:r>
        <w:rPr>
          <w:rFonts w:hint="eastAsia" w:ascii="仿宋" w:hAnsi="仿宋" w:eastAsia="仿宋" w:cs="宋体"/>
          <w:color w:val="000000" w:themeColor="text1"/>
          <w:spacing w:val="6"/>
          <w:position w:val="1"/>
          <w:sz w:val="24"/>
          <w:szCs w:val="24"/>
          <w14:textFill>
            <w14:solidFill>
              <w14:schemeClr w14:val="tx1"/>
            </w14:solidFill>
          </w14:textFill>
        </w:rPr>
        <w:t>、以联合体形式参加政府采购活动，联合体各方均为中小企业的，联合体视同中小企业。其</w:t>
      </w:r>
      <w:r>
        <w:rPr>
          <w:rFonts w:hint="eastAsia" w:ascii="仿宋" w:hAnsi="仿宋" w:eastAsia="仿宋" w:cs="宋体"/>
          <w:color w:val="000000" w:themeColor="text1"/>
          <w:spacing w:val="16"/>
          <w:sz w:val="24"/>
          <w:szCs w:val="24"/>
          <w14:textFill>
            <w14:solidFill>
              <w14:schemeClr w14:val="tx1"/>
            </w14:solidFill>
          </w14:textFill>
        </w:rPr>
        <w:t>中</w:t>
      </w:r>
      <w:r>
        <w:rPr>
          <w:rFonts w:hint="eastAsia" w:ascii="仿宋" w:hAnsi="仿宋" w:eastAsia="仿宋" w:cs="宋体"/>
          <w:color w:val="000000" w:themeColor="text1"/>
          <w:spacing w:val="9"/>
          <w:sz w:val="24"/>
          <w:szCs w:val="24"/>
          <w14:textFill>
            <w14:solidFill>
              <w14:schemeClr w14:val="tx1"/>
            </w14:solidFill>
          </w14:textFill>
        </w:rPr>
        <w:t>，</w:t>
      </w:r>
      <w:r>
        <w:rPr>
          <w:rFonts w:hint="eastAsia" w:ascii="仿宋" w:hAnsi="仿宋" w:eastAsia="仿宋" w:cs="宋体"/>
          <w:color w:val="000000" w:themeColor="text1"/>
          <w:spacing w:val="8"/>
          <w:sz w:val="24"/>
          <w:szCs w:val="24"/>
          <w14:textFill>
            <w14:solidFill>
              <w14:schemeClr w14:val="tx1"/>
            </w14:solidFill>
          </w14:textFill>
        </w:rPr>
        <w:t>联合体各方均为小微企业的，联合体视同小微企业。</w:t>
      </w:r>
    </w:p>
    <w:p w14:paraId="2341D1E8">
      <w:pPr>
        <w:adjustRightInd w:val="0"/>
        <w:snapToGrid w:val="0"/>
        <w:spacing w:line="360" w:lineRule="auto"/>
        <w:ind w:firstLine="536"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pacing w:val="14"/>
          <w:sz w:val="24"/>
          <w:szCs w:val="24"/>
          <w14:textFill>
            <w14:solidFill>
              <w14:schemeClr w14:val="tx1"/>
            </w14:solidFill>
          </w14:textFill>
        </w:rPr>
        <w:t>4、接受</w:t>
      </w:r>
      <w:r>
        <w:rPr>
          <w:rFonts w:hint="eastAsia" w:ascii="仿宋" w:hAnsi="仿宋" w:eastAsia="仿宋" w:cs="宋体"/>
          <w:color w:val="000000" w:themeColor="text1"/>
          <w:spacing w:val="10"/>
          <w:sz w:val="24"/>
          <w:szCs w:val="24"/>
          <w14:textFill>
            <w14:solidFill>
              <w14:schemeClr w14:val="tx1"/>
            </w14:solidFill>
          </w14:textFill>
        </w:rPr>
        <w:t>大</w:t>
      </w:r>
      <w:r>
        <w:rPr>
          <w:rFonts w:hint="eastAsia" w:ascii="仿宋" w:hAnsi="仿宋" w:eastAsia="仿宋" w:cs="宋体"/>
          <w:color w:val="000000" w:themeColor="text1"/>
          <w:spacing w:val="7"/>
          <w:sz w:val="24"/>
          <w:szCs w:val="24"/>
          <w14:textFill>
            <w14:solidFill>
              <w14:schemeClr w14:val="tx1"/>
            </w14:solidFill>
          </w14:textFill>
        </w:rPr>
        <w:t>中型企业与小微企业组成联合体或者允许大中型企业向一家或者多家小微企业分包</w:t>
      </w:r>
      <w:r>
        <w:rPr>
          <w:rFonts w:hint="eastAsia" w:ascii="仿宋" w:hAnsi="仿宋" w:eastAsia="仿宋" w:cs="宋体"/>
          <w:color w:val="000000" w:themeColor="text1"/>
          <w:spacing w:val="16"/>
          <w:sz w:val="24"/>
          <w:szCs w:val="24"/>
          <w14:textFill>
            <w14:solidFill>
              <w14:schemeClr w14:val="tx1"/>
            </w14:solidFill>
          </w14:textFill>
        </w:rPr>
        <w:t>的</w:t>
      </w:r>
      <w:r>
        <w:rPr>
          <w:rFonts w:hint="eastAsia" w:ascii="仿宋" w:hAnsi="仿宋" w:eastAsia="仿宋" w:cs="宋体"/>
          <w:color w:val="000000" w:themeColor="text1"/>
          <w:spacing w:val="14"/>
          <w:sz w:val="24"/>
          <w:szCs w:val="24"/>
          <w14:textFill>
            <w14:solidFill>
              <w14:schemeClr w14:val="tx1"/>
            </w14:solidFill>
          </w14:textFill>
        </w:rPr>
        <w:t>采</w:t>
      </w:r>
      <w:r>
        <w:rPr>
          <w:rFonts w:hint="eastAsia" w:ascii="仿宋" w:hAnsi="仿宋" w:eastAsia="仿宋" w:cs="宋体"/>
          <w:color w:val="000000" w:themeColor="text1"/>
          <w:spacing w:val="8"/>
          <w:sz w:val="24"/>
          <w:szCs w:val="24"/>
          <w14:textFill>
            <w14:solidFill>
              <w14:schemeClr w14:val="tx1"/>
            </w14:solidFill>
          </w14:textFill>
        </w:rPr>
        <w:t>购项目，对于联合协议或者分包意向协议约定小微企业的合同份额占到合同总金额30%以上</w:t>
      </w:r>
      <w:r>
        <w:rPr>
          <w:rFonts w:hint="eastAsia" w:ascii="仿宋" w:hAnsi="仿宋" w:eastAsia="仿宋" w:cs="宋体"/>
          <w:color w:val="000000" w:themeColor="text1"/>
          <w:spacing w:val="16"/>
          <w:sz w:val="24"/>
          <w:szCs w:val="24"/>
          <w14:textFill>
            <w14:solidFill>
              <w14:schemeClr w14:val="tx1"/>
            </w14:solidFill>
          </w14:textFill>
        </w:rPr>
        <w:t>的</w:t>
      </w:r>
      <w:r>
        <w:rPr>
          <w:rFonts w:hint="eastAsia" w:ascii="仿宋" w:hAnsi="仿宋" w:eastAsia="仿宋" w:cs="宋体"/>
          <w:color w:val="000000" w:themeColor="text1"/>
          <w:spacing w:val="9"/>
          <w:sz w:val="24"/>
          <w:szCs w:val="24"/>
          <w14:textFill>
            <w14:solidFill>
              <w14:schemeClr w14:val="tx1"/>
            </w14:solidFill>
          </w14:textFill>
        </w:rPr>
        <w:t>，</w:t>
      </w:r>
      <w:r>
        <w:rPr>
          <w:rFonts w:hint="eastAsia" w:ascii="仿宋" w:hAnsi="仿宋" w:eastAsia="仿宋" w:cs="宋体"/>
          <w:color w:val="000000" w:themeColor="text1"/>
          <w:spacing w:val="8"/>
          <w:sz w:val="24"/>
          <w:szCs w:val="24"/>
          <w14:textFill>
            <w14:solidFill>
              <w14:schemeClr w14:val="tx1"/>
            </w14:solidFill>
          </w14:textFill>
        </w:rPr>
        <w:t>对联合体或者大中型企业的报价给予 1—2%的扣除，用扣除后的价格参加评审。组成联合体</w:t>
      </w:r>
      <w:r>
        <w:rPr>
          <w:rFonts w:hint="eastAsia" w:ascii="仿宋" w:hAnsi="仿宋" w:eastAsia="仿宋" w:cs="宋体"/>
          <w:color w:val="000000" w:themeColor="text1"/>
          <w:spacing w:val="20"/>
          <w:sz w:val="24"/>
          <w:szCs w:val="24"/>
          <w14:textFill>
            <w14:solidFill>
              <w14:schemeClr w14:val="tx1"/>
            </w14:solidFill>
          </w14:textFill>
        </w:rPr>
        <w:t>或</w:t>
      </w:r>
      <w:r>
        <w:rPr>
          <w:rFonts w:hint="eastAsia" w:ascii="仿宋" w:hAnsi="仿宋" w:eastAsia="仿宋" w:cs="宋体"/>
          <w:color w:val="000000" w:themeColor="text1"/>
          <w:spacing w:val="10"/>
          <w:sz w:val="24"/>
          <w:szCs w:val="24"/>
          <w14:textFill>
            <w14:solidFill>
              <w14:schemeClr w14:val="tx1"/>
            </w14:solidFill>
          </w14:textFill>
        </w:rPr>
        <w:t>者接受分包的小微企业与联合体内其他企业、分包企业之间存在直接控股、管理关系的，不享</w:t>
      </w:r>
      <w:r>
        <w:rPr>
          <w:rFonts w:hint="eastAsia" w:ascii="仿宋" w:hAnsi="仿宋" w:eastAsia="仿宋" w:cs="宋体"/>
          <w:color w:val="000000" w:themeColor="text1"/>
          <w:spacing w:val="13"/>
          <w:sz w:val="24"/>
          <w:szCs w:val="24"/>
          <w14:textFill>
            <w14:solidFill>
              <w14:schemeClr w14:val="tx1"/>
            </w14:solidFill>
          </w14:textFill>
        </w:rPr>
        <w:t>受</w:t>
      </w:r>
      <w:r>
        <w:rPr>
          <w:rFonts w:hint="eastAsia" w:ascii="仿宋" w:hAnsi="仿宋" w:eastAsia="仿宋" w:cs="宋体"/>
          <w:color w:val="000000" w:themeColor="text1"/>
          <w:spacing w:val="7"/>
          <w:sz w:val="24"/>
          <w:szCs w:val="24"/>
          <w14:textFill>
            <w14:solidFill>
              <w14:schemeClr w14:val="tx1"/>
            </w14:solidFill>
          </w14:textFill>
        </w:rPr>
        <w:t>价格扣除优惠政策。</w:t>
      </w:r>
    </w:p>
    <w:p w14:paraId="0F12154F">
      <w:pPr>
        <w:adjustRightInd w:val="0"/>
        <w:snapToGrid w:val="0"/>
        <w:spacing w:line="360" w:lineRule="auto"/>
        <w:ind w:firstLine="536"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pacing w:val="14"/>
          <w:sz w:val="24"/>
          <w:szCs w:val="24"/>
          <w14:textFill>
            <w14:solidFill>
              <w14:schemeClr w14:val="tx1"/>
            </w14:solidFill>
          </w14:textFill>
        </w:rPr>
        <w:t>5、按</w:t>
      </w:r>
      <w:r>
        <w:rPr>
          <w:rFonts w:hint="eastAsia" w:ascii="仿宋" w:hAnsi="仿宋" w:eastAsia="仿宋" w:cs="宋体"/>
          <w:color w:val="000000" w:themeColor="text1"/>
          <w:spacing w:val="10"/>
          <w:sz w:val="24"/>
          <w:szCs w:val="24"/>
          <w14:textFill>
            <w14:solidFill>
              <w14:schemeClr w14:val="tx1"/>
            </w14:solidFill>
          </w14:textFill>
        </w:rPr>
        <w:t>照</w:t>
      </w:r>
      <w:r>
        <w:rPr>
          <w:rFonts w:hint="eastAsia" w:ascii="仿宋" w:hAnsi="仿宋" w:eastAsia="仿宋" w:cs="宋体"/>
          <w:color w:val="000000" w:themeColor="text1"/>
          <w:spacing w:val="7"/>
          <w:sz w:val="24"/>
          <w:szCs w:val="24"/>
          <w14:textFill>
            <w14:solidFill>
              <w14:schemeClr w14:val="tx1"/>
            </w14:solidFill>
          </w14:textFill>
        </w:rPr>
        <w:t>本次采购标的所属行业的划型标准，符合条件的中小企业应按照采购文件格式要求提</w:t>
      </w:r>
      <w:r>
        <w:rPr>
          <w:rFonts w:hint="eastAsia" w:ascii="仿宋" w:hAnsi="仿宋" w:eastAsia="仿宋" w:cs="宋体"/>
          <w:color w:val="000000" w:themeColor="text1"/>
          <w:spacing w:val="10"/>
          <w:sz w:val="24"/>
          <w:szCs w:val="24"/>
          <w14:textFill>
            <w14:solidFill>
              <w14:schemeClr w14:val="tx1"/>
            </w14:solidFill>
          </w14:textFill>
        </w:rPr>
        <w:t>供《</w:t>
      </w:r>
      <w:r>
        <w:rPr>
          <w:rFonts w:hint="eastAsia" w:ascii="仿宋" w:hAnsi="仿宋" w:eastAsia="仿宋" w:cs="宋体"/>
          <w:color w:val="000000" w:themeColor="text1"/>
          <w:spacing w:val="7"/>
          <w:sz w:val="24"/>
          <w:szCs w:val="24"/>
          <w14:textFill>
            <w14:solidFill>
              <w14:schemeClr w14:val="tx1"/>
            </w14:solidFill>
          </w14:textFill>
        </w:rPr>
        <w:t>中</w:t>
      </w:r>
      <w:r>
        <w:rPr>
          <w:rFonts w:hint="eastAsia" w:ascii="仿宋" w:hAnsi="仿宋" w:eastAsia="仿宋" w:cs="宋体"/>
          <w:color w:val="000000" w:themeColor="text1"/>
          <w:spacing w:val="5"/>
          <w:sz w:val="24"/>
          <w:szCs w:val="24"/>
          <w14:textFill>
            <w14:solidFill>
              <w14:schemeClr w14:val="tx1"/>
            </w14:solidFill>
          </w14:textFill>
        </w:rPr>
        <w:t>小企业声明函》，否则不得享受相关中小企业扶持政策。</w:t>
      </w:r>
    </w:p>
    <w:p w14:paraId="34A20522">
      <w:pPr>
        <w:adjustRightInd w:val="0"/>
        <w:snapToGrid w:val="0"/>
        <w:spacing w:line="360" w:lineRule="auto"/>
        <w:ind w:firstLine="52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pacing w:val="10"/>
          <w:position w:val="1"/>
          <w:sz w:val="24"/>
          <w:szCs w:val="24"/>
          <w14:textFill>
            <w14:solidFill>
              <w14:schemeClr w14:val="tx1"/>
            </w14:solidFill>
          </w14:textFill>
        </w:rPr>
        <w:t>三、支持监狱企业发</w:t>
      </w:r>
      <w:r>
        <w:rPr>
          <w:rFonts w:hint="eastAsia" w:ascii="仿宋" w:hAnsi="仿宋" w:eastAsia="仿宋" w:cs="宋体"/>
          <w:color w:val="000000" w:themeColor="text1"/>
          <w:spacing w:val="9"/>
          <w:position w:val="1"/>
          <w:sz w:val="24"/>
          <w:szCs w:val="24"/>
          <w14:textFill>
            <w14:solidFill>
              <w14:schemeClr w14:val="tx1"/>
            </w14:solidFill>
          </w14:textFill>
        </w:rPr>
        <w:t>展</w:t>
      </w:r>
    </w:p>
    <w:p w14:paraId="2FF3200D">
      <w:pPr>
        <w:adjustRightInd w:val="0"/>
        <w:snapToGrid w:val="0"/>
        <w:spacing w:line="360" w:lineRule="auto"/>
        <w:ind w:firstLine="496"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pacing w:val="4"/>
          <w:sz w:val="24"/>
          <w:szCs w:val="24"/>
          <w14:textFill>
            <w14:solidFill>
              <w14:schemeClr w14:val="tx1"/>
            </w14:solidFill>
          </w14:textFill>
        </w:rPr>
        <w:t>按照财政部、司法部发</w:t>
      </w:r>
      <w:r>
        <w:rPr>
          <w:rFonts w:hint="eastAsia" w:ascii="仿宋" w:hAnsi="仿宋" w:eastAsia="仿宋" w:cs="宋体"/>
          <w:color w:val="000000" w:themeColor="text1"/>
          <w:spacing w:val="3"/>
          <w:sz w:val="24"/>
          <w:szCs w:val="24"/>
          <w14:textFill>
            <w14:solidFill>
              <w14:schemeClr w14:val="tx1"/>
            </w14:solidFill>
          </w14:textFill>
        </w:rPr>
        <w:t>布</w:t>
      </w:r>
      <w:r>
        <w:rPr>
          <w:rFonts w:hint="eastAsia" w:ascii="仿宋" w:hAnsi="仿宋" w:eastAsia="仿宋" w:cs="宋体"/>
          <w:color w:val="000000" w:themeColor="text1"/>
          <w:spacing w:val="2"/>
          <w:sz w:val="24"/>
          <w:szCs w:val="24"/>
          <w14:textFill>
            <w14:solidFill>
              <w14:schemeClr w14:val="tx1"/>
            </w14:solidFill>
          </w14:textFill>
        </w:rPr>
        <w:t>的《关于政府采购支持监狱企业发展有关问题的通知》(财库[2014]68</w:t>
      </w:r>
      <w:r>
        <w:rPr>
          <w:rFonts w:hint="eastAsia" w:ascii="仿宋" w:hAnsi="仿宋" w:eastAsia="仿宋" w:cs="宋体"/>
          <w:color w:val="000000" w:themeColor="text1"/>
          <w:spacing w:val="10"/>
          <w:sz w:val="24"/>
          <w:szCs w:val="24"/>
          <w14:textFill>
            <w14:solidFill>
              <w14:schemeClr w14:val="tx1"/>
            </w14:solidFill>
          </w14:textFill>
        </w:rPr>
        <w:t>号) 规定，在政府采购活动中，监狱企业视同小型、微型企业，享受评审中价格扣除的政府采</w:t>
      </w:r>
      <w:r>
        <w:rPr>
          <w:rFonts w:hint="eastAsia" w:ascii="仿宋" w:hAnsi="仿宋" w:eastAsia="仿宋" w:cs="宋体"/>
          <w:color w:val="000000" w:themeColor="text1"/>
          <w:spacing w:val="8"/>
          <w:sz w:val="24"/>
          <w:szCs w:val="24"/>
          <w14:textFill>
            <w14:solidFill>
              <w14:schemeClr w14:val="tx1"/>
            </w14:solidFill>
          </w14:textFill>
        </w:rPr>
        <w:t>购</w:t>
      </w:r>
      <w:r>
        <w:rPr>
          <w:rFonts w:hint="eastAsia" w:ascii="仿宋" w:hAnsi="仿宋" w:eastAsia="仿宋" w:cs="宋体"/>
          <w:color w:val="000000" w:themeColor="text1"/>
          <w:spacing w:val="14"/>
          <w:sz w:val="24"/>
          <w:szCs w:val="24"/>
          <w14:textFill>
            <w14:solidFill>
              <w14:schemeClr w14:val="tx1"/>
            </w14:solidFill>
          </w14:textFill>
        </w:rPr>
        <w:t>政策，用</w:t>
      </w:r>
      <w:r>
        <w:rPr>
          <w:rFonts w:hint="eastAsia" w:ascii="仿宋" w:hAnsi="仿宋" w:eastAsia="仿宋" w:cs="宋体"/>
          <w:color w:val="000000" w:themeColor="text1"/>
          <w:spacing w:val="12"/>
          <w:sz w:val="24"/>
          <w:szCs w:val="24"/>
          <w14:textFill>
            <w14:solidFill>
              <w14:schemeClr w14:val="tx1"/>
            </w14:solidFill>
          </w14:textFill>
        </w:rPr>
        <w:t>扣</w:t>
      </w:r>
      <w:r>
        <w:rPr>
          <w:rFonts w:hint="eastAsia" w:ascii="仿宋" w:hAnsi="仿宋" w:eastAsia="仿宋" w:cs="宋体"/>
          <w:color w:val="000000" w:themeColor="text1"/>
          <w:spacing w:val="7"/>
          <w:sz w:val="24"/>
          <w:szCs w:val="24"/>
          <w14:textFill>
            <w14:solidFill>
              <w14:schemeClr w14:val="tx1"/>
            </w14:solidFill>
          </w14:textFill>
        </w:rPr>
        <w:t>除后的价格参与评审。监狱企业应当提供由省级以上监狱管理局、戒毒管理局(含新疆</w:t>
      </w:r>
      <w:r>
        <w:rPr>
          <w:rFonts w:hint="eastAsia" w:ascii="仿宋" w:hAnsi="仿宋" w:eastAsia="仿宋" w:cs="宋体"/>
          <w:color w:val="000000" w:themeColor="text1"/>
          <w:spacing w:val="16"/>
          <w:sz w:val="24"/>
          <w:szCs w:val="24"/>
          <w14:textFill>
            <w14:solidFill>
              <w14:schemeClr w14:val="tx1"/>
            </w14:solidFill>
          </w14:textFill>
        </w:rPr>
        <w:t>生产</w:t>
      </w:r>
      <w:r>
        <w:rPr>
          <w:rFonts w:hint="eastAsia" w:ascii="仿宋" w:hAnsi="仿宋" w:eastAsia="仿宋" w:cs="宋体"/>
          <w:color w:val="000000" w:themeColor="text1"/>
          <w:spacing w:val="9"/>
          <w:sz w:val="24"/>
          <w:szCs w:val="24"/>
          <w14:textFill>
            <w14:solidFill>
              <w14:schemeClr w14:val="tx1"/>
            </w14:solidFill>
          </w14:textFill>
        </w:rPr>
        <w:t>建</w:t>
      </w:r>
      <w:r>
        <w:rPr>
          <w:rFonts w:hint="eastAsia" w:ascii="仿宋" w:hAnsi="仿宋" w:eastAsia="仿宋" w:cs="宋体"/>
          <w:color w:val="000000" w:themeColor="text1"/>
          <w:spacing w:val="8"/>
          <w:sz w:val="24"/>
          <w:szCs w:val="24"/>
          <w14:textFill>
            <w14:solidFill>
              <w14:schemeClr w14:val="tx1"/>
            </w14:solidFill>
          </w14:textFill>
        </w:rPr>
        <w:t>设兵团)出具的属于监狱企业的证明文件。</w:t>
      </w:r>
    </w:p>
    <w:p w14:paraId="3C25D9F0">
      <w:pPr>
        <w:adjustRightInd w:val="0"/>
        <w:snapToGrid w:val="0"/>
        <w:spacing w:line="360" w:lineRule="auto"/>
        <w:ind w:firstLine="528"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pacing w:val="12"/>
          <w:sz w:val="24"/>
          <w:szCs w:val="24"/>
          <w14:textFill>
            <w14:solidFill>
              <w14:schemeClr w14:val="tx1"/>
            </w14:solidFill>
          </w14:textFill>
        </w:rPr>
        <w:t>四</w:t>
      </w:r>
      <w:r>
        <w:rPr>
          <w:rFonts w:hint="eastAsia" w:ascii="仿宋" w:hAnsi="仿宋" w:eastAsia="仿宋" w:cs="宋体"/>
          <w:color w:val="000000" w:themeColor="text1"/>
          <w:spacing w:val="7"/>
          <w:sz w:val="24"/>
          <w:szCs w:val="24"/>
          <w14:textFill>
            <w14:solidFill>
              <w14:schemeClr w14:val="tx1"/>
            </w14:solidFill>
          </w14:textFill>
        </w:rPr>
        <w:t>、促进残疾人就业</w:t>
      </w:r>
    </w:p>
    <w:p w14:paraId="272BCB4A">
      <w:pPr>
        <w:adjustRightInd w:val="0"/>
        <w:snapToGrid w:val="0"/>
        <w:spacing w:line="360" w:lineRule="auto"/>
        <w:ind w:firstLine="536"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pacing w:val="14"/>
          <w:sz w:val="24"/>
          <w:szCs w:val="24"/>
          <w14:textFill>
            <w14:solidFill>
              <w14:schemeClr w14:val="tx1"/>
            </w14:solidFill>
          </w14:textFill>
        </w:rPr>
        <w:t>1</w:t>
      </w:r>
      <w:r>
        <w:rPr>
          <w:rFonts w:hint="eastAsia" w:ascii="仿宋" w:hAnsi="仿宋" w:eastAsia="仿宋" w:cs="宋体"/>
          <w:color w:val="000000" w:themeColor="text1"/>
          <w:spacing w:val="11"/>
          <w:sz w:val="24"/>
          <w:szCs w:val="24"/>
          <w14:textFill>
            <w14:solidFill>
              <w14:schemeClr w14:val="tx1"/>
            </w14:solidFill>
          </w14:textFill>
        </w:rPr>
        <w:t>、</w:t>
      </w:r>
      <w:r>
        <w:rPr>
          <w:rFonts w:hint="eastAsia" w:ascii="仿宋" w:hAnsi="仿宋" w:eastAsia="仿宋" w:cs="宋体"/>
          <w:color w:val="000000" w:themeColor="text1"/>
          <w:spacing w:val="7"/>
          <w:sz w:val="24"/>
          <w:szCs w:val="24"/>
          <w14:textFill>
            <w14:solidFill>
              <w14:schemeClr w14:val="tx1"/>
            </w14:solidFill>
          </w14:textFill>
        </w:rPr>
        <w:t>按照财政部、民政部、中国残疾人联合会和残疾人发布的《三部门联合发布关于促进残疾人就业政府采购政策的通知》(财库[2017]141 号) 规定，在政府采购活动中，残疾人福利性</w:t>
      </w:r>
      <w:r>
        <w:rPr>
          <w:rFonts w:hint="eastAsia" w:ascii="仿宋" w:hAnsi="仿宋" w:eastAsia="仿宋" w:cs="宋体"/>
          <w:color w:val="000000" w:themeColor="text1"/>
          <w:spacing w:val="5"/>
          <w:sz w:val="24"/>
          <w:szCs w:val="24"/>
          <w14:textFill>
            <w14:solidFill>
              <w14:schemeClr w14:val="tx1"/>
            </w14:solidFill>
          </w14:textFill>
        </w:rPr>
        <w:t>单</w:t>
      </w:r>
      <w:r>
        <w:rPr>
          <w:rFonts w:hint="eastAsia" w:ascii="仿宋" w:hAnsi="仿宋" w:eastAsia="仿宋" w:cs="宋体"/>
          <w:color w:val="000000" w:themeColor="text1"/>
          <w:sz w:val="24"/>
          <w:szCs w:val="24"/>
          <w14:textFill>
            <w14:solidFill>
              <w14:schemeClr w14:val="tx1"/>
            </w14:solidFill>
          </w14:textFill>
        </w:rPr>
        <w:t>位</w:t>
      </w:r>
      <w:r>
        <w:rPr>
          <w:rFonts w:hint="eastAsia" w:ascii="仿宋" w:hAnsi="仿宋" w:eastAsia="仿宋" w:cs="宋体"/>
          <w:color w:val="000000" w:themeColor="text1"/>
          <w:spacing w:val="20"/>
          <w:sz w:val="24"/>
          <w:szCs w:val="24"/>
          <w14:textFill>
            <w14:solidFill>
              <w14:schemeClr w14:val="tx1"/>
            </w14:solidFill>
          </w14:textFill>
        </w:rPr>
        <w:t>视</w:t>
      </w:r>
      <w:r>
        <w:rPr>
          <w:rFonts w:hint="eastAsia" w:ascii="仿宋" w:hAnsi="仿宋" w:eastAsia="仿宋" w:cs="宋体"/>
          <w:color w:val="000000" w:themeColor="text1"/>
          <w:spacing w:val="14"/>
          <w:sz w:val="24"/>
          <w:szCs w:val="24"/>
          <w14:textFill>
            <w14:solidFill>
              <w14:schemeClr w14:val="tx1"/>
            </w14:solidFill>
          </w14:textFill>
        </w:rPr>
        <w:t>同</w:t>
      </w:r>
      <w:r>
        <w:rPr>
          <w:rFonts w:hint="eastAsia" w:ascii="仿宋" w:hAnsi="仿宋" w:eastAsia="仿宋" w:cs="宋体"/>
          <w:color w:val="000000" w:themeColor="text1"/>
          <w:spacing w:val="10"/>
          <w:sz w:val="24"/>
          <w:szCs w:val="24"/>
          <w14:textFill>
            <w14:solidFill>
              <w14:schemeClr w14:val="tx1"/>
            </w14:solidFill>
          </w14:textFill>
        </w:rPr>
        <w:t>小型、微型企业，享受评审中价格扣除的政府采购政策。对残疾人福利性单位提供本单位制</w:t>
      </w:r>
      <w:r>
        <w:rPr>
          <w:rFonts w:hint="eastAsia" w:ascii="仿宋" w:hAnsi="仿宋" w:eastAsia="仿宋" w:cs="宋体"/>
          <w:color w:val="000000" w:themeColor="text1"/>
          <w:spacing w:val="14"/>
          <w:sz w:val="24"/>
          <w:szCs w:val="24"/>
          <w14:textFill>
            <w14:solidFill>
              <w14:schemeClr w14:val="tx1"/>
            </w14:solidFill>
          </w14:textFill>
        </w:rPr>
        <w:t>造</w:t>
      </w:r>
      <w:r>
        <w:rPr>
          <w:rFonts w:hint="eastAsia" w:ascii="仿宋" w:hAnsi="仿宋" w:eastAsia="仿宋" w:cs="宋体"/>
          <w:color w:val="000000" w:themeColor="text1"/>
          <w:spacing w:val="10"/>
          <w:sz w:val="24"/>
          <w:szCs w:val="24"/>
          <w14:textFill>
            <w14:solidFill>
              <w14:schemeClr w14:val="tx1"/>
            </w14:solidFill>
          </w14:textFill>
        </w:rPr>
        <w:t>的货物、承担的工程或者服务，或者提供其他残疾人福利性单位制造的货物 (不包括使用非残</w:t>
      </w:r>
      <w:r>
        <w:rPr>
          <w:rFonts w:hint="eastAsia" w:ascii="仿宋" w:hAnsi="仿宋" w:eastAsia="仿宋" w:cs="宋体"/>
          <w:color w:val="000000" w:themeColor="text1"/>
          <w:spacing w:val="11"/>
          <w:sz w:val="24"/>
          <w:szCs w:val="24"/>
          <w14:textFill>
            <w14:solidFill>
              <w14:schemeClr w14:val="tx1"/>
            </w14:solidFill>
          </w14:textFill>
        </w:rPr>
        <w:t>疾</w:t>
      </w:r>
      <w:r>
        <w:rPr>
          <w:rFonts w:hint="eastAsia" w:ascii="仿宋" w:hAnsi="仿宋" w:eastAsia="仿宋" w:cs="宋体"/>
          <w:color w:val="000000" w:themeColor="text1"/>
          <w:spacing w:val="10"/>
          <w:sz w:val="24"/>
          <w:szCs w:val="24"/>
          <w14:textFill>
            <w14:solidFill>
              <w14:schemeClr w14:val="tx1"/>
            </w14:solidFill>
          </w14:textFill>
        </w:rPr>
        <w:t>人福利性单位注册商标的货物) 用扣除后的价格参与评审。残疾人福利性单位属于小型、微型</w:t>
      </w:r>
      <w:r>
        <w:rPr>
          <w:rFonts w:hint="eastAsia" w:ascii="仿宋" w:hAnsi="仿宋" w:eastAsia="仿宋" w:cs="宋体"/>
          <w:color w:val="000000" w:themeColor="text1"/>
          <w:spacing w:val="13"/>
          <w:sz w:val="24"/>
          <w:szCs w:val="24"/>
          <w14:textFill>
            <w14:solidFill>
              <w14:schemeClr w14:val="tx1"/>
            </w14:solidFill>
          </w14:textFill>
        </w:rPr>
        <w:t>企</w:t>
      </w:r>
      <w:r>
        <w:rPr>
          <w:rFonts w:hint="eastAsia" w:ascii="仿宋" w:hAnsi="仿宋" w:eastAsia="仿宋" w:cs="宋体"/>
          <w:color w:val="000000" w:themeColor="text1"/>
          <w:spacing w:val="8"/>
          <w:sz w:val="24"/>
          <w:szCs w:val="24"/>
          <w14:textFill>
            <w14:solidFill>
              <w14:schemeClr w14:val="tx1"/>
            </w14:solidFill>
          </w14:textFill>
        </w:rPr>
        <w:t>业的，不重复享受政策。</w:t>
      </w:r>
    </w:p>
    <w:p w14:paraId="1343B2FC">
      <w:pPr>
        <w:adjustRightInd w:val="0"/>
        <w:snapToGrid w:val="0"/>
        <w:spacing w:line="360" w:lineRule="auto"/>
        <w:ind w:firstLine="536"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pacing w:val="14"/>
          <w:sz w:val="24"/>
          <w:szCs w:val="24"/>
          <w14:textFill>
            <w14:solidFill>
              <w14:schemeClr w14:val="tx1"/>
            </w14:solidFill>
          </w14:textFill>
        </w:rPr>
        <w:t>2、符</w:t>
      </w:r>
      <w:r>
        <w:rPr>
          <w:rFonts w:hint="eastAsia" w:ascii="仿宋" w:hAnsi="仿宋" w:eastAsia="仿宋" w:cs="宋体"/>
          <w:color w:val="000000" w:themeColor="text1"/>
          <w:spacing w:val="10"/>
          <w:sz w:val="24"/>
          <w:szCs w:val="24"/>
          <w14:textFill>
            <w14:solidFill>
              <w14:schemeClr w14:val="tx1"/>
            </w14:solidFill>
          </w14:textFill>
        </w:rPr>
        <w:t>合</w:t>
      </w:r>
      <w:r>
        <w:rPr>
          <w:rFonts w:hint="eastAsia" w:ascii="仿宋" w:hAnsi="仿宋" w:eastAsia="仿宋" w:cs="宋体"/>
          <w:color w:val="000000" w:themeColor="text1"/>
          <w:spacing w:val="7"/>
          <w:sz w:val="24"/>
          <w:szCs w:val="24"/>
          <w14:textFill>
            <w14:solidFill>
              <w14:schemeClr w14:val="tx1"/>
            </w14:solidFill>
          </w14:textFill>
        </w:rPr>
        <w:t>条件的残疾人福利性单位在参加政府采购活动时，应当提供《三部门联合发布关于促</w:t>
      </w:r>
      <w:r>
        <w:rPr>
          <w:rFonts w:hint="eastAsia" w:ascii="仿宋" w:hAnsi="仿宋" w:eastAsia="仿宋" w:cs="宋体"/>
          <w:color w:val="000000" w:themeColor="text1"/>
          <w:spacing w:val="4"/>
          <w:sz w:val="24"/>
          <w:szCs w:val="24"/>
          <w14:textFill>
            <w14:solidFill>
              <w14:schemeClr w14:val="tx1"/>
            </w14:solidFill>
          </w14:textFill>
        </w:rPr>
        <w:t>进残疾人就业政府采</w:t>
      </w:r>
      <w:r>
        <w:rPr>
          <w:rFonts w:hint="eastAsia" w:ascii="仿宋" w:hAnsi="仿宋" w:eastAsia="仿宋" w:cs="宋体"/>
          <w:color w:val="000000" w:themeColor="text1"/>
          <w:spacing w:val="2"/>
          <w:sz w:val="24"/>
          <w:szCs w:val="24"/>
          <w14:textFill>
            <w14:solidFill>
              <w14:schemeClr w14:val="tx1"/>
            </w14:solidFill>
          </w14:textFill>
        </w:rPr>
        <w:t>购政策的通知》规定的《残疾人福利性单位声明函》，并对声明的真实性负责。</w:t>
      </w:r>
      <w:r>
        <w:rPr>
          <w:rFonts w:hint="eastAsia" w:ascii="仿宋" w:hAnsi="仿宋" w:eastAsia="仿宋" w:cs="宋体"/>
          <w:color w:val="000000" w:themeColor="text1"/>
          <w:spacing w:val="20"/>
          <w:sz w:val="24"/>
          <w:szCs w:val="24"/>
          <w14:textFill>
            <w14:solidFill>
              <w14:schemeClr w14:val="tx1"/>
            </w14:solidFill>
          </w14:textFill>
        </w:rPr>
        <w:t>任</w:t>
      </w:r>
      <w:r>
        <w:rPr>
          <w:rFonts w:hint="eastAsia" w:ascii="仿宋" w:hAnsi="仿宋" w:eastAsia="仿宋" w:cs="宋体"/>
          <w:color w:val="000000" w:themeColor="text1"/>
          <w:spacing w:val="14"/>
          <w:sz w:val="24"/>
          <w:szCs w:val="24"/>
          <w14:textFill>
            <w14:solidFill>
              <w14:schemeClr w14:val="tx1"/>
            </w14:solidFill>
          </w14:textFill>
        </w:rPr>
        <w:t>何</w:t>
      </w:r>
      <w:r>
        <w:rPr>
          <w:rFonts w:hint="eastAsia" w:ascii="仿宋" w:hAnsi="仿宋" w:eastAsia="仿宋" w:cs="宋体"/>
          <w:color w:val="000000" w:themeColor="text1"/>
          <w:spacing w:val="10"/>
          <w:sz w:val="24"/>
          <w:szCs w:val="24"/>
          <w14:textFill>
            <w14:solidFill>
              <w14:schemeClr w14:val="tx1"/>
            </w14:solidFill>
          </w14:textFill>
        </w:rPr>
        <w:t>单位或者个人在政府采购活动中均不得要求残疾人福利性单位提供其他证明声明函内容的材</w:t>
      </w:r>
      <w:r>
        <w:rPr>
          <w:rFonts w:hint="eastAsia" w:ascii="仿宋" w:hAnsi="仿宋" w:eastAsia="仿宋" w:cs="宋体"/>
          <w:color w:val="000000" w:themeColor="text1"/>
          <w:spacing w:val="1"/>
          <w:sz w:val="24"/>
          <w:szCs w:val="24"/>
          <w14:textFill>
            <w14:solidFill>
              <w14:schemeClr w14:val="tx1"/>
            </w14:solidFill>
          </w14:textFill>
        </w:rPr>
        <w:t>料。</w:t>
      </w:r>
    </w:p>
    <w:p w14:paraId="58A25AB2">
      <w:pPr>
        <w:adjustRightInd w:val="0"/>
        <w:snapToGrid w:val="0"/>
        <w:spacing w:line="360" w:lineRule="auto"/>
        <w:ind w:firstLine="536"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pacing w:val="14"/>
          <w:sz w:val="24"/>
          <w:szCs w:val="24"/>
          <w14:textFill>
            <w14:solidFill>
              <w14:schemeClr w14:val="tx1"/>
            </w14:solidFill>
          </w14:textFill>
        </w:rPr>
        <w:t>3、中</w:t>
      </w:r>
      <w:r>
        <w:rPr>
          <w:rFonts w:hint="eastAsia" w:ascii="仿宋" w:hAnsi="仿宋" w:eastAsia="仿宋" w:cs="宋体"/>
          <w:color w:val="000000" w:themeColor="text1"/>
          <w:spacing w:val="8"/>
          <w:sz w:val="24"/>
          <w:szCs w:val="24"/>
          <w14:textFill>
            <w14:solidFill>
              <w14:schemeClr w14:val="tx1"/>
            </w14:solidFill>
          </w14:textFill>
        </w:rPr>
        <w:t>标</w:t>
      </w:r>
      <w:r>
        <w:rPr>
          <w:rFonts w:hint="eastAsia" w:ascii="仿宋" w:hAnsi="仿宋" w:eastAsia="仿宋" w:cs="宋体"/>
          <w:color w:val="000000" w:themeColor="text1"/>
          <w:spacing w:val="7"/>
          <w:sz w:val="24"/>
          <w:szCs w:val="24"/>
          <w14:textFill>
            <w14:solidFill>
              <w14:schemeClr w14:val="tx1"/>
            </w14:solidFill>
          </w14:textFill>
        </w:rPr>
        <w:t>人为残疾人福利性单位的，招标人应当随中标结果同时公告其《残疾人福利性单位声</w:t>
      </w:r>
      <w:r>
        <w:rPr>
          <w:rFonts w:hint="eastAsia" w:ascii="仿宋" w:hAnsi="仿宋" w:eastAsia="仿宋" w:cs="宋体"/>
          <w:color w:val="000000" w:themeColor="text1"/>
          <w:spacing w:val="-6"/>
          <w:sz w:val="24"/>
          <w:szCs w:val="24"/>
          <w14:textFill>
            <w14:solidFill>
              <w14:schemeClr w14:val="tx1"/>
            </w14:solidFill>
          </w14:textFill>
        </w:rPr>
        <w:t>明</w:t>
      </w:r>
      <w:r>
        <w:rPr>
          <w:rFonts w:hint="eastAsia" w:ascii="仿宋" w:hAnsi="仿宋" w:eastAsia="仿宋" w:cs="宋体"/>
          <w:color w:val="000000" w:themeColor="text1"/>
          <w:spacing w:val="-3"/>
          <w:sz w:val="24"/>
          <w:szCs w:val="24"/>
          <w14:textFill>
            <w14:solidFill>
              <w14:schemeClr w14:val="tx1"/>
            </w14:solidFill>
          </w14:textFill>
        </w:rPr>
        <w:t>函》，接受社会监督。</w:t>
      </w:r>
    </w:p>
    <w:p w14:paraId="47DA0830">
      <w:pPr>
        <w:adjustRightInd w:val="0"/>
        <w:snapToGrid w:val="0"/>
        <w:spacing w:line="360" w:lineRule="auto"/>
        <w:ind w:firstLine="480" w:firstLineChars="200"/>
        <w:rPr>
          <w:rFonts w:ascii="仿宋" w:hAnsi="仿宋" w:eastAsia="仿宋" w:cs="宋体"/>
          <w:color w:val="000000" w:themeColor="text1"/>
          <w:sz w:val="24"/>
          <w:szCs w:val="24"/>
          <w14:textFill>
            <w14:solidFill>
              <w14:schemeClr w14:val="tx1"/>
            </w14:solidFill>
          </w14:textFill>
        </w:rPr>
        <w:sectPr>
          <w:footerReference r:id="rId3" w:type="default"/>
          <w:pgSz w:w="11906" w:h="16839"/>
          <w:pgMar w:top="1440" w:right="1440" w:bottom="1440" w:left="1440" w:header="0" w:footer="987" w:gutter="0"/>
          <w:pgNumType w:start="1"/>
          <w:cols w:space="720" w:num="1"/>
          <w:docGrid w:linePitch="286" w:charSpace="0"/>
        </w:sectPr>
      </w:pPr>
    </w:p>
    <w:p w14:paraId="24EF4F20">
      <w:pPr>
        <w:spacing w:before="62" w:line="360" w:lineRule="auto"/>
        <w:jc w:val="center"/>
        <w:outlineLvl w:val="0"/>
        <w:rPr>
          <w:rFonts w:ascii="仿宋" w:hAnsi="仿宋" w:eastAsia="仿宋"/>
          <w:b/>
          <w:color w:val="000000" w:themeColor="text1"/>
          <w:kern w:val="0"/>
          <w:sz w:val="32"/>
          <w:szCs w:val="32"/>
          <w14:textFill>
            <w14:solidFill>
              <w14:schemeClr w14:val="tx1"/>
            </w14:solidFill>
          </w14:textFill>
        </w:rPr>
      </w:pPr>
      <w:bookmarkStart w:id="14" w:name="_Toc138068726"/>
      <w:r>
        <w:rPr>
          <w:rFonts w:hint="eastAsia" w:ascii="仿宋" w:hAnsi="仿宋" w:eastAsia="仿宋"/>
          <w:b/>
          <w:color w:val="000000" w:themeColor="text1"/>
          <w:kern w:val="0"/>
          <w:sz w:val="32"/>
          <w:szCs w:val="32"/>
          <w14:textFill>
            <w14:solidFill>
              <w14:schemeClr w14:val="tx1"/>
            </w14:solidFill>
          </w14:textFill>
        </w:rPr>
        <w:t>第六章 对响应文件审查与评审</w:t>
      </w:r>
      <w:bookmarkEnd w:id="14"/>
    </w:p>
    <w:p w14:paraId="557A8A8F">
      <w:pPr>
        <w:pStyle w:val="6"/>
        <w:spacing w:before="62" w:line="360" w:lineRule="auto"/>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一、资格审查</w:t>
      </w:r>
    </w:p>
    <w:p w14:paraId="534CA093">
      <w:pPr>
        <w:pStyle w:val="6"/>
        <w:spacing w:before="62" w:line="360" w:lineRule="auto"/>
        <w:ind w:firstLine="480" w:firstLineChars="200"/>
        <w:contextualSpacing/>
        <w:rPr>
          <w:rFonts w:ascii="仿宋" w:hAnsi="仿宋" w:eastAsia="仿宋" w:cs="宋体"/>
          <w:bCs/>
          <w:color w:val="000000" w:themeColor="text1"/>
          <w:lang w:val="zh-CN"/>
          <w14:textFill>
            <w14:solidFill>
              <w14:schemeClr w14:val="tx1"/>
            </w14:solidFill>
          </w14:textFill>
        </w:rPr>
      </w:pPr>
      <w:r>
        <w:rPr>
          <w:rFonts w:hint="eastAsia" w:ascii="仿宋" w:hAnsi="仿宋" w:eastAsia="仿宋" w:cs="宋体"/>
          <w:bCs/>
          <w:color w:val="000000" w:themeColor="text1"/>
          <w:lang w:val="zh-CN"/>
          <w14:textFill>
            <w14:solidFill>
              <w14:schemeClr w14:val="tx1"/>
            </w14:solidFill>
          </w14:textFill>
        </w:rPr>
        <w:t>(一)磋商小组依法对供应商资格进行审查。确定符合资格的供应商不少于3家，将对响应文件 的有效性、完整性和响应程度进行审查并对响应文件进行评审。</w:t>
      </w:r>
    </w:p>
    <w:p w14:paraId="7CF6F6D5">
      <w:pPr>
        <w:pStyle w:val="6"/>
        <w:spacing w:before="62" w:line="360" w:lineRule="auto"/>
        <w:ind w:firstLine="480" w:firstLineChars="200"/>
        <w:contextualSpacing/>
        <w:rPr>
          <w:rFonts w:ascii="仿宋" w:hAnsi="仿宋" w:eastAsia="仿宋" w:cs="宋体"/>
          <w:bCs/>
          <w:color w:val="000000" w:themeColor="text1"/>
          <w:lang w:val="zh-CN"/>
          <w14:textFill>
            <w14:solidFill>
              <w14:schemeClr w14:val="tx1"/>
            </w14:solidFill>
          </w14:textFill>
        </w:rPr>
      </w:pPr>
      <w:r>
        <w:rPr>
          <w:rFonts w:hint="eastAsia" w:ascii="仿宋" w:hAnsi="仿宋" w:eastAsia="仿宋" w:cs="宋体"/>
          <w:bCs/>
          <w:color w:val="000000" w:themeColor="text1"/>
          <w:lang w:val="zh-CN"/>
          <w14:textFill>
            <w14:solidFill>
              <w14:schemeClr w14:val="tx1"/>
            </w14:solidFill>
          </w14:textFill>
        </w:rPr>
        <w:t>(二)资格证明材料 (本栏所列内容为本项目的资格审查条件，如有一项不符合要求，则不能进入下一步评审)。</w:t>
      </w:r>
    </w:p>
    <w:p w14:paraId="314D4E43">
      <w:pPr>
        <w:pStyle w:val="6"/>
        <w:spacing w:before="62" w:line="360" w:lineRule="auto"/>
        <w:ind w:firstLine="480" w:firstLineChars="200"/>
        <w:contextualSpacing/>
        <w:rPr>
          <w:rFonts w:ascii="仿宋" w:hAnsi="仿宋" w:eastAsia="仿宋"/>
          <w:b/>
          <w:color w:val="000000" w:themeColor="text1"/>
          <w14:textFill>
            <w14:solidFill>
              <w14:schemeClr w14:val="tx1"/>
            </w14:solidFill>
          </w14:textFill>
        </w:rPr>
      </w:pPr>
      <w:r>
        <w:rPr>
          <w:rFonts w:hint="eastAsia" w:ascii="仿宋" w:hAnsi="仿宋" w:eastAsia="仿宋" w:cs="宋体"/>
          <w:bCs/>
          <w:color w:val="000000" w:themeColor="text1"/>
          <w:lang w:val="zh-CN"/>
          <w14:textFill>
            <w14:solidFill>
              <w14:schemeClr w14:val="tx1"/>
            </w14:solidFill>
          </w14:textFill>
        </w:rPr>
        <w:t>(三)资格审查中所涉及到的证书及材料，均须在电子响应文件中提供原件扫描件(或图片)。</w:t>
      </w:r>
    </w:p>
    <w:tbl>
      <w:tblPr>
        <w:tblStyle w:val="11"/>
        <w:tblW w:w="92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16"/>
        <w:gridCol w:w="5844"/>
      </w:tblGrid>
      <w:tr w14:paraId="510A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0C378D20">
            <w:pPr>
              <w:spacing w:before="62" w:line="360" w:lineRule="auto"/>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序号</w:t>
            </w:r>
          </w:p>
        </w:tc>
        <w:tc>
          <w:tcPr>
            <w:tcW w:w="2516" w:type="dxa"/>
            <w:tcBorders>
              <w:top w:val="single" w:color="auto" w:sz="4" w:space="0"/>
              <w:left w:val="single" w:color="auto" w:sz="4" w:space="0"/>
              <w:bottom w:val="single" w:color="auto" w:sz="4" w:space="0"/>
              <w:right w:val="single" w:color="auto" w:sz="4" w:space="0"/>
            </w:tcBorders>
            <w:vAlign w:val="center"/>
          </w:tcPr>
          <w:p w14:paraId="1AE6EDF2">
            <w:pPr>
              <w:spacing w:before="62" w:line="360" w:lineRule="auto"/>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资格审查因素</w:t>
            </w:r>
          </w:p>
        </w:tc>
        <w:tc>
          <w:tcPr>
            <w:tcW w:w="5844" w:type="dxa"/>
            <w:tcBorders>
              <w:top w:val="single" w:color="auto" w:sz="4" w:space="0"/>
              <w:left w:val="single" w:color="auto" w:sz="4" w:space="0"/>
              <w:bottom w:val="single" w:color="auto" w:sz="4" w:space="0"/>
              <w:right w:val="single" w:color="auto" w:sz="4" w:space="0"/>
            </w:tcBorders>
            <w:vAlign w:val="center"/>
          </w:tcPr>
          <w:p w14:paraId="791907A3">
            <w:pPr>
              <w:spacing w:before="62" w:line="360" w:lineRule="auto"/>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说明与要求</w:t>
            </w:r>
          </w:p>
        </w:tc>
      </w:tr>
      <w:tr w14:paraId="5FFC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7681DEB2">
            <w:pPr>
              <w:spacing w:before="62" w:line="360" w:lineRule="auto"/>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1</w:t>
            </w:r>
          </w:p>
        </w:tc>
        <w:tc>
          <w:tcPr>
            <w:tcW w:w="2516" w:type="dxa"/>
            <w:tcBorders>
              <w:top w:val="single" w:color="auto" w:sz="4" w:space="0"/>
              <w:left w:val="single" w:color="auto" w:sz="4" w:space="0"/>
              <w:bottom w:val="single" w:color="auto" w:sz="4" w:space="0"/>
              <w:right w:val="single" w:color="auto" w:sz="4" w:space="0"/>
            </w:tcBorders>
            <w:vAlign w:val="center"/>
          </w:tcPr>
          <w:p w14:paraId="003F1D65">
            <w:pPr>
              <w:spacing w:before="62" w:line="360" w:lineRule="auto"/>
              <w:jc w:val="center"/>
              <w:rPr>
                <w:rFonts w:ascii="仿宋" w:hAnsi="仿宋" w:eastAsia="仿宋" w:cs="宋体"/>
                <w:bCs/>
                <w:color w:val="000000" w:themeColor="text1"/>
                <w:sz w:val="24"/>
                <w:lang w:val="zh-CN"/>
                <w14:textFill>
                  <w14:solidFill>
                    <w14:schemeClr w14:val="tx1"/>
                  </w14:solidFill>
                </w14:textFill>
              </w:rPr>
            </w:pPr>
            <w:r>
              <w:rPr>
                <w:rFonts w:hint="eastAsia" w:ascii="仿宋" w:hAnsi="仿宋" w:eastAsia="仿宋" w:cs="宋体"/>
                <w:bCs/>
                <w:color w:val="000000" w:themeColor="text1"/>
                <w:sz w:val="24"/>
                <w:lang w:val="zh-CN"/>
                <w14:textFill>
                  <w14:solidFill>
                    <w14:schemeClr w14:val="tx1"/>
                  </w14:solidFill>
                </w14:textFill>
              </w:rPr>
              <w:t>投标函</w:t>
            </w:r>
          </w:p>
        </w:tc>
        <w:tc>
          <w:tcPr>
            <w:tcW w:w="5844" w:type="dxa"/>
            <w:tcBorders>
              <w:top w:val="single" w:color="auto" w:sz="4" w:space="0"/>
              <w:left w:val="single" w:color="auto" w:sz="4" w:space="0"/>
              <w:bottom w:val="single" w:color="auto" w:sz="4" w:space="0"/>
              <w:right w:val="single" w:color="auto" w:sz="4" w:space="0"/>
            </w:tcBorders>
            <w:vAlign w:val="center"/>
          </w:tcPr>
          <w:p w14:paraId="3CD922B3">
            <w:pPr>
              <w:spacing w:before="62" w:line="360" w:lineRule="auto"/>
              <w:rPr>
                <w:rFonts w:ascii="仿宋" w:hAnsi="仿宋" w:eastAsia="仿宋" w:cs="宋体"/>
                <w:bCs/>
                <w:color w:val="000000" w:themeColor="text1"/>
                <w:sz w:val="24"/>
                <w:lang w:val="zh-CN"/>
                <w14:textFill>
                  <w14:solidFill>
                    <w14:schemeClr w14:val="tx1"/>
                  </w14:solidFill>
                </w14:textFill>
              </w:rPr>
            </w:pPr>
            <w:r>
              <w:rPr>
                <w:rFonts w:hint="eastAsia" w:ascii="仿宋" w:hAnsi="仿宋" w:eastAsia="仿宋" w:cs="宋体"/>
                <w:bCs/>
                <w:color w:val="000000" w:themeColor="text1"/>
                <w:sz w:val="24"/>
                <w:lang w:val="zh-CN"/>
                <w14:textFill>
                  <w14:solidFill>
                    <w14:schemeClr w14:val="tx1"/>
                  </w14:solidFill>
                </w14:textFill>
              </w:rPr>
              <w:t>按照磋商文件第八章3.1格式填写</w:t>
            </w:r>
          </w:p>
        </w:tc>
      </w:tr>
      <w:tr w14:paraId="1291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0329BB9B">
            <w:pPr>
              <w:spacing w:before="62" w:line="360" w:lineRule="auto"/>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2</w:t>
            </w:r>
          </w:p>
        </w:tc>
        <w:tc>
          <w:tcPr>
            <w:tcW w:w="2516" w:type="dxa"/>
            <w:tcBorders>
              <w:top w:val="single" w:color="auto" w:sz="4" w:space="0"/>
              <w:left w:val="single" w:color="auto" w:sz="4" w:space="0"/>
              <w:bottom w:val="single" w:color="auto" w:sz="4" w:space="0"/>
              <w:right w:val="single" w:color="auto" w:sz="4" w:space="0"/>
            </w:tcBorders>
            <w:vAlign w:val="center"/>
          </w:tcPr>
          <w:p w14:paraId="6AD1F835">
            <w:pPr>
              <w:spacing w:before="62" w:line="360" w:lineRule="auto"/>
              <w:jc w:val="center"/>
              <w:rPr>
                <w:rFonts w:ascii="仿宋" w:hAnsi="仿宋" w:eastAsia="仿宋" w:cs="宋体"/>
                <w:bCs/>
                <w:color w:val="000000" w:themeColor="text1"/>
                <w:sz w:val="24"/>
                <w:lang w:val="zh-CN"/>
                <w14:textFill>
                  <w14:solidFill>
                    <w14:schemeClr w14:val="tx1"/>
                  </w14:solidFill>
                </w14:textFill>
              </w:rPr>
            </w:pPr>
            <w:r>
              <w:rPr>
                <w:rFonts w:hint="eastAsia" w:ascii="仿宋" w:hAnsi="仿宋" w:eastAsia="仿宋" w:cs="宋体"/>
                <w:bCs/>
                <w:color w:val="000000" w:themeColor="text1"/>
                <w:sz w:val="24"/>
                <w:lang w:val="zh-CN"/>
                <w14:textFill>
                  <w14:solidFill>
                    <w14:schemeClr w14:val="tx1"/>
                  </w14:solidFill>
                </w14:textFill>
              </w:rPr>
              <w:t>政府采购</w:t>
            </w:r>
          </w:p>
          <w:p w14:paraId="79801088">
            <w:pPr>
              <w:spacing w:before="62" w:line="360" w:lineRule="auto"/>
              <w:jc w:val="center"/>
              <w:rPr>
                <w:rFonts w:ascii="仿宋" w:hAnsi="仿宋" w:eastAsia="仿宋" w:cs="宋体"/>
                <w:bCs/>
                <w:color w:val="000000" w:themeColor="text1"/>
                <w:sz w:val="24"/>
                <w:lang w:val="zh-CN"/>
                <w14:textFill>
                  <w14:solidFill>
                    <w14:schemeClr w14:val="tx1"/>
                  </w14:solidFill>
                </w14:textFill>
              </w:rPr>
            </w:pPr>
            <w:r>
              <w:rPr>
                <w:rFonts w:hint="eastAsia" w:ascii="仿宋" w:hAnsi="仿宋" w:eastAsia="仿宋" w:cs="宋体"/>
                <w:bCs/>
                <w:color w:val="000000" w:themeColor="text1"/>
                <w:sz w:val="24"/>
                <w:lang w:val="zh-CN"/>
                <w14:textFill>
                  <w14:solidFill>
                    <w14:schemeClr w14:val="tx1"/>
                  </w14:solidFill>
                </w14:textFill>
              </w:rPr>
              <w:t>供应商信用承诺函</w:t>
            </w:r>
          </w:p>
        </w:tc>
        <w:tc>
          <w:tcPr>
            <w:tcW w:w="5844" w:type="dxa"/>
            <w:tcBorders>
              <w:top w:val="single" w:color="auto" w:sz="4" w:space="0"/>
              <w:left w:val="single" w:color="auto" w:sz="4" w:space="0"/>
              <w:bottom w:val="single" w:color="auto" w:sz="4" w:space="0"/>
              <w:right w:val="single" w:color="auto" w:sz="4" w:space="0"/>
            </w:tcBorders>
            <w:vAlign w:val="center"/>
          </w:tcPr>
          <w:p w14:paraId="2AD5D680">
            <w:pPr>
              <w:spacing w:before="62" w:line="360" w:lineRule="auto"/>
              <w:jc w:val="left"/>
              <w:rPr>
                <w:rFonts w:ascii="仿宋" w:hAnsi="仿宋" w:eastAsia="仿宋" w:cs="宋体"/>
                <w:bCs/>
                <w:color w:val="000000" w:themeColor="text1"/>
                <w:sz w:val="24"/>
                <w:lang w:val="zh-CN"/>
                <w14:textFill>
                  <w14:solidFill>
                    <w14:schemeClr w14:val="tx1"/>
                  </w14:solidFill>
                </w14:textFill>
              </w:rPr>
            </w:pPr>
            <w:r>
              <w:rPr>
                <w:rFonts w:hint="eastAsia" w:ascii="仿宋" w:hAnsi="仿宋" w:eastAsia="仿宋" w:cs="宋体"/>
                <w:bCs/>
                <w:color w:val="000000" w:themeColor="text1"/>
                <w:sz w:val="24"/>
                <w:lang w:val="zh-CN"/>
                <w14:textFill>
                  <w14:solidFill>
                    <w14:schemeClr w14:val="tx1"/>
                  </w14:solidFill>
                </w14:textFill>
              </w:rPr>
              <w:t>按照磋商文件第八章3.5格式填写</w:t>
            </w:r>
          </w:p>
        </w:tc>
      </w:tr>
      <w:tr w14:paraId="2D4D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2FED60F7">
            <w:pPr>
              <w:spacing w:before="62" w:line="360" w:lineRule="auto"/>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3</w:t>
            </w:r>
          </w:p>
        </w:tc>
        <w:tc>
          <w:tcPr>
            <w:tcW w:w="2516" w:type="dxa"/>
            <w:tcBorders>
              <w:top w:val="single" w:color="auto" w:sz="4" w:space="0"/>
              <w:left w:val="single" w:color="auto" w:sz="4" w:space="0"/>
              <w:bottom w:val="single" w:color="auto" w:sz="4" w:space="0"/>
              <w:right w:val="single" w:color="auto" w:sz="4" w:space="0"/>
            </w:tcBorders>
            <w:vAlign w:val="center"/>
          </w:tcPr>
          <w:p w14:paraId="2CBEC79A">
            <w:pPr>
              <w:spacing w:before="62" w:line="360" w:lineRule="auto"/>
              <w:jc w:val="center"/>
              <w:rPr>
                <w:rFonts w:ascii="仿宋" w:hAnsi="仿宋" w:eastAsia="仿宋" w:cs="宋体"/>
                <w:bCs/>
                <w:color w:val="000000" w:themeColor="text1"/>
                <w:sz w:val="24"/>
                <w:lang w:val="zh-CN"/>
                <w14:textFill>
                  <w14:solidFill>
                    <w14:schemeClr w14:val="tx1"/>
                  </w14:solidFill>
                </w14:textFill>
              </w:rPr>
            </w:pPr>
            <w:r>
              <w:rPr>
                <w:rFonts w:hint="eastAsia" w:ascii="仿宋" w:hAnsi="仿宋" w:eastAsia="仿宋" w:cs="宋体"/>
                <w:bCs/>
                <w:color w:val="000000" w:themeColor="text1"/>
                <w:sz w:val="24"/>
                <w:lang w:val="zh-CN"/>
                <w14:textFill>
                  <w14:solidFill>
                    <w14:schemeClr w14:val="tx1"/>
                  </w14:solidFill>
                </w14:textFill>
              </w:rPr>
              <w:t>磋商报价</w:t>
            </w:r>
          </w:p>
        </w:tc>
        <w:tc>
          <w:tcPr>
            <w:tcW w:w="5844" w:type="dxa"/>
            <w:tcBorders>
              <w:top w:val="single" w:color="auto" w:sz="4" w:space="0"/>
              <w:left w:val="single" w:color="auto" w:sz="4" w:space="0"/>
              <w:bottom w:val="single" w:color="auto" w:sz="4" w:space="0"/>
              <w:right w:val="single" w:color="auto" w:sz="4" w:space="0"/>
            </w:tcBorders>
          </w:tcPr>
          <w:p w14:paraId="231C5C0D">
            <w:pPr>
              <w:spacing w:before="62" w:line="360" w:lineRule="auto"/>
              <w:rPr>
                <w:rFonts w:ascii="仿宋" w:hAnsi="仿宋" w:eastAsia="仿宋" w:cs="宋体"/>
                <w:bCs/>
                <w:color w:val="000000" w:themeColor="text1"/>
                <w:sz w:val="24"/>
                <w:lang w:val="zh-CN"/>
                <w14:textFill>
                  <w14:solidFill>
                    <w14:schemeClr w14:val="tx1"/>
                  </w14:solidFill>
                </w14:textFill>
              </w:rPr>
            </w:pPr>
            <w:r>
              <w:rPr>
                <w:rFonts w:hint="eastAsia" w:ascii="仿宋" w:hAnsi="仿宋" w:eastAsia="仿宋" w:cs="宋体"/>
                <w:bCs/>
                <w:color w:val="000000" w:themeColor="text1"/>
                <w:sz w:val="24"/>
                <w:lang w:val="zh-CN"/>
                <w14:textFill>
                  <w14:solidFill>
                    <w14:schemeClr w14:val="tx1"/>
                  </w14:solidFill>
                </w14:textFill>
              </w:rPr>
              <w:t>响应报价是否超出磋商文件中规定的预算金额，超出预算金额的投标无效。如供应商须知前附表规定最高限价，则超出预算金额和最高限价的投标无效。</w:t>
            </w:r>
          </w:p>
        </w:tc>
      </w:tr>
      <w:tr w14:paraId="6ACE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4C28EA76">
            <w:pPr>
              <w:spacing w:before="62" w:line="360" w:lineRule="auto"/>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4</w:t>
            </w:r>
          </w:p>
        </w:tc>
        <w:tc>
          <w:tcPr>
            <w:tcW w:w="2516" w:type="dxa"/>
            <w:tcBorders>
              <w:top w:val="single" w:color="auto" w:sz="4" w:space="0"/>
              <w:left w:val="single" w:color="auto" w:sz="4" w:space="0"/>
              <w:bottom w:val="single" w:color="auto" w:sz="4" w:space="0"/>
              <w:right w:val="single" w:color="auto" w:sz="4" w:space="0"/>
            </w:tcBorders>
            <w:vAlign w:val="center"/>
          </w:tcPr>
          <w:p w14:paraId="195BEF82">
            <w:pPr>
              <w:spacing w:before="62" w:line="360" w:lineRule="auto"/>
              <w:jc w:val="center"/>
              <w:rPr>
                <w:rFonts w:ascii="仿宋" w:hAnsi="仿宋" w:eastAsia="仿宋" w:cs="宋体"/>
                <w:bCs/>
                <w:color w:val="000000" w:themeColor="text1"/>
                <w:sz w:val="24"/>
                <w:lang w:val="zh-CN"/>
                <w14:textFill>
                  <w14:solidFill>
                    <w14:schemeClr w14:val="tx1"/>
                  </w14:solidFill>
                </w14:textFill>
              </w:rPr>
            </w:pPr>
            <w:r>
              <w:rPr>
                <w:rFonts w:hint="eastAsia" w:ascii="仿宋" w:hAnsi="仿宋" w:eastAsia="仿宋" w:cs="宋体"/>
                <w:bCs/>
                <w:color w:val="000000" w:themeColor="text1"/>
                <w:sz w:val="24"/>
                <w:lang w:val="zh-CN"/>
                <w14:textFill>
                  <w14:solidFill>
                    <w14:schemeClr w14:val="tx1"/>
                  </w14:solidFill>
                </w14:textFill>
              </w:rPr>
              <w:t>磋商承诺函</w:t>
            </w:r>
          </w:p>
        </w:tc>
        <w:tc>
          <w:tcPr>
            <w:tcW w:w="5844" w:type="dxa"/>
            <w:tcBorders>
              <w:top w:val="single" w:color="auto" w:sz="4" w:space="0"/>
              <w:left w:val="single" w:color="auto" w:sz="4" w:space="0"/>
              <w:bottom w:val="single" w:color="auto" w:sz="4" w:space="0"/>
              <w:right w:val="single" w:color="auto" w:sz="4" w:space="0"/>
            </w:tcBorders>
            <w:vAlign w:val="center"/>
          </w:tcPr>
          <w:p w14:paraId="76080C1F">
            <w:pPr>
              <w:spacing w:before="62" w:line="360" w:lineRule="auto"/>
              <w:rPr>
                <w:rFonts w:ascii="仿宋" w:hAnsi="仿宋" w:eastAsia="仿宋" w:cs="宋体"/>
                <w:bCs/>
                <w:color w:val="000000" w:themeColor="text1"/>
                <w:sz w:val="24"/>
                <w:lang w:val="zh-CN"/>
                <w14:textFill>
                  <w14:solidFill>
                    <w14:schemeClr w14:val="tx1"/>
                  </w14:solidFill>
                </w14:textFill>
              </w:rPr>
            </w:pPr>
            <w:r>
              <w:rPr>
                <w:rFonts w:hint="eastAsia" w:ascii="仿宋" w:hAnsi="仿宋" w:eastAsia="仿宋" w:cs="宋体"/>
                <w:bCs/>
                <w:color w:val="000000" w:themeColor="text1"/>
                <w:sz w:val="24"/>
                <w:lang w:val="zh-CN"/>
                <w14:textFill>
                  <w14:solidFill>
                    <w14:schemeClr w14:val="tx1"/>
                  </w14:solidFill>
                </w14:textFill>
              </w:rPr>
              <w:t>按照磋商文件第八章3.4格式填写。</w:t>
            </w:r>
          </w:p>
        </w:tc>
      </w:tr>
      <w:tr w14:paraId="0A3C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424273AC">
            <w:pPr>
              <w:spacing w:before="62" w:line="360" w:lineRule="auto"/>
              <w:jc w:val="center"/>
              <w:rPr>
                <w:rFonts w:hint="eastAsia" w:ascii="仿宋" w:hAnsi="仿宋" w:eastAsia="仿宋"/>
                <w:b/>
                <w:color w:val="000000" w:themeColor="text1"/>
                <w:sz w:val="24"/>
                <w:lang w:eastAsia="zh-CN"/>
                <w14:textFill>
                  <w14:solidFill>
                    <w14:schemeClr w14:val="tx1"/>
                  </w14:solidFill>
                </w14:textFill>
              </w:rPr>
            </w:pPr>
            <w:r>
              <w:rPr>
                <w:rFonts w:hint="eastAsia" w:ascii="仿宋" w:hAnsi="仿宋" w:eastAsia="仿宋"/>
                <w:b/>
                <w:color w:val="000000" w:themeColor="text1"/>
                <w:sz w:val="24"/>
                <w:lang w:val="en-US" w:eastAsia="zh-CN"/>
                <w14:textFill>
                  <w14:solidFill>
                    <w14:schemeClr w14:val="tx1"/>
                  </w14:solidFill>
                </w14:textFill>
              </w:rPr>
              <w:t>5</w:t>
            </w:r>
          </w:p>
        </w:tc>
        <w:tc>
          <w:tcPr>
            <w:tcW w:w="2516" w:type="dxa"/>
            <w:tcBorders>
              <w:top w:val="single" w:color="auto" w:sz="4" w:space="0"/>
              <w:left w:val="single" w:color="auto" w:sz="4" w:space="0"/>
              <w:bottom w:val="single" w:color="auto" w:sz="4" w:space="0"/>
              <w:right w:val="single" w:color="auto" w:sz="4" w:space="0"/>
            </w:tcBorders>
            <w:vAlign w:val="center"/>
          </w:tcPr>
          <w:p w14:paraId="05247556">
            <w:pPr>
              <w:spacing w:before="62" w:line="360" w:lineRule="auto"/>
              <w:jc w:val="center"/>
              <w:rPr>
                <w:rFonts w:ascii="仿宋" w:hAnsi="仿宋" w:eastAsia="仿宋" w:cs="宋体"/>
                <w:bCs/>
                <w:color w:val="000000" w:themeColor="text1"/>
                <w:sz w:val="24"/>
                <w:lang w:val="zh-CN"/>
                <w14:textFill>
                  <w14:solidFill>
                    <w14:schemeClr w14:val="tx1"/>
                  </w14:solidFill>
                </w14:textFill>
              </w:rPr>
            </w:pPr>
            <w:r>
              <w:rPr>
                <w:rFonts w:hint="eastAsia" w:ascii="仿宋" w:hAnsi="仿宋" w:eastAsia="仿宋" w:cs="宋体"/>
                <w:bCs/>
                <w:color w:val="000000" w:themeColor="text1"/>
                <w:sz w:val="24"/>
                <w:lang w:val="zh-CN"/>
                <w14:textFill>
                  <w14:solidFill>
                    <w14:schemeClr w14:val="tx1"/>
                  </w14:solidFill>
                </w14:textFill>
              </w:rPr>
              <w:t>供应商身份证明</w:t>
            </w:r>
          </w:p>
          <w:p w14:paraId="7BAF6108">
            <w:pPr>
              <w:spacing w:before="62" w:line="360" w:lineRule="auto"/>
              <w:jc w:val="center"/>
              <w:rPr>
                <w:rFonts w:ascii="仿宋" w:hAnsi="仿宋" w:eastAsia="仿宋" w:cs="宋体"/>
                <w:bCs/>
                <w:color w:val="000000" w:themeColor="text1"/>
                <w:sz w:val="24"/>
                <w:lang w:val="zh-CN"/>
                <w14:textFill>
                  <w14:solidFill>
                    <w14:schemeClr w14:val="tx1"/>
                  </w14:solidFill>
                </w14:textFill>
              </w:rPr>
            </w:pPr>
            <w:r>
              <w:rPr>
                <w:rFonts w:hint="eastAsia" w:ascii="仿宋" w:hAnsi="仿宋" w:eastAsia="仿宋" w:cs="宋体"/>
                <w:bCs/>
                <w:color w:val="000000" w:themeColor="text1"/>
                <w:sz w:val="24"/>
                <w:lang w:val="zh-CN"/>
                <w14:textFill>
                  <w14:solidFill>
                    <w14:schemeClr w14:val="tx1"/>
                  </w14:solidFill>
                </w14:textFill>
              </w:rPr>
              <w:t>及授权</w:t>
            </w:r>
          </w:p>
        </w:tc>
        <w:tc>
          <w:tcPr>
            <w:tcW w:w="5844" w:type="dxa"/>
            <w:tcBorders>
              <w:top w:val="single" w:color="auto" w:sz="4" w:space="0"/>
              <w:left w:val="single" w:color="auto" w:sz="4" w:space="0"/>
              <w:bottom w:val="single" w:color="auto" w:sz="4" w:space="0"/>
              <w:right w:val="single" w:color="auto" w:sz="4" w:space="0"/>
            </w:tcBorders>
          </w:tcPr>
          <w:p w14:paraId="670A064D">
            <w:pPr>
              <w:spacing w:before="62" w:line="360" w:lineRule="auto"/>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（1）法定代表人身份证明或提供法定代表人授权委托书及被授权人身份证明。（法人提供）</w:t>
            </w:r>
          </w:p>
          <w:p w14:paraId="7DE32982">
            <w:pPr>
              <w:spacing w:before="62" w:line="360" w:lineRule="auto"/>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（2）单位负责人身份证明或提供单位负责人授权委托书及被授权人身份证明。（非法人提供）</w:t>
            </w:r>
          </w:p>
          <w:p w14:paraId="5C90C91B">
            <w:pPr>
              <w:spacing w:before="62" w:line="360" w:lineRule="auto"/>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注：</w:t>
            </w:r>
          </w:p>
          <w:p w14:paraId="36666D9E">
            <w:pPr>
              <w:spacing w:before="62" w:line="360" w:lineRule="auto"/>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①企业（银行、保险、石油石化、电力、电信等行业除外）、事业单位和社会团体以法人身份参加磋商的，法定代表人应与实际提交的“营业执照等证明文件”载明的一致。</w:t>
            </w:r>
          </w:p>
          <w:p w14:paraId="22771E9D">
            <w:pPr>
              <w:spacing w:before="62" w:line="360" w:lineRule="auto"/>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682A7325">
            <w:pPr>
              <w:spacing w:before="62" w:line="360" w:lineRule="auto"/>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③供应商为自然人的，无需填写法定代表人授权书。</w:t>
            </w:r>
          </w:p>
        </w:tc>
      </w:tr>
      <w:tr w14:paraId="18D0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19E4CB64">
            <w:pPr>
              <w:spacing w:before="62" w:line="360" w:lineRule="auto"/>
              <w:jc w:val="center"/>
              <w:rPr>
                <w:rFonts w:hint="eastAsia" w:ascii="仿宋" w:hAnsi="仿宋" w:eastAsia="仿宋"/>
                <w:b/>
                <w:color w:val="000000" w:themeColor="text1"/>
                <w:sz w:val="24"/>
                <w:lang w:eastAsia="zh-CN"/>
                <w14:textFill>
                  <w14:solidFill>
                    <w14:schemeClr w14:val="tx1"/>
                  </w14:solidFill>
                </w14:textFill>
              </w:rPr>
            </w:pPr>
            <w:r>
              <w:rPr>
                <w:rFonts w:hint="eastAsia" w:ascii="仿宋" w:hAnsi="仿宋" w:eastAsia="仿宋"/>
                <w:b/>
                <w:color w:val="000000" w:themeColor="text1"/>
                <w:sz w:val="24"/>
                <w:lang w:val="en-US" w:eastAsia="zh-CN"/>
                <w14:textFill>
                  <w14:solidFill>
                    <w14:schemeClr w14:val="tx1"/>
                  </w14:solidFill>
                </w14:textFill>
              </w:rPr>
              <w:t>6</w:t>
            </w:r>
          </w:p>
        </w:tc>
        <w:tc>
          <w:tcPr>
            <w:tcW w:w="2516" w:type="dxa"/>
            <w:tcBorders>
              <w:top w:val="single" w:color="auto" w:sz="4" w:space="0"/>
              <w:left w:val="single" w:color="auto" w:sz="4" w:space="0"/>
              <w:bottom w:val="single" w:color="auto" w:sz="4" w:space="0"/>
              <w:right w:val="single" w:color="auto" w:sz="4" w:space="0"/>
            </w:tcBorders>
            <w:vAlign w:val="center"/>
          </w:tcPr>
          <w:p w14:paraId="4AAAC69D">
            <w:pPr>
              <w:spacing w:before="62" w:line="360" w:lineRule="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单位负责人为同一人或者存在直接控股、管理关系的不同供应商，不得参加同一合同项下的政府采购活动</w:t>
            </w:r>
          </w:p>
        </w:tc>
        <w:tc>
          <w:tcPr>
            <w:tcW w:w="5844" w:type="dxa"/>
            <w:tcBorders>
              <w:top w:val="single" w:color="auto" w:sz="4" w:space="0"/>
              <w:left w:val="single" w:color="auto" w:sz="4" w:space="0"/>
              <w:bottom w:val="single" w:color="auto" w:sz="4" w:space="0"/>
              <w:right w:val="single" w:color="auto" w:sz="4" w:space="0"/>
            </w:tcBorders>
            <w:vAlign w:val="center"/>
          </w:tcPr>
          <w:p w14:paraId="2842E78B">
            <w:pPr>
              <w:spacing w:before="62" w:line="360" w:lineRule="auto"/>
              <w:jc w:val="left"/>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供应商提供与参加本项目响应的其他供应商之间，单位负责人不为同一人并且不存在直接控股、管理关系承诺函（承诺函格式自拟）。</w:t>
            </w:r>
          </w:p>
          <w:p w14:paraId="5C455529">
            <w:pPr>
              <w:spacing w:before="62" w:line="360" w:lineRule="auto"/>
              <w:jc w:val="left"/>
              <w:rPr>
                <w:rFonts w:ascii="仿宋" w:hAnsi="仿宋" w:eastAsia="仿宋" w:cs="宋体"/>
                <w:color w:val="000000" w:themeColor="text1"/>
                <w:kern w:val="0"/>
                <w:sz w:val="24"/>
                <w:szCs w:val="24"/>
                <w:lang w:val="zh-CN"/>
                <w14:textFill>
                  <w14:solidFill>
                    <w14:schemeClr w14:val="tx1"/>
                  </w14:solidFill>
                </w14:textFill>
              </w:rPr>
            </w:pPr>
          </w:p>
        </w:tc>
      </w:tr>
      <w:tr w14:paraId="746F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6112B125">
            <w:pPr>
              <w:spacing w:before="62" w:line="360" w:lineRule="auto"/>
              <w:jc w:val="center"/>
              <w:rPr>
                <w:rFonts w:hint="eastAsia" w:ascii="仿宋" w:hAnsi="仿宋" w:eastAsia="仿宋"/>
                <w:b/>
                <w:color w:val="000000" w:themeColor="text1"/>
                <w:sz w:val="24"/>
                <w:lang w:eastAsia="zh-CN"/>
                <w14:textFill>
                  <w14:solidFill>
                    <w14:schemeClr w14:val="tx1"/>
                  </w14:solidFill>
                </w14:textFill>
              </w:rPr>
            </w:pPr>
            <w:r>
              <w:rPr>
                <w:rFonts w:hint="eastAsia" w:ascii="仿宋" w:hAnsi="仿宋" w:eastAsia="仿宋"/>
                <w:b/>
                <w:color w:val="000000" w:themeColor="text1"/>
                <w:sz w:val="24"/>
                <w:lang w:val="en-US" w:eastAsia="zh-CN"/>
                <w14:textFill>
                  <w14:solidFill>
                    <w14:schemeClr w14:val="tx1"/>
                  </w14:solidFill>
                </w14:textFill>
              </w:rPr>
              <w:t>7</w:t>
            </w:r>
          </w:p>
        </w:tc>
        <w:tc>
          <w:tcPr>
            <w:tcW w:w="2516" w:type="dxa"/>
            <w:tcBorders>
              <w:top w:val="single" w:color="auto" w:sz="4" w:space="0"/>
              <w:left w:val="single" w:color="auto" w:sz="4" w:space="0"/>
              <w:bottom w:val="single" w:color="auto" w:sz="4" w:space="0"/>
              <w:right w:val="single" w:color="auto" w:sz="4" w:space="0"/>
            </w:tcBorders>
            <w:vAlign w:val="center"/>
          </w:tcPr>
          <w:p w14:paraId="6B8E58A9">
            <w:pPr>
              <w:spacing w:before="62" w:line="360" w:lineRule="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为本项目提供整体设计、规范编制或者项目管理、监理、检测等服务的供应商不得参加本项目响应</w:t>
            </w:r>
          </w:p>
        </w:tc>
        <w:tc>
          <w:tcPr>
            <w:tcW w:w="5844" w:type="dxa"/>
            <w:tcBorders>
              <w:top w:val="single" w:color="auto" w:sz="4" w:space="0"/>
              <w:left w:val="single" w:color="auto" w:sz="4" w:space="0"/>
              <w:bottom w:val="single" w:color="auto" w:sz="4" w:space="0"/>
              <w:right w:val="single" w:color="auto" w:sz="4" w:space="0"/>
            </w:tcBorders>
            <w:vAlign w:val="center"/>
          </w:tcPr>
          <w:p w14:paraId="0157455C">
            <w:pPr>
              <w:spacing w:before="62" w:line="360" w:lineRule="auto"/>
              <w:jc w:val="left"/>
              <w:rPr>
                <w:rFonts w:ascii="仿宋" w:hAnsi="仿宋" w:eastAsia="仿宋" w:cs="宋体"/>
                <w:color w:val="000000" w:themeColor="text1"/>
                <w:kern w:val="0"/>
                <w:sz w:val="24"/>
                <w:szCs w:val="24"/>
                <w14:textFill>
                  <w14:solidFill>
                    <w14:schemeClr w14:val="tx1"/>
                  </w14:solidFill>
                </w14:textFill>
              </w:rPr>
            </w:pPr>
            <w:bookmarkStart w:id="15" w:name="baidusnap2"/>
            <w:bookmarkEnd w:id="15"/>
            <w:r>
              <w:rPr>
                <w:rFonts w:hint="eastAsia" w:ascii="仿宋" w:hAnsi="仿宋" w:eastAsia="仿宋" w:cs="宋体"/>
                <w:color w:val="000000" w:themeColor="text1"/>
                <w:kern w:val="0"/>
                <w:sz w:val="24"/>
                <w:szCs w:val="24"/>
                <w:lang w:val="zh-CN"/>
                <w14:textFill>
                  <w14:solidFill>
                    <w14:schemeClr w14:val="tx1"/>
                  </w14:solidFill>
                </w14:textFill>
              </w:rPr>
              <w:t>供应商提供未为本项目提供整体设计、</w:t>
            </w:r>
            <w:bookmarkStart w:id="16" w:name="baidusnap9"/>
            <w:bookmarkEnd w:id="16"/>
            <w:r>
              <w:rPr>
                <w:rFonts w:hint="eastAsia" w:ascii="仿宋" w:hAnsi="仿宋" w:eastAsia="仿宋" w:cs="宋体"/>
                <w:color w:val="000000" w:themeColor="text1"/>
                <w:kern w:val="0"/>
                <w:sz w:val="24"/>
                <w:szCs w:val="24"/>
                <w:lang w:val="zh-CN"/>
                <w14:textFill>
                  <w14:solidFill>
                    <w14:schemeClr w14:val="tx1"/>
                  </w14:solidFill>
                </w14:textFill>
              </w:rPr>
              <w:t>规范编制或者项目管理、监理、检测等服务承诺函（承诺函格式自拟）。</w:t>
            </w:r>
          </w:p>
          <w:p w14:paraId="57CA90D4">
            <w:pPr>
              <w:spacing w:before="62" w:line="360" w:lineRule="auto"/>
              <w:jc w:val="left"/>
              <w:rPr>
                <w:rFonts w:ascii="仿宋" w:hAnsi="仿宋" w:eastAsia="仿宋" w:cs="宋体"/>
                <w:color w:val="000000" w:themeColor="text1"/>
                <w:kern w:val="0"/>
                <w:sz w:val="24"/>
                <w:szCs w:val="24"/>
                <w14:textFill>
                  <w14:solidFill>
                    <w14:schemeClr w14:val="tx1"/>
                  </w14:solidFill>
                </w14:textFill>
              </w:rPr>
            </w:pPr>
          </w:p>
        </w:tc>
      </w:tr>
      <w:tr w14:paraId="31168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vAlign w:val="center"/>
          </w:tcPr>
          <w:p w14:paraId="2AA174EB">
            <w:pPr>
              <w:spacing w:before="62" w:line="360" w:lineRule="auto"/>
              <w:contextualSpacing/>
              <w:jc w:val="center"/>
              <w:rPr>
                <w:rFonts w:hint="eastAsia" w:ascii="仿宋" w:hAnsi="仿宋" w:eastAsia="仿宋"/>
                <w:b/>
                <w:color w:val="000000" w:themeColor="text1"/>
                <w:sz w:val="22"/>
                <w:lang w:eastAsia="zh-CN"/>
                <w14:textFill>
                  <w14:solidFill>
                    <w14:schemeClr w14:val="tx1"/>
                  </w14:solidFill>
                </w14:textFill>
              </w:rPr>
            </w:pPr>
            <w:r>
              <w:rPr>
                <w:rFonts w:hint="eastAsia" w:ascii="仿宋" w:hAnsi="仿宋" w:eastAsia="仿宋"/>
                <w:b/>
                <w:color w:val="000000" w:themeColor="text1"/>
                <w:sz w:val="22"/>
                <w:szCs w:val="22"/>
                <w:lang w:val="en-US" w:eastAsia="zh-CN"/>
                <w14:textFill>
                  <w14:solidFill>
                    <w14:schemeClr w14:val="tx1"/>
                  </w14:solidFill>
                </w14:textFill>
              </w:rPr>
              <w:t>8</w:t>
            </w:r>
          </w:p>
        </w:tc>
        <w:tc>
          <w:tcPr>
            <w:tcW w:w="2516" w:type="dxa"/>
            <w:tcBorders>
              <w:top w:val="single" w:color="auto" w:sz="4" w:space="0"/>
              <w:left w:val="single" w:color="auto" w:sz="4" w:space="0"/>
              <w:bottom w:val="single" w:color="auto" w:sz="4" w:space="0"/>
              <w:right w:val="single" w:color="auto" w:sz="4" w:space="0"/>
            </w:tcBorders>
            <w:vAlign w:val="center"/>
          </w:tcPr>
          <w:p w14:paraId="07CAE15D">
            <w:pPr>
              <w:spacing w:before="62" w:line="360" w:lineRule="auto"/>
              <w:rPr>
                <w:rFonts w:ascii="仿宋" w:hAnsi="仿宋" w:eastAsia="仿宋"/>
                <w:b/>
                <w:bCs/>
                <w:color w:val="000000" w:themeColor="text1"/>
                <w:sz w:val="22"/>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投标供应商须具备的特殊资质证书</w:t>
            </w:r>
          </w:p>
        </w:tc>
        <w:tc>
          <w:tcPr>
            <w:tcW w:w="5844" w:type="dxa"/>
            <w:tcBorders>
              <w:top w:val="single" w:color="auto" w:sz="4" w:space="0"/>
              <w:left w:val="single" w:color="auto" w:sz="4" w:space="0"/>
              <w:bottom w:val="single" w:color="auto" w:sz="4" w:space="0"/>
              <w:right w:val="single" w:color="auto" w:sz="4" w:space="0"/>
            </w:tcBorders>
            <w:vAlign w:val="center"/>
          </w:tcPr>
          <w:p w14:paraId="42EC7820">
            <w:pPr>
              <w:numPr>
                <w:ilvl w:val="0"/>
                <w:numId w:val="0"/>
              </w:numPr>
              <w:spacing w:line="360" w:lineRule="auto"/>
              <w:jc w:val="left"/>
              <w:rPr>
                <w:rFonts w:ascii="仿宋" w:hAnsi="仿宋" w:eastAsia="仿宋"/>
                <w:color w:val="000000" w:themeColor="text1"/>
                <w14:textFill>
                  <w14:solidFill>
                    <w14:schemeClr w14:val="tx1"/>
                  </w14:solidFill>
                </w14:textFill>
              </w:rPr>
            </w:pPr>
            <w:r>
              <w:rPr>
                <w:rFonts w:hint="eastAsia" w:ascii="仿宋" w:hAnsi="仿宋" w:eastAsia="仿宋" w:cs="宋体"/>
                <w:color w:val="000000" w:themeColor="text1"/>
                <w:kern w:val="0"/>
                <w:sz w:val="24"/>
                <w:szCs w:val="24"/>
                <w:lang w:val="zh-CN" w:eastAsia="zh-CN"/>
                <w14:textFill>
                  <w14:solidFill>
                    <w14:schemeClr w14:val="tx1"/>
                  </w14:solidFill>
                </w14:textFill>
              </w:rPr>
              <w:t>第</w:t>
            </w:r>
            <w:r>
              <w:rPr>
                <w:rFonts w:hint="eastAsia" w:ascii="仿宋" w:hAnsi="仿宋" w:eastAsia="仿宋" w:cs="宋体"/>
                <w:color w:val="000000" w:themeColor="text1"/>
                <w:kern w:val="0"/>
                <w:sz w:val="24"/>
                <w:szCs w:val="24"/>
                <w:lang w:val="zh-CN"/>
                <w14:textFill>
                  <w14:solidFill>
                    <w14:schemeClr w14:val="tx1"/>
                  </w14:solidFill>
                </w14:textFill>
              </w:rPr>
              <w:t>4</w:t>
            </w:r>
            <w:r>
              <w:rPr>
                <w:rFonts w:hint="eastAsia" w:ascii="仿宋" w:hAnsi="仿宋" w:eastAsia="仿宋" w:cs="宋体"/>
                <w:color w:val="000000" w:themeColor="text1"/>
                <w:kern w:val="0"/>
                <w:sz w:val="24"/>
                <w:szCs w:val="24"/>
                <w:lang w:val="zh-CN" w:eastAsia="zh-CN"/>
                <w14:textFill>
                  <w14:solidFill>
                    <w14:schemeClr w14:val="tx1"/>
                  </w14:solidFill>
                </w14:textFill>
              </w:rPr>
              <w:t>标段</w:t>
            </w:r>
            <w:r>
              <w:rPr>
                <w:rFonts w:hint="eastAsia" w:ascii="仿宋" w:hAnsi="仿宋" w:eastAsia="仿宋" w:cs="宋体"/>
                <w:color w:val="000000" w:themeColor="text1"/>
                <w:kern w:val="0"/>
                <w:sz w:val="24"/>
                <w:szCs w:val="24"/>
                <w:lang w:val="zh-CN"/>
                <w14:textFill>
                  <w14:solidFill>
                    <w14:schemeClr w14:val="tx1"/>
                  </w14:solidFill>
                </w14:textFill>
              </w:rPr>
              <w:t>：无</w:t>
            </w:r>
          </w:p>
        </w:tc>
      </w:tr>
    </w:tbl>
    <w:p w14:paraId="095A40DB">
      <w:pPr>
        <w:pStyle w:val="6"/>
        <w:spacing w:before="62" w:line="360" w:lineRule="auto"/>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二、评审</w:t>
      </w:r>
    </w:p>
    <w:p w14:paraId="02BFBE27">
      <w:pPr>
        <w:spacing w:before="62" w:line="360" w:lineRule="auto"/>
        <w:ind w:firstLine="482" w:firstLineChars="200"/>
        <w:rPr>
          <w:rFonts w:ascii="仿宋" w:hAnsi="仿宋" w:eastAsia="仿宋" w:cs="宋体"/>
          <w:b/>
          <w:color w:val="000000" w:themeColor="text1"/>
          <w:sz w:val="24"/>
          <w:szCs w:val="24"/>
          <w:lang w:val="zh-CN"/>
          <w14:textFill>
            <w14:solidFill>
              <w14:schemeClr w14:val="tx1"/>
            </w14:solidFill>
          </w14:textFill>
        </w:rPr>
      </w:pPr>
      <w:r>
        <w:rPr>
          <w:rFonts w:hint="eastAsia" w:ascii="仿宋" w:hAnsi="仿宋" w:eastAsia="仿宋" w:cs="宋体"/>
          <w:b/>
          <w:color w:val="000000" w:themeColor="text1"/>
          <w:sz w:val="24"/>
          <w:szCs w:val="24"/>
          <w:lang w:val="zh-CN"/>
          <w14:textFill>
            <w14:solidFill>
              <w14:schemeClr w14:val="tx1"/>
            </w14:solidFill>
          </w14:textFill>
        </w:rPr>
        <w:t>（一）评标方法</w:t>
      </w:r>
    </w:p>
    <w:p w14:paraId="3BA1235A">
      <w:pPr>
        <w:spacing w:before="62" w:line="360" w:lineRule="auto"/>
        <w:ind w:firstLine="480" w:firstLineChars="200"/>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本项目采用综合评分法，总分为100分。</w:t>
      </w:r>
    </w:p>
    <w:p w14:paraId="7AA4C0CE">
      <w:pPr>
        <w:spacing w:before="62" w:line="360" w:lineRule="auto"/>
        <w:ind w:firstLine="482" w:firstLineChars="200"/>
        <w:rPr>
          <w:rFonts w:ascii="仿宋" w:hAnsi="仿宋" w:eastAsia="仿宋" w:cs="宋体"/>
          <w:b/>
          <w:color w:val="000000" w:themeColor="text1"/>
          <w:sz w:val="24"/>
          <w:szCs w:val="24"/>
          <w:lang w:val="zh-CN"/>
          <w14:textFill>
            <w14:solidFill>
              <w14:schemeClr w14:val="tx1"/>
            </w14:solidFill>
          </w14:textFill>
        </w:rPr>
      </w:pPr>
      <w:r>
        <w:rPr>
          <w:rFonts w:hint="eastAsia" w:ascii="仿宋" w:hAnsi="仿宋" w:eastAsia="仿宋" w:cs="宋体"/>
          <w:b/>
          <w:color w:val="000000" w:themeColor="text1"/>
          <w:sz w:val="24"/>
          <w:szCs w:val="24"/>
          <w:lang w:val="zh-CN"/>
          <w14:textFill>
            <w14:solidFill>
              <w14:schemeClr w14:val="tx1"/>
            </w14:solidFill>
          </w14:textFill>
        </w:rPr>
        <w:t>（二）磋商小组负责具体评标事务，并独立履行下列职责</w:t>
      </w:r>
    </w:p>
    <w:p w14:paraId="6D4D5B40">
      <w:pPr>
        <w:spacing w:before="62" w:line="360" w:lineRule="auto"/>
        <w:ind w:firstLine="482" w:firstLineChars="200"/>
        <w:jc w:val="left"/>
        <w:rPr>
          <w:rFonts w:ascii="仿宋" w:hAnsi="仿宋" w:eastAsia="仿宋" w:cs="宋体"/>
          <w:b/>
          <w:color w:val="000000" w:themeColor="text1"/>
          <w:sz w:val="24"/>
          <w:szCs w:val="24"/>
          <w:lang w:val="zh-CN"/>
          <w14:textFill>
            <w14:solidFill>
              <w14:schemeClr w14:val="tx1"/>
            </w14:solidFill>
          </w14:textFill>
        </w:rPr>
      </w:pPr>
      <w:r>
        <w:rPr>
          <w:rFonts w:hint="eastAsia" w:ascii="仿宋" w:hAnsi="仿宋" w:eastAsia="仿宋" w:cs="宋体"/>
          <w:b/>
          <w:color w:val="000000" w:themeColor="text1"/>
          <w:sz w:val="24"/>
          <w:szCs w:val="24"/>
          <w:lang w:val="zh-CN"/>
          <w14:textFill>
            <w14:solidFill>
              <w14:schemeClr w14:val="tx1"/>
            </w14:solidFill>
          </w14:textFill>
        </w:rPr>
        <w:t>1、审查、评价响应文件是否符合磋商文件的商务、技术等实质性要求；</w:t>
      </w:r>
    </w:p>
    <w:p w14:paraId="47B000A1">
      <w:pPr>
        <w:spacing w:before="62" w:line="360" w:lineRule="auto"/>
        <w:ind w:firstLine="480" w:firstLineChars="200"/>
        <w:jc w:val="left"/>
        <w:rPr>
          <w:rFonts w:hint="eastAsia"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磋商小组对符合资格的供应商的响应文件进行符合性审查，以确定其是否满足采购需求等实质性要求。</w:t>
      </w:r>
    </w:p>
    <w:p w14:paraId="7CE41EC1">
      <w:pPr>
        <w:spacing w:before="62" w:line="360" w:lineRule="auto"/>
        <w:ind w:firstLine="480" w:firstLineChars="200"/>
        <w:jc w:val="left"/>
        <w:rPr>
          <w:rFonts w:hint="eastAsia" w:ascii="仿宋" w:hAnsi="仿宋" w:eastAsia="仿宋" w:cs="宋体"/>
          <w:color w:val="000000" w:themeColor="text1"/>
          <w:sz w:val="24"/>
          <w:szCs w:val="24"/>
          <w:lang w:val="zh-CN"/>
          <w14:textFill>
            <w14:solidFill>
              <w14:schemeClr w14:val="tx1"/>
            </w14:solidFill>
          </w14:textFill>
        </w:rPr>
      </w:pPr>
    </w:p>
    <w:p w14:paraId="6070BCAD">
      <w:pPr>
        <w:spacing w:before="62" w:line="360" w:lineRule="auto"/>
        <w:ind w:firstLine="480" w:firstLineChars="200"/>
        <w:jc w:val="left"/>
        <w:rPr>
          <w:rFonts w:hint="eastAsia" w:ascii="仿宋" w:hAnsi="仿宋" w:eastAsia="仿宋" w:cs="宋体"/>
          <w:color w:val="000000" w:themeColor="text1"/>
          <w:sz w:val="24"/>
          <w:szCs w:val="24"/>
          <w:lang w:val="zh-CN"/>
          <w14:textFill>
            <w14:solidFill>
              <w14:schemeClr w14:val="tx1"/>
            </w14:solidFill>
          </w14:textFill>
        </w:rPr>
      </w:pPr>
    </w:p>
    <w:tbl>
      <w:tblPr>
        <w:tblStyle w:val="11"/>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1"/>
      </w:tblGrid>
      <w:tr w14:paraId="7326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43A5C65C">
            <w:pPr>
              <w:autoSpaceDE w:val="0"/>
              <w:autoSpaceDN w:val="0"/>
              <w:spacing w:before="62" w:line="360" w:lineRule="auto"/>
              <w:contextualSpacing/>
              <w:jc w:val="center"/>
              <w:rPr>
                <w:rFonts w:ascii="仿宋" w:hAnsi="仿宋" w:eastAsia="仿宋" w:cs="FangSong_GB2312"/>
                <w:color w:val="000000" w:themeColor="text1"/>
                <w:sz w:val="24"/>
                <w:lang w:val="zh-CN"/>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符合性审查</w:t>
            </w:r>
            <w:r>
              <w:rPr>
                <w:rFonts w:ascii="仿宋" w:hAnsi="仿宋" w:eastAsia="仿宋"/>
                <w:b/>
                <w:color w:val="000000" w:themeColor="text1"/>
                <w:sz w:val="24"/>
                <w14:textFill>
                  <w14:solidFill>
                    <w14:schemeClr w14:val="tx1"/>
                  </w14:solidFill>
                </w14:textFill>
              </w:rPr>
              <w:t>因素</w:t>
            </w:r>
          </w:p>
        </w:tc>
      </w:tr>
      <w:tr w14:paraId="6904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C5E5B17">
            <w:pPr>
              <w:autoSpaceDE w:val="0"/>
              <w:autoSpaceDN w:val="0"/>
              <w:spacing w:before="62" w:line="360" w:lineRule="auto"/>
              <w:contextualSpacing/>
              <w:jc w:val="left"/>
              <w:rPr>
                <w:rFonts w:ascii="仿宋" w:hAnsi="仿宋" w:eastAsia="仿宋" w:cs="FangSong_GB2312"/>
                <w:color w:val="000000" w:themeColor="text1"/>
                <w:sz w:val="24"/>
                <w:lang w:val="zh-CN"/>
                <w14:textFill>
                  <w14:solidFill>
                    <w14:schemeClr w14:val="tx1"/>
                  </w14:solidFill>
                </w14:textFill>
              </w:rPr>
            </w:pPr>
            <w:r>
              <w:rPr>
                <w:rFonts w:hint="eastAsia" w:ascii="仿宋" w:hAnsi="仿宋" w:eastAsia="仿宋" w:cs="FangSong_GB2312"/>
                <w:color w:val="000000" w:themeColor="text1"/>
                <w:sz w:val="24"/>
                <w:lang w:val="zh-CN"/>
                <w14:textFill>
                  <w14:solidFill>
                    <w14:schemeClr w14:val="tx1"/>
                  </w14:solidFill>
                </w14:textFill>
              </w:rPr>
              <w:t>（1）响应文件未按磋商文件要求签署、盖章的；</w:t>
            </w:r>
          </w:p>
        </w:tc>
      </w:tr>
      <w:tr w14:paraId="368E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1D1D1BE4">
            <w:pPr>
              <w:autoSpaceDE w:val="0"/>
              <w:autoSpaceDN w:val="0"/>
              <w:spacing w:before="62" w:line="360" w:lineRule="auto"/>
              <w:contextualSpacing/>
              <w:jc w:val="left"/>
              <w:rPr>
                <w:rFonts w:ascii="仿宋" w:hAnsi="仿宋" w:eastAsia="仿宋" w:cs="FangSong_GB2312"/>
                <w:color w:val="000000" w:themeColor="text1"/>
                <w:sz w:val="24"/>
                <w:lang w:val="zh-CN"/>
                <w14:textFill>
                  <w14:solidFill>
                    <w14:schemeClr w14:val="tx1"/>
                  </w14:solidFill>
                </w14:textFill>
              </w:rPr>
            </w:pPr>
            <w:r>
              <w:rPr>
                <w:rFonts w:hint="eastAsia" w:ascii="仿宋" w:hAnsi="仿宋" w:eastAsia="仿宋" w:cs="FangSong_GB2312"/>
                <w:color w:val="000000" w:themeColor="text1"/>
                <w:sz w:val="24"/>
                <w:lang w:val="zh-CN"/>
                <w14:textFill>
                  <w14:solidFill>
                    <w14:schemeClr w14:val="tx1"/>
                  </w14:solidFill>
                </w14:textFill>
              </w:rPr>
              <w:t>（2）不同供应商的响应文件由同一单位或者个人编制；</w:t>
            </w:r>
          </w:p>
        </w:tc>
      </w:tr>
      <w:tr w14:paraId="48C5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5673C98A">
            <w:pPr>
              <w:autoSpaceDE w:val="0"/>
              <w:autoSpaceDN w:val="0"/>
              <w:spacing w:before="62" w:line="360" w:lineRule="auto"/>
              <w:contextualSpacing/>
              <w:jc w:val="left"/>
              <w:rPr>
                <w:rFonts w:ascii="仿宋" w:hAnsi="仿宋" w:eastAsia="仿宋" w:cs="FangSong_GB2312"/>
                <w:color w:val="000000" w:themeColor="text1"/>
                <w:sz w:val="24"/>
                <w:lang w:val="zh-CN"/>
                <w14:textFill>
                  <w14:solidFill>
                    <w14:schemeClr w14:val="tx1"/>
                  </w14:solidFill>
                </w14:textFill>
              </w:rPr>
            </w:pPr>
            <w:r>
              <w:rPr>
                <w:rFonts w:hint="eastAsia" w:ascii="仿宋" w:hAnsi="仿宋" w:eastAsia="仿宋" w:cs="FangSong_GB2312"/>
                <w:color w:val="000000" w:themeColor="text1"/>
                <w:sz w:val="24"/>
                <w:lang w:val="zh-CN"/>
                <w14:textFill>
                  <w14:solidFill>
                    <w14:schemeClr w14:val="tx1"/>
                  </w14:solidFill>
                </w14:textFill>
              </w:rPr>
              <w:t>（3）响应文件含有采购人不能接受的附加条件的；</w:t>
            </w:r>
          </w:p>
        </w:tc>
      </w:tr>
      <w:tr w14:paraId="3070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7B11C375">
            <w:pPr>
              <w:autoSpaceDE w:val="0"/>
              <w:autoSpaceDN w:val="0"/>
              <w:spacing w:before="62" w:line="360" w:lineRule="auto"/>
              <w:contextualSpacing/>
              <w:jc w:val="left"/>
              <w:rPr>
                <w:rFonts w:ascii="仿宋" w:hAnsi="仿宋" w:eastAsia="仿宋" w:cs="FangSong_GB2312"/>
                <w:color w:val="000000" w:themeColor="text1"/>
                <w:sz w:val="24"/>
                <w:lang w:val="zh-CN"/>
                <w14:textFill>
                  <w14:solidFill>
                    <w14:schemeClr w14:val="tx1"/>
                  </w14:solidFill>
                </w14:textFill>
              </w:rPr>
            </w:pPr>
            <w:r>
              <w:rPr>
                <w:rFonts w:hint="eastAsia" w:ascii="仿宋" w:hAnsi="仿宋" w:eastAsia="仿宋" w:cs="FangSong_GB2312"/>
                <w:color w:val="000000" w:themeColor="text1"/>
                <w:sz w:val="24"/>
                <w:lang w:val="zh-CN"/>
                <w14:textFill>
                  <w14:solidFill>
                    <w14:schemeClr w14:val="tx1"/>
                  </w14:solidFill>
                </w14:textFill>
              </w:rPr>
              <w:t>（4）不同供应商委托同一单位或者个人办理响应事宜；</w:t>
            </w:r>
          </w:p>
        </w:tc>
      </w:tr>
      <w:tr w14:paraId="57EC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F7008C4">
            <w:pPr>
              <w:autoSpaceDE w:val="0"/>
              <w:autoSpaceDN w:val="0"/>
              <w:spacing w:before="62" w:line="360" w:lineRule="auto"/>
              <w:contextualSpacing/>
              <w:jc w:val="left"/>
              <w:rPr>
                <w:rFonts w:ascii="仿宋" w:hAnsi="仿宋" w:eastAsia="仿宋" w:cs="FangSong_GB2312"/>
                <w:color w:val="000000" w:themeColor="text1"/>
                <w:sz w:val="24"/>
                <w:lang w:val="zh-CN"/>
                <w14:textFill>
                  <w14:solidFill>
                    <w14:schemeClr w14:val="tx1"/>
                  </w14:solidFill>
                </w14:textFill>
              </w:rPr>
            </w:pPr>
            <w:r>
              <w:rPr>
                <w:rFonts w:hint="eastAsia" w:ascii="仿宋" w:hAnsi="仿宋" w:eastAsia="仿宋" w:cs="FangSong_GB2312"/>
                <w:color w:val="000000" w:themeColor="text1"/>
                <w:sz w:val="24"/>
                <w:lang w:val="zh-CN"/>
                <w14:textFill>
                  <w14:solidFill>
                    <w14:schemeClr w14:val="tx1"/>
                  </w14:solidFill>
                </w14:textFill>
              </w:rPr>
              <w:t>（5）不同供应商的响应文件载明的项目管理成员或者联系人员为同一人；</w:t>
            </w:r>
          </w:p>
        </w:tc>
      </w:tr>
      <w:tr w14:paraId="3617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17722ABD">
            <w:pPr>
              <w:autoSpaceDE w:val="0"/>
              <w:autoSpaceDN w:val="0"/>
              <w:spacing w:before="62" w:line="360" w:lineRule="auto"/>
              <w:contextualSpacing/>
              <w:jc w:val="left"/>
              <w:rPr>
                <w:rFonts w:ascii="仿宋" w:hAnsi="仿宋" w:eastAsia="仿宋" w:cs="FangSong_GB2312"/>
                <w:color w:val="000000" w:themeColor="text1"/>
                <w:sz w:val="24"/>
                <w:lang w:val="zh-CN"/>
                <w14:textFill>
                  <w14:solidFill>
                    <w14:schemeClr w14:val="tx1"/>
                  </w14:solidFill>
                </w14:textFill>
              </w:rPr>
            </w:pPr>
            <w:r>
              <w:rPr>
                <w:rFonts w:hint="eastAsia" w:ascii="仿宋" w:hAnsi="仿宋" w:eastAsia="仿宋" w:cs="FangSong_GB2312"/>
                <w:color w:val="000000" w:themeColor="text1"/>
                <w:sz w:val="24"/>
                <w:lang w:val="zh-CN"/>
                <w14:textFill>
                  <w14:solidFill>
                    <w14:schemeClr w14:val="tx1"/>
                  </w14:solidFill>
                </w14:textFill>
              </w:rPr>
              <w:t>（6）不同供应商的响应文件异常一致或者响应报价呈规律性差异；</w:t>
            </w:r>
          </w:p>
        </w:tc>
      </w:tr>
      <w:tr w14:paraId="25FE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26A53E06">
            <w:pPr>
              <w:autoSpaceDE w:val="0"/>
              <w:autoSpaceDN w:val="0"/>
              <w:spacing w:before="62" w:line="360" w:lineRule="auto"/>
              <w:contextualSpacing/>
              <w:jc w:val="left"/>
              <w:rPr>
                <w:rFonts w:ascii="仿宋" w:hAnsi="仿宋" w:eastAsia="仿宋" w:cs="FangSong_GB2312"/>
                <w:color w:val="000000" w:themeColor="text1"/>
                <w:sz w:val="24"/>
                <w:lang w:val="zh-CN"/>
                <w14:textFill>
                  <w14:solidFill>
                    <w14:schemeClr w14:val="tx1"/>
                  </w14:solidFill>
                </w14:textFill>
              </w:rPr>
            </w:pPr>
            <w:r>
              <w:rPr>
                <w:rFonts w:hint="eastAsia" w:ascii="仿宋" w:hAnsi="仿宋" w:eastAsia="仿宋" w:cs="FangSong_GB2312"/>
                <w:color w:val="000000" w:themeColor="text1"/>
                <w:sz w:val="24"/>
                <w:lang w:val="zh-CN"/>
                <w14:textFill>
                  <w14:solidFill>
                    <w14:schemeClr w14:val="tx1"/>
                  </w14:solidFill>
                </w14:textFill>
              </w:rPr>
              <w:t>（7）不同供应商的响应文件相互混装；</w:t>
            </w:r>
          </w:p>
        </w:tc>
      </w:tr>
      <w:tr w14:paraId="5719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255AF0E">
            <w:pPr>
              <w:autoSpaceDE w:val="0"/>
              <w:autoSpaceDN w:val="0"/>
              <w:spacing w:before="62" w:line="360" w:lineRule="auto"/>
              <w:contextualSpacing/>
              <w:jc w:val="left"/>
              <w:rPr>
                <w:rFonts w:ascii="仿宋" w:hAnsi="仿宋" w:eastAsia="仿宋" w:cs="FangSong_GB2312"/>
                <w:color w:val="000000" w:themeColor="text1"/>
                <w:sz w:val="24"/>
                <w:lang w:val="zh-CN"/>
                <w14:textFill>
                  <w14:solidFill>
                    <w14:schemeClr w14:val="tx1"/>
                  </w14:solidFill>
                </w14:textFill>
              </w:rPr>
            </w:pPr>
            <w:r>
              <w:rPr>
                <w:rFonts w:hint="eastAsia" w:ascii="仿宋" w:hAnsi="仿宋" w:eastAsia="仿宋" w:cs="FangSong_GB2312"/>
                <w:color w:val="000000" w:themeColor="text1"/>
                <w:sz w:val="24"/>
                <w:lang w:val="zh-CN"/>
                <w14:textFill>
                  <w14:solidFill>
                    <w14:schemeClr w14:val="tx1"/>
                  </w14:solidFill>
                </w14:textFill>
              </w:rPr>
              <w:t>（8）</w:t>
            </w:r>
            <w:r>
              <w:rPr>
                <w:rFonts w:hint="eastAsia" w:ascii="仿宋" w:hAnsi="仿宋" w:eastAsia="仿宋" w:cs="FangSong_GB2312"/>
                <w:color w:val="000000" w:themeColor="text1"/>
                <w:sz w:val="24"/>
                <w:lang w:val="en-US" w:eastAsia="zh-CN"/>
                <w14:textFill>
                  <w14:solidFill>
                    <w14:schemeClr w14:val="tx1"/>
                  </w14:solidFill>
                </w14:textFill>
              </w:rPr>
              <w:t>技术方案（实施方案）</w:t>
            </w:r>
            <w:r>
              <w:rPr>
                <w:rFonts w:hint="eastAsia" w:ascii="仿宋" w:hAnsi="仿宋" w:eastAsia="仿宋" w:cs="微软雅黑"/>
                <w:bCs/>
                <w:color w:val="000000" w:themeColor="text1"/>
                <w:sz w:val="21"/>
                <w:szCs w:val="21"/>
                <w:lang w:eastAsia="zh-CN"/>
                <w14:textFill>
                  <w14:solidFill>
                    <w14:schemeClr w14:val="tx1"/>
                  </w14:solidFill>
                </w14:textFill>
              </w:rPr>
              <w:t>（</w:t>
            </w:r>
            <w:r>
              <w:rPr>
                <w:rFonts w:hint="eastAsia" w:ascii="仿宋" w:hAnsi="仿宋" w:eastAsia="仿宋" w:cs="微软雅黑"/>
                <w:bCs/>
                <w:color w:val="000000" w:themeColor="text1"/>
                <w:sz w:val="21"/>
                <w:szCs w:val="21"/>
                <w:lang w:val="en-US" w:eastAsia="zh-CN"/>
                <w14:textFill>
                  <w14:solidFill>
                    <w14:schemeClr w14:val="tx1"/>
                  </w14:solidFill>
                </w14:textFill>
              </w:rPr>
              <w:t>若有</w:t>
            </w:r>
            <w:r>
              <w:rPr>
                <w:rFonts w:hint="eastAsia" w:ascii="仿宋" w:hAnsi="仿宋" w:eastAsia="仿宋" w:cs="微软雅黑"/>
                <w:bCs/>
                <w:color w:val="000000" w:themeColor="text1"/>
                <w:sz w:val="21"/>
                <w:szCs w:val="21"/>
                <w:lang w:eastAsia="zh-CN"/>
                <w14:textFill>
                  <w14:solidFill>
                    <w14:schemeClr w14:val="tx1"/>
                  </w14:solidFill>
                </w14:textFill>
              </w:rPr>
              <w:t>）</w:t>
            </w:r>
            <w:r>
              <w:rPr>
                <w:rFonts w:hint="eastAsia" w:ascii="仿宋" w:hAnsi="仿宋" w:eastAsia="仿宋" w:cs="FangSong_GB2312"/>
                <w:color w:val="000000" w:themeColor="text1"/>
                <w:sz w:val="24"/>
                <w:lang w:val="zh-CN"/>
                <w14:textFill>
                  <w14:solidFill>
                    <w14:schemeClr w14:val="tx1"/>
                  </w14:solidFill>
                </w14:textFill>
              </w:rPr>
              <w:t>；</w:t>
            </w:r>
          </w:p>
        </w:tc>
      </w:tr>
      <w:tr w14:paraId="1FBD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F72E5CE">
            <w:pPr>
              <w:autoSpaceDE w:val="0"/>
              <w:autoSpaceDN w:val="0"/>
              <w:spacing w:before="62" w:line="360" w:lineRule="auto"/>
              <w:contextualSpacing/>
              <w:jc w:val="left"/>
              <w:rPr>
                <w:rFonts w:ascii="仿宋" w:hAnsi="仿宋" w:eastAsia="仿宋" w:cs="FangSong_GB2312"/>
                <w:color w:val="000000" w:themeColor="text1"/>
                <w:sz w:val="24"/>
                <w:lang w:val="zh-CN"/>
                <w14:textFill>
                  <w14:solidFill>
                    <w14:schemeClr w14:val="tx1"/>
                  </w14:solidFill>
                </w14:textFill>
              </w:rPr>
            </w:pPr>
            <w:r>
              <w:rPr>
                <w:rFonts w:hint="eastAsia" w:ascii="仿宋" w:hAnsi="仿宋" w:eastAsia="仿宋" w:cs="FangSong_GB2312"/>
                <w:color w:val="000000" w:themeColor="text1"/>
                <w:sz w:val="24"/>
                <w:lang w:val="zh-CN"/>
                <w14:textFill>
                  <w14:solidFill>
                    <w14:schemeClr w14:val="tx1"/>
                  </w14:solidFill>
                </w14:textFill>
              </w:rPr>
              <w:t>（</w:t>
            </w:r>
            <w:r>
              <w:rPr>
                <w:rFonts w:hint="eastAsia" w:ascii="仿宋" w:hAnsi="仿宋" w:eastAsia="仿宋" w:cs="FangSong_GB2312"/>
                <w:color w:val="000000" w:themeColor="text1"/>
                <w:sz w:val="24"/>
                <w14:textFill>
                  <w14:solidFill>
                    <w14:schemeClr w14:val="tx1"/>
                  </w14:solidFill>
                </w14:textFill>
              </w:rPr>
              <w:t>9</w:t>
            </w:r>
            <w:r>
              <w:rPr>
                <w:rFonts w:hint="eastAsia" w:ascii="仿宋" w:hAnsi="仿宋" w:eastAsia="仿宋" w:cs="FangSong_GB2312"/>
                <w:color w:val="000000" w:themeColor="text1"/>
                <w:sz w:val="24"/>
                <w:lang w:val="zh-CN"/>
                <w14:textFill>
                  <w14:solidFill>
                    <w14:schemeClr w14:val="tx1"/>
                  </w14:solidFill>
                </w14:textFill>
              </w:rPr>
              <w:t>）法律、法规和磋商文件规定的其他无效情形；</w:t>
            </w:r>
          </w:p>
        </w:tc>
      </w:tr>
    </w:tbl>
    <w:p w14:paraId="6A78D953">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注：符合性审查中所涉及到的证书及材料，均须在电子响应文件中提供原件扫描件（或图片）。</w:t>
      </w:r>
    </w:p>
    <w:p w14:paraId="7AD9E9AF">
      <w:pPr>
        <w:spacing w:before="62" w:line="360" w:lineRule="auto"/>
        <w:ind w:firstLine="482" w:firstLineChars="200"/>
        <w:rPr>
          <w:rFonts w:ascii="仿宋" w:hAnsi="仿宋" w:eastAsia="仿宋" w:cs="宋体"/>
          <w:b/>
          <w:color w:val="000000" w:themeColor="text1"/>
          <w:sz w:val="24"/>
          <w:szCs w:val="24"/>
          <w:lang w:val="zh-CN"/>
          <w14:textFill>
            <w14:solidFill>
              <w14:schemeClr w14:val="tx1"/>
            </w14:solidFill>
          </w14:textFill>
        </w:rPr>
      </w:pPr>
      <w:r>
        <w:rPr>
          <w:rFonts w:hint="eastAsia" w:ascii="仿宋" w:hAnsi="仿宋" w:eastAsia="仿宋" w:cs="宋体"/>
          <w:b/>
          <w:color w:val="000000" w:themeColor="text1"/>
          <w:sz w:val="24"/>
          <w:szCs w:val="24"/>
          <w:lang w:val="zh-CN"/>
          <w14:textFill>
            <w14:solidFill>
              <w14:schemeClr w14:val="tx1"/>
            </w14:solidFill>
          </w14:textFill>
        </w:rPr>
        <w:t>2、要求供应商对响应文件有关事项作出澄清或者说明；</w:t>
      </w:r>
    </w:p>
    <w:p w14:paraId="5A00AB13">
      <w:pPr>
        <w:spacing w:before="62" w:line="360" w:lineRule="auto"/>
        <w:ind w:firstLine="480" w:firstLineChars="200"/>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对于响应文件中含义不明确、同类问题表述不一致或者有明显文字和计算错误的内容，磋商小组应当以书面形式要求供应商作出必要的澄清、说明或者补正。</w:t>
      </w:r>
    </w:p>
    <w:p w14:paraId="4B070655">
      <w:pPr>
        <w:spacing w:before="62" w:line="360" w:lineRule="auto"/>
        <w:ind w:firstLine="480" w:firstLineChars="200"/>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供应商的澄清、说明或者补正应当采用书面形式，并加盖公章，或者由法定代表人或其授权的代表签字。供应商的澄清、说明或者补正不得超出响应文件的范围或者改变响应文件的实质性内容。</w:t>
      </w:r>
    </w:p>
    <w:p w14:paraId="2569DFE8">
      <w:pPr>
        <w:numPr>
          <w:ilvl w:val="0"/>
          <w:numId w:val="5"/>
        </w:numPr>
        <w:spacing w:before="62" w:line="360" w:lineRule="auto"/>
        <w:ind w:firstLine="465"/>
        <w:contextualSpacing/>
        <w:jc w:val="left"/>
        <w:rPr>
          <w:rFonts w:ascii="仿宋" w:hAnsi="仿宋" w:eastAsia="仿宋" w:cs="宋体"/>
          <w:b/>
          <w:color w:val="000000" w:themeColor="text1"/>
          <w:sz w:val="24"/>
          <w:szCs w:val="24"/>
          <w:lang w:val="zh-CN"/>
          <w14:textFill>
            <w14:solidFill>
              <w14:schemeClr w14:val="tx1"/>
            </w14:solidFill>
          </w14:textFill>
        </w:rPr>
      </w:pPr>
      <w:r>
        <w:rPr>
          <w:rFonts w:hint="eastAsia" w:ascii="仿宋" w:hAnsi="仿宋" w:eastAsia="仿宋" w:cs="宋体"/>
          <w:b/>
          <w:color w:val="000000" w:themeColor="text1"/>
          <w:sz w:val="24"/>
          <w:szCs w:val="24"/>
          <w:lang w:val="zh-CN"/>
          <w14:textFill>
            <w14:solidFill>
              <w14:schemeClr w14:val="tx1"/>
            </w14:solidFill>
          </w14:textFill>
        </w:rPr>
        <w:t>对响应文件进行比较和评价；</w:t>
      </w:r>
    </w:p>
    <w:p w14:paraId="377096BE">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磋商小组按照磋商文件中规定的评标方法和标准，对符合性审查合格的响应文件进行商务和技术评估，综合比较与评价。评标时，磋商小组各成员应当独立对每个供应商的响应文件进行评价，并汇总每个供应商的得分。评标过程中，不得去掉报价中的最高报价和最低报价。</w:t>
      </w:r>
    </w:p>
    <w:p w14:paraId="1F400A58">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注：评标标准中所涉及到的证书及材料，均须在电子响应文件中提供原件扫描件（或图片）。</w:t>
      </w:r>
    </w:p>
    <w:p w14:paraId="71E348A5">
      <w:pPr>
        <w:pStyle w:val="6"/>
        <w:spacing w:before="62" w:line="360" w:lineRule="auto"/>
        <w:ind w:firstLine="482" w:firstLineChars="200"/>
        <w:contextualSpacing/>
        <w:rPr>
          <w:rFonts w:ascii="仿宋" w:hAnsi="仿宋" w:eastAsia="仿宋" w:cs="宋体"/>
          <w:b/>
          <w:color w:val="000000" w:themeColor="text1"/>
          <w:kern w:val="2"/>
          <w:lang w:val="zh-CN"/>
          <w14:textFill>
            <w14:solidFill>
              <w14:schemeClr w14:val="tx1"/>
            </w14:solidFill>
          </w14:textFill>
        </w:rPr>
      </w:pPr>
      <w:r>
        <w:rPr>
          <w:rFonts w:hint="eastAsia" w:ascii="仿宋" w:hAnsi="仿宋" w:eastAsia="仿宋" w:cs="宋体"/>
          <w:b/>
          <w:color w:val="000000" w:themeColor="text1"/>
          <w:kern w:val="2"/>
          <w:lang w:val="zh-CN"/>
          <w14:textFill>
            <w14:solidFill>
              <w14:schemeClr w14:val="tx1"/>
            </w14:solidFill>
          </w14:textFill>
        </w:rPr>
        <w:t>（1）价格分计算</w:t>
      </w:r>
    </w:p>
    <w:p w14:paraId="37888CA2">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ascii="仿宋" w:hAnsi="仿宋" w:eastAsia="仿宋" w:cs="宋体"/>
          <w:color w:val="000000" w:themeColor="text1"/>
          <w:sz w:val="24"/>
          <w:szCs w:val="24"/>
          <w:lang w:val="zh-CN"/>
          <w14:textFill>
            <w14:solidFill>
              <w14:schemeClr w14:val="tx1"/>
            </w14:solidFill>
          </w14:textFill>
        </w:rPr>
        <w:t>价格分采用低价优先法计算，即满足</w:t>
      </w:r>
      <w:r>
        <w:rPr>
          <w:rFonts w:hint="eastAsia" w:ascii="仿宋" w:hAnsi="仿宋" w:eastAsia="仿宋" w:cs="宋体"/>
          <w:color w:val="000000" w:themeColor="text1"/>
          <w:sz w:val="24"/>
          <w:szCs w:val="24"/>
          <w14:textFill>
            <w14:solidFill>
              <w14:schemeClr w14:val="tx1"/>
            </w14:solidFill>
          </w14:textFill>
        </w:rPr>
        <w:t>响应</w:t>
      </w:r>
      <w:r>
        <w:rPr>
          <w:rFonts w:ascii="仿宋" w:hAnsi="仿宋" w:eastAsia="仿宋" w:cs="宋体"/>
          <w:color w:val="000000" w:themeColor="text1"/>
          <w:sz w:val="24"/>
          <w:szCs w:val="24"/>
          <w:lang w:val="zh-CN"/>
          <w14:textFill>
            <w14:solidFill>
              <w14:schemeClr w14:val="tx1"/>
            </w14:solidFill>
          </w14:textFill>
        </w:rPr>
        <w:t>文件要求且</w:t>
      </w:r>
      <w:r>
        <w:rPr>
          <w:rFonts w:hint="eastAsia" w:ascii="仿宋" w:hAnsi="仿宋" w:eastAsia="仿宋" w:cs="宋体"/>
          <w:color w:val="000000" w:themeColor="text1"/>
          <w:sz w:val="24"/>
          <w:szCs w:val="24"/>
          <w14:textFill>
            <w14:solidFill>
              <w14:schemeClr w14:val="tx1"/>
            </w14:solidFill>
          </w14:textFill>
        </w:rPr>
        <w:t>最终报价</w:t>
      </w:r>
      <w:r>
        <w:rPr>
          <w:rFonts w:ascii="仿宋" w:hAnsi="仿宋" w:eastAsia="仿宋" w:cs="宋体"/>
          <w:color w:val="000000" w:themeColor="text1"/>
          <w:sz w:val="24"/>
          <w:szCs w:val="24"/>
          <w:lang w:val="zh-CN"/>
          <w14:textFill>
            <w14:solidFill>
              <w14:schemeClr w14:val="tx1"/>
            </w14:solidFill>
          </w14:textFill>
        </w:rPr>
        <w:t>最低的</w:t>
      </w:r>
      <w:r>
        <w:rPr>
          <w:rFonts w:hint="eastAsia" w:ascii="仿宋" w:hAnsi="仿宋" w:eastAsia="仿宋" w:cs="宋体"/>
          <w:color w:val="000000" w:themeColor="text1"/>
          <w:sz w:val="24"/>
          <w:szCs w:val="24"/>
          <w14:textFill>
            <w14:solidFill>
              <w14:schemeClr w14:val="tx1"/>
            </w14:solidFill>
          </w14:textFill>
        </w:rPr>
        <w:t>供应商的</w:t>
      </w:r>
      <w:r>
        <w:rPr>
          <w:rFonts w:ascii="仿宋" w:hAnsi="仿宋" w:eastAsia="仿宋" w:cs="宋体"/>
          <w:color w:val="000000" w:themeColor="text1"/>
          <w:sz w:val="24"/>
          <w:szCs w:val="24"/>
          <w:lang w:val="zh-CN"/>
          <w14:textFill>
            <w14:solidFill>
              <w14:schemeClr w14:val="tx1"/>
            </w14:solidFill>
          </w14:textFill>
        </w:rPr>
        <w:t>报价为评标基准价，其价格分为满分。因落实政府采购政策进行价格调整的，以调整后的价格计算评标基准价和投标报价。</w:t>
      </w:r>
    </w:p>
    <w:p w14:paraId="2E1B8DBB">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1）如果本项目非专门面向中小企业采购，对</w:t>
      </w:r>
      <w:r>
        <w:rPr>
          <w:rFonts w:ascii="仿宋" w:hAnsi="仿宋" w:eastAsia="仿宋" w:cs="宋体"/>
          <w:color w:val="000000" w:themeColor="text1"/>
          <w:sz w:val="24"/>
          <w:szCs w:val="24"/>
          <w:lang w:val="zh-CN"/>
          <w14:textFill>
            <w14:solidFill>
              <w14:schemeClr w14:val="tx1"/>
            </w14:solidFill>
          </w14:textFill>
        </w:rPr>
        <w:t>符合</w:t>
      </w:r>
      <w:r>
        <w:rPr>
          <w:rFonts w:hint="eastAsia" w:ascii="仿宋" w:hAnsi="仿宋" w:eastAsia="仿宋" w:cs="宋体"/>
          <w:color w:val="000000" w:themeColor="text1"/>
          <w:sz w:val="24"/>
          <w:szCs w:val="24"/>
          <w:lang w:val="zh-CN"/>
          <w14:textFill>
            <w14:solidFill>
              <w14:schemeClr w14:val="tx1"/>
            </w14:solidFill>
          </w14:textFill>
        </w:rPr>
        <w:t>《政府采购促进中小企业发展管理办法》(财库〔2020〕46号、《关于进一步加大政府采购支持中小企业力度的通知》（财库〔2022〕19号）</w:t>
      </w:r>
      <w:r>
        <w:rPr>
          <w:rFonts w:ascii="仿宋" w:hAnsi="仿宋" w:eastAsia="仿宋" w:cs="宋体"/>
          <w:color w:val="000000" w:themeColor="text1"/>
          <w:sz w:val="24"/>
          <w:szCs w:val="24"/>
          <w:lang w:val="zh-CN"/>
          <w14:textFill>
            <w14:solidFill>
              <w14:schemeClr w14:val="tx1"/>
            </w14:solidFill>
          </w14:textFill>
        </w:rPr>
        <w:t>规定的小微企业报价</w:t>
      </w:r>
      <w:r>
        <w:rPr>
          <w:rFonts w:hint="eastAsia" w:ascii="仿宋" w:hAnsi="仿宋" w:eastAsia="仿宋" w:cs="宋体"/>
          <w:color w:val="000000" w:themeColor="text1"/>
          <w:sz w:val="24"/>
          <w:szCs w:val="24"/>
          <w:lang w:val="zh-CN"/>
          <w14:textFill>
            <w14:solidFill>
              <w14:schemeClr w14:val="tx1"/>
            </w14:solidFill>
          </w14:textFill>
        </w:rPr>
        <w:t>给予20%（工程项目5%）的扣除，用扣除后的价格参与评审。</w:t>
      </w:r>
      <w:r>
        <w:rPr>
          <w:rFonts w:ascii="仿宋" w:hAnsi="仿宋" w:eastAsia="仿宋" w:cs="宋体"/>
          <w:color w:val="000000" w:themeColor="text1"/>
          <w:sz w:val="24"/>
          <w:szCs w:val="24"/>
          <w:lang w:val="zh-CN"/>
          <w14:textFill>
            <w14:solidFill>
              <w14:schemeClr w14:val="tx1"/>
            </w14:solidFill>
          </w14:textFill>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仿宋" w:hAnsi="仿宋" w:eastAsia="仿宋" w:cs="宋体"/>
          <w:color w:val="000000" w:themeColor="text1"/>
          <w:sz w:val="24"/>
          <w:szCs w:val="24"/>
          <w:lang w:val="zh-CN"/>
          <w14:textFill>
            <w14:solidFill>
              <w14:schemeClr w14:val="tx1"/>
            </w14:solidFill>
          </w14:textFill>
        </w:rPr>
        <w:t>6</w:t>
      </w:r>
      <w:r>
        <w:rPr>
          <w:rFonts w:ascii="仿宋" w:hAnsi="仿宋" w:eastAsia="仿宋" w:cs="宋体"/>
          <w:color w:val="000000" w:themeColor="text1"/>
          <w:sz w:val="24"/>
          <w:szCs w:val="24"/>
          <w:lang w:val="zh-CN"/>
          <w14:textFill>
            <w14:solidFill>
              <w14:schemeClr w14:val="tx1"/>
            </w14:solidFill>
          </w14:textFill>
        </w:rPr>
        <w:t>%</w:t>
      </w:r>
      <w:r>
        <w:rPr>
          <w:rFonts w:hint="eastAsia" w:ascii="仿宋" w:hAnsi="仿宋" w:eastAsia="仿宋" w:cs="宋体"/>
          <w:color w:val="000000" w:themeColor="text1"/>
          <w:sz w:val="24"/>
          <w:szCs w:val="24"/>
          <w:lang w:val="zh-CN"/>
          <w14:textFill>
            <w14:solidFill>
              <w14:schemeClr w14:val="tx1"/>
            </w14:solidFill>
          </w14:textFill>
        </w:rPr>
        <w:t>（工程项目2%）</w:t>
      </w:r>
      <w:r>
        <w:rPr>
          <w:rFonts w:ascii="仿宋" w:hAnsi="仿宋" w:eastAsia="仿宋" w:cs="宋体"/>
          <w:color w:val="000000" w:themeColor="text1"/>
          <w:sz w:val="24"/>
          <w:szCs w:val="24"/>
          <w:lang w:val="zh-CN"/>
          <w14:textFill>
            <w14:solidFill>
              <w14:schemeClr w14:val="tx1"/>
            </w14:solidFill>
          </w14:textFill>
        </w:rPr>
        <w:t>的扣除，用扣除后的价格参加评审。组成联合体或者接受分包的小微企业与联合体内其他企业、分包企业之间存在直接控股、管理关系的，不享受价格扣除优惠政策。</w:t>
      </w:r>
      <w:r>
        <w:rPr>
          <w:rFonts w:hint="eastAsia" w:ascii="仿宋" w:hAnsi="仿宋" w:eastAsia="仿宋" w:cs="宋体"/>
          <w:color w:val="000000" w:themeColor="text1"/>
          <w:sz w:val="24"/>
          <w:szCs w:val="24"/>
          <w:lang w:val="zh-CN"/>
          <w14:textFill>
            <w14:solidFill>
              <w14:schemeClr w14:val="tx1"/>
            </w14:solidFill>
          </w14:textFill>
        </w:rPr>
        <w:t>按照本次采购标的所属行业的划型标准，符合条件的中小企业应按照招标文件格式要求提供《中小企业声明函》，</w:t>
      </w:r>
      <w:r>
        <w:rPr>
          <w:rFonts w:ascii="仿宋" w:hAnsi="仿宋" w:eastAsia="仿宋" w:cs="宋体"/>
          <w:color w:val="000000" w:themeColor="text1"/>
          <w:sz w:val="24"/>
          <w:szCs w:val="24"/>
          <w:lang w:val="zh-CN"/>
          <w14:textFill>
            <w14:solidFill>
              <w14:schemeClr w14:val="tx1"/>
            </w14:solidFill>
          </w14:textFill>
        </w:rPr>
        <w:t>否则不得享受相关中小企业扶持政策。</w:t>
      </w:r>
    </w:p>
    <w:p w14:paraId="7EE06A15">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小型和微型企业不包含民办非企业单位。</w:t>
      </w:r>
    </w:p>
    <w:p w14:paraId="6020E7FB">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符合中小企业划分标准的个体工商户，在政府采购活动中视同中小企业。</w:t>
      </w:r>
    </w:p>
    <w:p w14:paraId="095CCA5B">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2）对监狱企业价格给予20%（工程项目为5%）的扣除，用扣除后的价格参与评审。监狱企业应当提供由省级以上监狱管理局、戒毒管理局(含新疆生产建设兵团)出具的属于监狱企业的证明文件。</w:t>
      </w:r>
    </w:p>
    <w:p w14:paraId="38B4B996">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53FB221E">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享受政府采购支持政策的残疾人福利性单位应当同时满足以下条件：</w:t>
      </w:r>
    </w:p>
    <w:p w14:paraId="1EBF6E3C">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（一）安置的残疾人占本单位在职职工人数的比例不低于25%（含25%），并且安置的残疾人人数不少于10人（含10人）；</w:t>
      </w:r>
    </w:p>
    <w:p w14:paraId="329E7816">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（二）依法与安置的每位残疾人签订了一年以上（含一年）的劳动合同或服务协议；</w:t>
      </w:r>
    </w:p>
    <w:p w14:paraId="720FD3C4">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（三）为安置的每位残疾人按月足额缴纳了基本养老保险、基本医疗保险、失业保险、工伤保险和生育保险等社会保险费；</w:t>
      </w:r>
    </w:p>
    <w:p w14:paraId="67AF88C2">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（四）通过银行等金融机构向安置的每位残疾人，按月支付了不低于单位所在区县适用的经省级人民政府批准的月最低工资标准的工资；</w:t>
      </w:r>
    </w:p>
    <w:p w14:paraId="1EC9B055">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14:paraId="7CC207A3">
      <w:pPr>
        <w:pStyle w:val="6"/>
        <w:spacing w:before="62" w:line="360" w:lineRule="auto"/>
        <w:ind w:firstLine="480" w:firstLineChars="200"/>
        <w:contextualSpacing/>
        <w:rPr>
          <w:rFonts w:ascii="仿宋" w:hAnsi="仿宋" w:eastAsia="仿宋" w:cs="宋体"/>
          <w:color w:val="000000" w:themeColor="text1"/>
          <w:lang w:val="zh-CN"/>
          <w14:textFill>
            <w14:solidFill>
              <w14:schemeClr w14:val="tx1"/>
            </w14:solidFill>
          </w14:textFill>
        </w:rPr>
      </w:pPr>
      <w:r>
        <w:rPr>
          <w:rFonts w:hint="eastAsia" w:ascii="仿宋" w:hAnsi="仿宋" w:eastAsia="仿宋" w:cs="宋体"/>
          <w:color w:val="000000" w:themeColor="text1"/>
          <w:lang w:val="zh-CN"/>
          <w14:textFill>
            <w14:solidFill>
              <w14:schemeClr w14:val="tx1"/>
            </w14:solidFill>
          </w14:textFill>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4ECD7AC5">
      <w:pPr>
        <w:pStyle w:val="6"/>
        <w:spacing w:before="62" w:line="360" w:lineRule="auto"/>
        <w:ind w:firstLine="482" w:firstLineChars="200"/>
        <w:contextualSpacing/>
        <w:rPr>
          <w:rFonts w:ascii="仿宋" w:hAnsi="仿宋" w:eastAsia="仿宋" w:cs="宋体"/>
          <w:b/>
          <w:color w:val="000000" w:themeColor="text1"/>
          <w:kern w:val="2"/>
          <w:lang w:val="zh-CN"/>
          <w14:textFill>
            <w14:solidFill>
              <w14:schemeClr w14:val="tx1"/>
            </w14:solidFill>
          </w14:textFill>
        </w:rPr>
      </w:pPr>
      <w:r>
        <w:rPr>
          <w:rFonts w:hint="eastAsia" w:ascii="仿宋" w:hAnsi="仿宋" w:eastAsia="仿宋" w:cs="宋体"/>
          <w:b/>
          <w:color w:val="000000" w:themeColor="text1"/>
          <w:kern w:val="2"/>
          <w:lang w:val="zh-CN"/>
          <w14:textFill>
            <w14:solidFill>
              <w14:schemeClr w14:val="tx1"/>
            </w14:solidFill>
          </w14:textFill>
        </w:rPr>
        <w:t>（2）</w:t>
      </w:r>
      <w:r>
        <w:rPr>
          <w:rFonts w:ascii="仿宋" w:hAnsi="仿宋" w:eastAsia="仿宋" w:cs="宋体"/>
          <w:b/>
          <w:color w:val="000000" w:themeColor="text1"/>
          <w:kern w:val="2"/>
          <w:lang w:val="zh-CN"/>
          <w14:textFill>
            <w14:solidFill>
              <w14:schemeClr w14:val="tx1"/>
            </w14:solidFill>
          </w14:textFill>
        </w:rPr>
        <w:t>关于相同品牌产品（服务类项目不适用本条款规定）</w:t>
      </w:r>
    </w:p>
    <w:p w14:paraId="68EFACC6">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ascii="仿宋" w:hAnsi="仿宋" w:eastAsia="仿宋" w:cs="宋体"/>
          <w:color w:val="000000" w:themeColor="text1"/>
          <w:sz w:val="24"/>
          <w:szCs w:val="24"/>
          <w:lang w:val="zh-CN"/>
          <w14:textFill>
            <w14:solidFill>
              <w14:schemeClr w14:val="tx1"/>
            </w14:solidFill>
          </w14:textFill>
        </w:rPr>
        <w:t>采用最低评标价法的，提供相同品牌产品的不同</w:t>
      </w:r>
      <w:r>
        <w:rPr>
          <w:rFonts w:hint="eastAsia" w:ascii="仿宋" w:hAnsi="仿宋" w:eastAsia="仿宋" w:cs="宋体"/>
          <w:color w:val="000000" w:themeColor="text1"/>
          <w:sz w:val="24"/>
          <w:szCs w:val="24"/>
          <w14:textFill>
            <w14:solidFill>
              <w14:schemeClr w14:val="tx1"/>
            </w14:solidFill>
          </w14:textFill>
        </w:rPr>
        <w:t>供应商</w:t>
      </w:r>
      <w:r>
        <w:rPr>
          <w:rFonts w:ascii="仿宋" w:hAnsi="仿宋" w:eastAsia="仿宋" w:cs="宋体"/>
          <w:color w:val="000000" w:themeColor="text1"/>
          <w:sz w:val="24"/>
          <w:szCs w:val="24"/>
          <w:lang w:val="zh-CN"/>
          <w14:textFill>
            <w14:solidFill>
              <w14:schemeClr w14:val="tx1"/>
            </w14:solidFill>
          </w14:textFill>
        </w:rPr>
        <w:t>参加同一合同项下投标的，以其中通过资格审查、符合性审查且报价最低的参加评标；报价相同的，由采购人或者采购人委托评标委员会</w:t>
      </w:r>
      <w:r>
        <w:rPr>
          <w:rFonts w:hint="eastAsia" w:ascii="仿宋" w:hAnsi="仿宋" w:eastAsia="仿宋" w:cs="宋体"/>
          <w:color w:val="000000" w:themeColor="text1"/>
          <w:sz w:val="24"/>
          <w:szCs w:val="24"/>
          <w:lang w:val="zh-CN"/>
          <w14:textFill>
            <w14:solidFill>
              <w14:schemeClr w14:val="tx1"/>
            </w14:solidFill>
          </w14:textFill>
        </w:rPr>
        <w:t>采取随机抽取</w:t>
      </w:r>
      <w:r>
        <w:rPr>
          <w:rFonts w:ascii="仿宋" w:hAnsi="仿宋" w:eastAsia="仿宋" w:cs="宋体"/>
          <w:color w:val="000000" w:themeColor="text1"/>
          <w:sz w:val="24"/>
          <w:szCs w:val="24"/>
          <w:lang w:val="zh-CN"/>
          <w14:textFill>
            <w14:solidFill>
              <w14:schemeClr w14:val="tx1"/>
            </w14:solidFill>
          </w14:textFill>
        </w:rPr>
        <w:t>方式确定一个参加评标的</w:t>
      </w:r>
      <w:r>
        <w:rPr>
          <w:rFonts w:hint="eastAsia" w:ascii="仿宋" w:hAnsi="仿宋" w:eastAsia="仿宋" w:cs="宋体"/>
          <w:color w:val="000000" w:themeColor="text1"/>
          <w:sz w:val="24"/>
          <w:szCs w:val="24"/>
          <w14:textFill>
            <w14:solidFill>
              <w14:schemeClr w14:val="tx1"/>
            </w14:solidFill>
          </w14:textFill>
        </w:rPr>
        <w:t>供应商</w:t>
      </w:r>
      <w:r>
        <w:rPr>
          <w:rFonts w:ascii="仿宋" w:hAnsi="仿宋" w:eastAsia="仿宋" w:cs="宋体"/>
          <w:color w:val="000000" w:themeColor="text1"/>
          <w:sz w:val="24"/>
          <w:szCs w:val="24"/>
          <w:lang w:val="zh-CN"/>
          <w14:textFill>
            <w14:solidFill>
              <w14:schemeClr w14:val="tx1"/>
            </w14:solidFill>
          </w14:textFill>
        </w:rPr>
        <w:t>人，其他投标无效。</w:t>
      </w:r>
    </w:p>
    <w:p w14:paraId="1D0BC01C">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ascii="仿宋" w:hAnsi="仿宋" w:eastAsia="仿宋" w:cs="宋体"/>
          <w:color w:val="000000" w:themeColor="text1"/>
          <w:sz w:val="24"/>
          <w:szCs w:val="24"/>
          <w:lang w:val="zh-CN"/>
          <w14:textFill>
            <w14:solidFill>
              <w14:schemeClr w14:val="tx1"/>
            </w14:solidFill>
          </w14:textFill>
        </w:rPr>
        <w:t>采用综合评分法的，提供相同品牌产品</w:t>
      </w:r>
      <w:r>
        <w:rPr>
          <w:rFonts w:hint="eastAsia" w:ascii="仿宋" w:hAnsi="仿宋" w:eastAsia="仿宋" w:cs="宋体"/>
          <w:color w:val="000000" w:themeColor="text1"/>
          <w:sz w:val="24"/>
          <w:szCs w:val="24"/>
          <w:lang w:val="zh-CN"/>
          <w14:textFill>
            <w14:solidFill>
              <w14:schemeClr w14:val="tx1"/>
            </w14:solidFill>
          </w14:textFill>
        </w:rPr>
        <w:t>（</w:t>
      </w:r>
      <w:r>
        <w:rPr>
          <w:rFonts w:ascii="仿宋" w:hAnsi="仿宋" w:eastAsia="仿宋" w:cs="宋体"/>
          <w:color w:val="000000" w:themeColor="text1"/>
          <w:sz w:val="24"/>
          <w:szCs w:val="24"/>
          <w:lang w:val="zh-CN"/>
          <w14:textFill>
            <w14:solidFill>
              <w14:schemeClr w14:val="tx1"/>
            </w14:solidFill>
          </w14:textFill>
        </w:rPr>
        <w:t>非单一产品采购项目，多家</w:t>
      </w:r>
      <w:r>
        <w:rPr>
          <w:rFonts w:hint="eastAsia" w:ascii="仿宋" w:hAnsi="仿宋" w:eastAsia="仿宋" w:cs="宋体"/>
          <w:color w:val="000000" w:themeColor="text1"/>
          <w:sz w:val="24"/>
          <w:szCs w:val="24"/>
          <w:lang w:val="zh-CN"/>
          <w14:textFill>
            <w14:solidFill>
              <w14:schemeClr w14:val="tx1"/>
            </w14:solidFill>
          </w14:textFill>
        </w:rPr>
        <w:t>供应商</w:t>
      </w:r>
      <w:r>
        <w:rPr>
          <w:rFonts w:ascii="仿宋" w:hAnsi="仿宋" w:eastAsia="仿宋" w:cs="宋体"/>
          <w:color w:val="000000" w:themeColor="text1"/>
          <w:sz w:val="24"/>
          <w:szCs w:val="24"/>
          <w:lang w:val="zh-CN"/>
          <w14:textFill>
            <w14:solidFill>
              <w14:schemeClr w14:val="tx1"/>
            </w14:solidFill>
          </w14:textFill>
        </w:rPr>
        <w:t>提供的核心产品品牌相同</w:t>
      </w:r>
      <w:r>
        <w:rPr>
          <w:rFonts w:hint="eastAsia" w:ascii="仿宋" w:hAnsi="仿宋" w:eastAsia="仿宋" w:cs="宋体"/>
          <w:color w:val="000000" w:themeColor="text1"/>
          <w:sz w:val="24"/>
          <w:szCs w:val="24"/>
          <w:lang w:val="zh-CN"/>
          <w14:textFill>
            <w14:solidFill>
              <w14:schemeClr w14:val="tx1"/>
            </w14:solidFill>
          </w14:textFill>
        </w:rPr>
        <w:t>）</w:t>
      </w:r>
      <w:r>
        <w:rPr>
          <w:rFonts w:ascii="仿宋" w:hAnsi="仿宋" w:eastAsia="仿宋" w:cs="宋体"/>
          <w:color w:val="000000" w:themeColor="text1"/>
          <w:sz w:val="24"/>
          <w:szCs w:val="24"/>
          <w:lang w:val="zh-CN"/>
          <w14:textFill>
            <w14:solidFill>
              <w14:schemeClr w14:val="tx1"/>
            </w14:solidFill>
          </w14:textFill>
        </w:rPr>
        <w:t>且通过资格审查、符合性审查的不同</w:t>
      </w:r>
      <w:r>
        <w:rPr>
          <w:rFonts w:hint="eastAsia" w:ascii="仿宋" w:hAnsi="仿宋" w:eastAsia="仿宋" w:cs="宋体"/>
          <w:color w:val="000000" w:themeColor="text1"/>
          <w:sz w:val="24"/>
          <w:szCs w:val="24"/>
          <w:lang w:val="zh-CN"/>
          <w14:textFill>
            <w14:solidFill>
              <w14:schemeClr w14:val="tx1"/>
            </w14:solidFill>
          </w14:textFill>
        </w:rPr>
        <w:t>供应商</w:t>
      </w:r>
      <w:r>
        <w:rPr>
          <w:rFonts w:ascii="仿宋" w:hAnsi="仿宋" w:eastAsia="仿宋" w:cs="宋体"/>
          <w:color w:val="000000" w:themeColor="text1"/>
          <w:sz w:val="24"/>
          <w:szCs w:val="24"/>
          <w:lang w:val="zh-CN"/>
          <w14:textFill>
            <w14:solidFill>
              <w14:schemeClr w14:val="tx1"/>
            </w14:solidFill>
          </w14:textFill>
        </w:rPr>
        <w:t>参加同一合同项下投标的，按一家</w:t>
      </w:r>
      <w:r>
        <w:rPr>
          <w:rFonts w:hint="eastAsia" w:ascii="仿宋" w:hAnsi="仿宋" w:eastAsia="仿宋" w:cs="宋体"/>
          <w:color w:val="000000" w:themeColor="text1"/>
          <w:sz w:val="24"/>
          <w:szCs w:val="24"/>
          <w:lang w:val="zh-CN"/>
          <w14:textFill>
            <w14:solidFill>
              <w14:schemeClr w14:val="tx1"/>
            </w14:solidFill>
          </w14:textFill>
        </w:rPr>
        <w:t>供应商</w:t>
      </w:r>
      <w:r>
        <w:rPr>
          <w:rFonts w:ascii="仿宋" w:hAnsi="仿宋" w:eastAsia="仿宋" w:cs="宋体"/>
          <w:color w:val="000000" w:themeColor="text1"/>
          <w:sz w:val="24"/>
          <w:szCs w:val="24"/>
          <w:lang w:val="zh-CN"/>
          <w14:textFill>
            <w14:solidFill>
              <w14:schemeClr w14:val="tx1"/>
            </w14:solidFill>
          </w14:textFill>
        </w:rPr>
        <w:t>计算，评审后得分最高的同品牌</w:t>
      </w:r>
      <w:r>
        <w:rPr>
          <w:rFonts w:hint="eastAsia" w:ascii="仿宋" w:hAnsi="仿宋" w:eastAsia="仿宋" w:cs="宋体"/>
          <w:color w:val="000000" w:themeColor="text1"/>
          <w:sz w:val="24"/>
          <w:szCs w:val="24"/>
          <w:lang w:val="zh-CN"/>
          <w14:textFill>
            <w14:solidFill>
              <w14:schemeClr w14:val="tx1"/>
            </w14:solidFill>
          </w14:textFill>
        </w:rPr>
        <w:t>供应商</w:t>
      </w:r>
      <w:r>
        <w:rPr>
          <w:rFonts w:ascii="仿宋" w:hAnsi="仿宋" w:eastAsia="仿宋" w:cs="宋体"/>
          <w:color w:val="000000" w:themeColor="text1"/>
          <w:sz w:val="24"/>
          <w:szCs w:val="24"/>
          <w:lang w:val="zh-CN"/>
          <w14:textFill>
            <w14:solidFill>
              <w14:schemeClr w14:val="tx1"/>
            </w14:solidFill>
          </w14:textFill>
        </w:rPr>
        <w:t>作为</w:t>
      </w:r>
      <w:r>
        <w:rPr>
          <w:rFonts w:hint="eastAsia" w:ascii="仿宋" w:hAnsi="仿宋" w:eastAsia="仿宋" w:cs="宋体"/>
          <w:color w:val="000000" w:themeColor="text1"/>
          <w:sz w:val="24"/>
          <w:szCs w:val="24"/>
          <w:lang w:val="zh-CN"/>
          <w14:textFill>
            <w14:solidFill>
              <w14:schemeClr w14:val="tx1"/>
            </w14:solidFill>
          </w14:textFill>
        </w:rPr>
        <w:t>成交</w:t>
      </w:r>
      <w:r>
        <w:rPr>
          <w:rFonts w:ascii="仿宋" w:hAnsi="仿宋" w:eastAsia="仿宋" w:cs="宋体"/>
          <w:color w:val="000000" w:themeColor="text1"/>
          <w:sz w:val="24"/>
          <w:szCs w:val="24"/>
          <w:lang w:val="zh-CN"/>
          <w14:textFill>
            <w14:solidFill>
              <w14:schemeClr w14:val="tx1"/>
            </w14:solidFill>
          </w14:textFill>
        </w:rPr>
        <w:t>候选人推荐；评审得分相同的，</w:t>
      </w:r>
      <w:r>
        <w:rPr>
          <w:rFonts w:hint="eastAsia" w:ascii="仿宋" w:hAnsi="仿宋" w:eastAsia="仿宋" w:cs="宋体"/>
          <w:color w:val="000000" w:themeColor="text1"/>
          <w:sz w:val="24"/>
          <w:szCs w:val="24"/>
          <w:lang w:val="zh-CN"/>
          <w14:textFill>
            <w14:solidFill>
              <w14:schemeClr w14:val="tx1"/>
            </w14:solidFill>
          </w14:textFill>
        </w:rPr>
        <w:t>由采购人或者采购人委托评标委员会</w:t>
      </w:r>
      <w:r>
        <w:rPr>
          <w:rFonts w:ascii="仿宋" w:hAnsi="仿宋" w:eastAsia="仿宋" w:cs="宋体"/>
          <w:color w:val="000000" w:themeColor="text1"/>
          <w:sz w:val="24"/>
          <w:szCs w:val="24"/>
          <w:lang w:val="zh-CN"/>
          <w14:textFill>
            <w14:solidFill>
              <w14:schemeClr w14:val="tx1"/>
            </w14:solidFill>
          </w14:textFill>
        </w:rPr>
        <w:t>采取随机抽取方式确定</w:t>
      </w:r>
      <w:r>
        <w:rPr>
          <w:rFonts w:hint="eastAsia" w:ascii="仿宋" w:hAnsi="仿宋" w:eastAsia="仿宋" w:cs="宋体"/>
          <w:color w:val="000000" w:themeColor="text1"/>
          <w:sz w:val="24"/>
          <w:szCs w:val="24"/>
          <w:lang w:val="zh-CN"/>
          <w14:textFill>
            <w14:solidFill>
              <w14:schemeClr w14:val="tx1"/>
            </w14:solidFill>
          </w14:textFill>
        </w:rPr>
        <w:t>一个供应商获得成交人推荐资格</w:t>
      </w:r>
      <w:r>
        <w:rPr>
          <w:rFonts w:ascii="仿宋" w:hAnsi="仿宋" w:eastAsia="仿宋" w:cs="宋体"/>
          <w:color w:val="000000" w:themeColor="text1"/>
          <w:sz w:val="24"/>
          <w:szCs w:val="24"/>
          <w:lang w:val="zh-CN"/>
          <w14:textFill>
            <w14:solidFill>
              <w14:schemeClr w14:val="tx1"/>
            </w14:solidFill>
          </w14:textFill>
        </w:rPr>
        <w:t>，其他同品牌</w:t>
      </w:r>
      <w:r>
        <w:rPr>
          <w:rFonts w:hint="eastAsia" w:ascii="仿宋" w:hAnsi="仿宋" w:eastAsia="仿宋" w:cs="宋体"/>
          <w:color w:val="000000" w:themeColor="text1"/>
          <w:sz w:val="24"/>
          <w:szCs w:val="24"/>
          <w:lang w:val="zh-CN"/>
          <w14:textFill>
            <w14:solidFill>
              <w14:schemeClr w14:val="tx1"/>
            </w14:solidFill>
          </w14:textFill>
        </w:rPr>
        <w:t>供应商</w:t>
      </w:r>
      <w:r>
        <w:rPr>
          <w:rFonts w:ascii="仿宋" w:hAnsi="仿宋" w:eastAsia="仿宋" w:cs="宋体"/>
          <w:color w:val="000000" w:themeColor="text1"/>
          <w:sz w:val="24"/>
          <w:szCs w:val="24"/>
          <w:lang w:val="zh-CN"/>
          <w14:textFill>
            <w14:solidFill>
              <w14:schemeClr w14:val="tx1"/>
            </w14:solidFill>
          </w14:textFill>
        </w:rPr>
        <w:t>不作为</w:t>
      </w:r>
      <w:r>
        <w:rPr>
          <w:rFonts w:hint="eastAsia" w:ascii="仿宋" w:hAnsi="仿宋" w:eastAsia="仿宋" w:cs="宋体"/>
          <w:color w:val="000000" w:themeColor="text1"/>
          <w:sz w:val="24"/>
          <w:szCs w:val="24"/>
          <w:lang w:val="zh-CN"/>
          <w14:textFill>
            <w14:solidFill>
              <w14:schemeClr w14:val="tx1"/>
            </w14:solidFill>
          </w14:textFill>
        </w:rPr>
        <w:t>成交</w:t>
      </w:r>
      <w:r>
        <w:rPr>
          <w:rFonts w:ascii="仿宋" w:hAnsi="仿宋" w:eastAsia="仿宋" w:cs="宋体"/>
          <w:color w:val="000000" w:themeColor="text1"/>
          <w:sz w:val="24"/>
          <w:szCs w:val="24"/>
          <w:lang w:val="zh-CN"/>
          <w14:textFill>
            <w14:solidFill>
              <w14:schemeClr w14:val="tx1"/>
            </w14:solidFill>
          </w14:textFill>
        </w:rPr>
        <w:t>候选人。</w:t>
      </w:r>
    </w:p>
    <w:p w14:paraId="7CEEA1DB">
      <w:pPr>
        <w:pStyle w:val="6"/>
        <w:spacing w:before="62" w:line="360" w:lineRule="auto"/>
        <w:ind w:firstLine="482" w:firstLineChars="200"/>
        <w:contextualSpacing/>
        <w:rPr>
          <w:rFonts w:ascii="仿宋" w:hAnsi="仿宋" w:eastAsia="仿宋" w:cs="宋体"/>
          <w:b/>
          <w:color w:val="000000" w:themeColor="text1"/>
          <w:kern w:val="2"/>
          <w:lang w:val="zh-CN"/>
          <w14:textFill>
            <w14:solidFill>
              <w14:schemeClr w14:val="tx1"/>
            </w14:solidFill>
          </w14:textFill>
        </w:rPr>
      </w:pPr>
      <w:r>
        <w:rPr>
          <w:rFonts w:hint="eastAsia" w:ascii="仿宋" w:hAnsi="仿宋" w:eastAsia="仿宋" w:cs="宋体"/>
          <w:b/>
          <w:color w:val="000000" w:themeColor="text1"/>
          <w:kern w:val="2"/>
          <w:lang w:val="zh-CN"/>
          <w14:textFill>
            <w14:solidFill>
              <w14:schemeClr w14:val="tx1"/>
            </w14:solidFill>
          </w14:textFill>
        </w:rPr>
        <w:t>（3）强制采购节能产品和优先采购节能产品、优先采购环保产品</w:t>
      </w:r>
    </w:p>
    <w:p w14:paraId="641EF814">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1）对《节能产品政府采购品目清单》所列的政府强制采购节能产品，供应商投标文件中应提供具有国家确定的认证机构出具的、处于有效期之内的节能产品认证证书，否则将承担其投标被视为非实质性响应投标的风险。</w:t>
      </w:r>
    </w:p>
    <w:p w14:paraId="2E6F99ED">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供应商所投产品若属于《节能产品政府采购品目清单》优先采购产品，投标文件中应提供具有国家确定的认证机构出具的、处于有效期之内的节能产品认证证书，评标委员会根据本项目评标标准予以判定并赋分。</w:t>
      </w:r>
    </w:p>
    <w:p w14:paraId="49B310D8">
      <w:pPr>
        <w:spacing w:before="62" w:line="360" w:lineRule="auto"/>
        <w:ind w:firstLine="480" w:firstLineChars="200"/>
        <w:jc w:val="left"/>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2）供应商所投产品若属于《环境标志产品政府采购品目清单》内产品，投标文件中应提供具有国家确定的认证机构出具的、处于有效期之内的环境标志产品认证证书，评标委员会根据本项目评标标准予以判定并赋分。</w:t>
      </w:r>
    </w:p>
    <w:p w14:paraId="28A56784">
      <w:pPr>
        <w:autoSpaceDE w:val="0"/>
        <w:autoSpaceDN w:val="0"/>
        <w:spacing w:before="62" w:line="360" w:lineRule="auto"/>
        <w:ind w:firstLine="482" w:firstLineChars="200"/>
        <w:contextualSpacing/>
        <w:rPr>
          <w:rFonts w:ascii="仿宋" w:hAnsi="仿宋" w:eastAsia="仿宋" w:cs="宋体"/>
          <w:b/>
          <w:color w:val="000000" w:themeColor="text1"/>
          <w:sz w:val="24"/>
          <w:szCs w:val="24"/>
          <w:lang w:val="zh-CN"/>
          <w14:textFill>
            <w14:solidFill>
              <w14:schemeClr w14:val="tx1"/>
            </w14:solidFill>
          </w14:textFill>
        </w:rPr>
      </w:pPr>
      <w:r>
        <w:rPr>
          <w:rFonts w:hint="eastAsia" w:ascii="仿宋" w:hAnsi="仿宋" w:eastAsia="仿宋" w:cs="宋体"/>
          <w:b/>
          <w:color w:val="000000" w:themeColor="text1"/>
          <w:sz w:val="24"/>
          <w:szCs w:val="24"/>
          <w:lang w:val="zh-CN"/>
          <w14:textFill>
            <w14:solidFill>
              <w14:schemeClr w14:val="tx1"/>
            </w14:solidFill>
          </w14:textFill>
        </w:rPr>
        <w:t>（4）网络关键设备、网络安全专用产品要求</w:t>
      </w:r>
    </w:p>
    <w:p w14:paraId="708452C3">
      <w:pPr>
        <w:autoSpaceDE w:val="0"/>
        <w:autoSpaceDN w:val="0"/>
        <w:spacing w:before="62" w:line="360" w:lineRule="auto"/>
        <w:ind w:firstLine="480" w:firstLineChars="200"/>
        <w:contextualSpacing/>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1、本项目网络关键设备：无；网络安全专用产品：无</w:t>
      </w:r>
    </w:p>
    <w:p w14:paraId="59B8EF56">
      <w:pPr>
        <w:autoSpaceDE w:val="0"/>
        <w:autoSpaceDN w:val="0"/>
        <w:spacing w:before="62" w:line="360" w:lineRule="auto"/>
        <w:ind w:firstLine="480" w:firstLineChars="200"/>
        <w:contextualSpacing/>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w:t>
      </w:r>
      <w:r>
        <w:rPr>
          <w:rFonts w:hint="eastAsia" w:ascii="仿宋" w:hAnsi="仿宋" w:eastAsia="仿宋" w:cs="宋体"/>
          <w:color w:val="000000" w:themeColor="text1"/>
          <w:kern w:val="0"/>
          <w:sz w:val="24"/>
          <w:szCs w:val="24"/>
          <w:lang w:val="zh-CN"/>
          <w14:textFill>
            <w14:solidFill>
              <w14:schemeClr w14:val="tx1"/>
            </w14:solidFill>
          </w14:textFill>
        </w:rPr>
        <w:t>、本项目网络关键设备：无；网络安全专用产品：无</w:t>
      </w:r>
    </w:p>
    <w:p w14:paraId="466A52D3">
      <w:pPr>
        <w:autoSpaceDE w:val="0"/>
        <w:autoSpaceDN w:val="0"/>
        <w:spacing w:before="62" w:line="360" w:lineRule="auto"/>
        <w:ind w:firstLine="480" w:firstLineChars="200"/>
        <w:contextualSpacing/>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2、本项目中涉及网络关键设备或网络安全专用产品的，执行国家互联网信息办公室、工业和信息化部、公安部和国家认证认可监督管理委员会2023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084912EC">
      <w:pPr>
        <w:autoSpaceDE w:val="0"/>
        <w:autoSpaceDN w:val="0"/>
        <w:spacing w:before="62" w:line="360" w:lineRule="auto"/>
        <w:ind w:firstLine="480" w:firstLineChars="200"/>
        <w:contextualSpacing/>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3、提供资料（下列资料任意一项）</w:t>
      </w:r>
    </w:p>
    <w:p w14:paraId="1A47DAD9">
      <w:pPr>
        <w:autoSpaceDE w:val="0"/>
        <w:autoSpaceDN w:val="0"/>
        <w:spacing w:before="62" w:line="360" w:lineRule="auto"/>
        <w:ind w:firstLine="480" w:firstLineChars="200"/>
        <w:contextualSpacing/>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①网络关键设备和网络安全专用产品安全认证证书；</w:t>
      </w:r>
    </w:p>
    <w:p w14:paraId="4BAF26B2">
      <w:pPr>
        <w:autoSpaceDE w:val="0"/>
        <w:autoSpaceDN w:val="0"/>
        <w:spacing w:before="62" w:line="360" w:lineRule="auto"/>
        <w:ind w:firstLine="480" w:firstLineChars="200"/>
        <w:contextualSpacing/>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②网络关键设备安全检测证书、网络安全专用产品安全检测证书；③计算机信息系统安全专用产品销售许可证；</w:t>
      </w:r>
    </w:p>
    <w:p w14:paraId="49547116">
      <w:pPr>
        <w:autoSpaceDE w:val="0"/>
        <w:autoSpaceDN w:val="0"/>
        <w:spacing w:before="62" w:line="360" w:lineRule="auto"/>
        <w:ind w:firstLine="480" w:firstLineChars="200"/>
        <w:contextualSpacing/>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④中国网信网或工业和信息化部网站或公安部网站或国家认证认可监督管理委员会网站公布的认证、检测结果（提供公布安全认证、安全检测结果页面网址和安全认证、检测结果截图）。</w:t>
      </w:r>
    </w:p>
    <w:p w14:paraId="6DCC8F54">
      <w:pPr>
        <w:pStyle w:val="6"/>
        <w:spacing w:before="62" w:line="360" w:lineRule="auto"/>
        <w:ind w:firstLine="482" w:firstLineChars="200"/>
        <w:contextualSpacing/>
        <w:rPr>
          <w:rFonts w:ascii="仿宋" w:hAnsi="仿宋" w:eastAsia="仿宋" w:cs="宋体"/>
          <w:b/>
          <w:color w:val="000000" w:themeColor="text1"/>
          <w:kern w:val="2"/>
          <w:lang w:val="zh-CN"/>
          <w14:textFill>
            <w14:solidFill>
              <w14:schemeClr w14:val="tx1"/>
            </w14:solidFill>
          </w14:textFill>
        </w:rPr>
      </w:pPr>
      <w:r>
        <w:rPr>
          <w:rFonts w:hint="eastAsia" w:ascii="仿宋" w:hAnsi="仿宋" w:eastAsia="仿宋" w:cs="宋体"/>
          <w:b/>
          <w:color w:val="000000" w:themeColor="text1"/>
          <w:kern w:val="2"/>
          <w:lang w:val="zh-CN"/>
          <w14:textFill>
            <w14:solidFill>
              <w14:schemeClr w14:val="tx1"/>
            </w14:solidFill>
          </w14:textFill>
        </w:rPr>
        <w:t>（5）投标无效情形</w:t>
      </w:r>
    </w:p>
    <w:p w14:paraId="6401F3EE">
      <w:pPr>
        <w:autoSpaceDE w:val="0"/>
        <w:autoSpaceDN w:val="0"/>
        <w:spacing w:before="62" w:line="360" w:lineRule="auto"/>
        <w:ind w:firstLine="480" w:firstLineChars="200"/>
        <w:contextualSpacing/>
        <w:rPr>
          <w:rFonts w:ascii="仿宋" w:hAnsi="仿宋" w:eastAsia="仿宋"/>
          <w:color w:val="000000" w:themeColor="text1"/>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根据《河南省财政厅关于防范供应商串通投标促进政府采购公平竞争的通知》（豫财购 ﹝2021﹞6号）要求，参与同一个标段的供应商存在下列情形之一的，其投标文件无效：</w:t>
      </w:r>
    </w:p>
    <w:p w14:paraId="46BFC051">
      <w:pPr>
        <w:autoSpaceDE w:val="0"/>
        <w:autoSpaceDN w:val="0"/>
        <w:spacing w:before="62" w:line="360" w:lineRule="auto"/>
        <w:ind w:firstLine="480" w:firstLineChars="200"/>
        <w:contextualSpacing/>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(一)不同供应商的电子投标(响应)文件上传计算机的网卡MAC地址、CPU序列号和硬盘序列号等硬件信息相同的；</w:t>
      </w:r>
    </w:p>
    <w:p w14:paraId="599F0412">
      <w:pPr>
        <w:autoSpaceDE w:val="0"/>
        <w:autoSpaceDN w:val="0"/>
        <w:spacing w:before="62" w:line="360" w:lineRule="auto"/>
        <w:ind w:firstLine="480" w:firstLineChars="200"/>
        <w:contextualSpacing/>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(二)不同供应商的投标(响应)文件由同一电子设备编制、打印加密或者上传；</w:t>
      </w:r>
    </w:p>
    <w:p w14:paraId="3A005F71">
      <w:pPr>
        <w:autoSpaceDE w:val="0"/>
        <w:autoSpaceDN w:val="0"/>
        <w:spacing w:before="62" w:line="360" w:lineRule="auto"/>
        <w:ind w:firstLine="480" w:firstLineChars="200"/>
        <w:contextualSpacing/>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(三)不同供应商的投标(响应)文件由同一电子设备打印、复印；</w:t>
      </w:r>
    </w:p>
    <w:p w14:paraId="70A3ABC7">
      <w:pPr>
        <w:autoSpaceDE w:val="0"/>
        <w:autoSpaceDN w:val="0"/>
        <w:spacing w:before="62" w:line="360" w:lineRule="auto"/>
        <w:ind w:firstLine="480" w:firstLineChars="200"/>
        <w:contextualSpacing/>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(四)不同供应商的投标(响应)文件由同一人送达或者分发，或者不同供应商联系人为同一人或不同联系人的联系电话一致的；</w:t>
      </w:r>
    </w:p>
    <w:p w14:paraId="75C282C9">
      <w:pPr>
        <w:autoSpaceDE w:val="0"/>
        <w:autoSpaceDN w:val="0"/>
        <w:spacing w:before="62" w:line="360" w:lineRule="auto"/>
        <w:ind w:firstLine="480" w:firstLineChars="200"/>
        <w:contextualSpacing/>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(五)不同供应商的投标(响应)文件的内容存在两处以上细节错误一致；</w:t>
      </w:r>
    </w:p>
    <w:p w14:paraId="58630783">
      <w:pPr>
        <w:autoSpaceDE w:val="0"/>
        <w:autoSpaceDN w:val="0"/>
        <w:spacing w:before="62" w:line="360" w:lineRule="auto"/>
        <w:ind w:firstLine="480" w:firstLineChars="200"/>
        <w:contextualSpacing/>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(六)不同供应商的法定代表人、委托代理人、项目经理、项目负责人等由同一个单位缴纳社会保险或者领取报酬的；</w:t>
      </w:r>
    </w:p>
    <w:p w14:paraId="562CD67B">
      <w:pPr>
        <w:autoSpaceDE w:val="0"/>
        <w:autoSpaceDN w:val="0"/>
        <w:spacing w:before="62" w:line="360" w:lineRule="auto"/>
        <w:ind w:firstLine="480" w:firstLineChars="200"/>
        <w:contextualSpacing/>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(七)不同供应商投标(响应)文件中法定代表人或者负责人签字出自同一人之手；</w:t>
      </w:r>
    </w:p>
    <w:p w14:paraId="6C52AAF2">
      <w:pPr>
        <w:autoSpaceDE w:val="0"/>
        <w:autoSpaceDN w:val="0"/>
        <w:spacing w:before="62" w:line="360" w:lineRule="auto"/>
        <w:ind w:firstLine="480" w:firstLineChars="200"/>
        <w:contextualSpacing/>
        <w:rPr>
          <w:rFonts w:ascii="仿宋" w:hAnsi="仿宋" w:eastAsia="仿宋" w:cs="宋体"/>
          <w:color w:val="000000" w:themeColor="text1"/>
          <w:kern w:val="0"/>
          <w:sz w:val="24"/>
          <w:szCs w:val="24"/>
          <w:lang w:val="zh-CN"/>
          <w14:textFill>
            <w14:solidFill>
              <w14:schemeClr w14:val="tx1"/>
            </w14:solidFill>
          </w14:textFill>
        </w:rPr>
      </w:pPr>
      <w:r>
        <w:rPr>
          <w:rFonts w:hint="eastAsia" w:ascii="仿宋" w:hAnsi="仿宋" w:eastAsia="仿宋" w:cs="宋体"/>
          <w:color w:val="000000" w:themeColor="text1"/>
          <w:kern w:val="0"/>
          <w:sz w:val="24"/>
          <w:szCs w:val="24"/>
          <w:lang w:val="zh-CN"/>
          <w14:textFill>
            <w14:solidFill>
              <w14:schemeClr w14:val="tx1"/>
            </w14:solidFill>
          </w14:textFill>
        </w:rPr>
        <w:t>(八)其它涉嫌串通的情形。</w:t>
      </w:r>
    </w:p>
    <w:p w14:paraId="43B429E0">
      <w:pPr>
        <w:tabs>
          <w:tab w:val="left" w:pos="1260"/>
        </w:tabs>
        <w:autoSpaceDE w:val="0"/>
        <w:autoSpaceDN w:val="0"/>
        <w:spacing w:before="62" w:line="360" w:lineRule="auto"/>
        <w:ind w:firstLine="482" w:firstLineChars="200"/>
        <w:rPr>
          <w:rFonts w:hint="eastAsia" w:ascii="仿宋" w:hAnsi="仿宋" w:eastAsia="仿宋" w:cs="宋体"/>
          <w:b/>
          <w:color w:val="000000" w:themeColor="text1"/>
          <w:sz w:val="24"/>
          <w:lang w:val="zh-CN"/>
          <w14:textFill>
            <w14:solidFill>
              <w14:schemeClr w14:val="tx1"/>
            </w14:solidFill>
          </w14:textFill>
        </w:rPr>
      </w:pPr>
      <w:r>
        <w:rPr>
          <w:rFonts w:hint="eastAsia" w:ascii="仿宋" w:hAnsi="仿宋" w:eastAsia="仿宋" w:cs="宋体"/>
          <w:b/>
          <w:color w:val="FF0000"/>
          <w:sz w:val="24"/>
          <w:szCs w:val="24"/>
          <w:lang w:val="zh-CN"/>
        </w:rPr>
        <w:t>（</w:t>
      </w:r>
      <w:r>
        <w:rPr>
          <w:rFonts w:hint="eastAsia" w:ascii="仿宋" w:hAnsi="仿宋" w:eastAsia="仿宋" w:cs="宋体"/>
          <w:b/>
          <w:color w:val="FF0000"/>
          <w:sz w:val="24"/>
          <w:szCs w:val="24"/>
        </w:rPr>
        <w:t>6</w:t>
      </w:r>
      <w:r>
        <w:rPr>
          <w:rFonts w:hint="eastAsia" w:ascii="仿宋" w:hAnsi="仿宋" w:eastAsia="仿宋" w:cs="宋体"/>
          <w:b/>
          <w:color w:val="FF0000"/>
          <w:sz w:val="24"/>
          <w:szCs w:val="24"/>
          <w:lang w:val="zh-CN"/>
        </w:rPr>
        <w:t>）</w:t>
      </w:r>
      <w:r>
        <w:rPr>
          <w:rFonts w:hint="eastAsia" w:ascii="仿宋" w:hAnsi="仿宋" w:eastAsia="仿宋" w:cs="宋体"/>
          <w:b/>
          <w:color w:val="FF0000"/>
          <w:sz w:val="24"/>
          <w:lang w:val="zh-CN"/>
        </w:rPr>
        <w:t>评标标准</w:t>
      </w:r>
    </w:p>
    <w:tbl>
      <w:tblPr>
        <w:tblStyle w:val="11"/>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5729"/>
        <w:gridCol w:w="1400"/>
      </w:tblGrid>
      <w:tr w14:paraId="5F7D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38A0BEE7">
            <w:pPr>
              <w:widowControl/>
              <w:wordWrap/>
              <w:adjustRightInd/>
              <w:snapToGrid/>
              <w:spacing w:line="360" w:lineRule="auto"/>
              <w:ind w:left="0" w:leftChars="0" w:right="0" w:firstLine="0" w:firstLineChars="0"/>
              <w:jc w:val="center"/>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分值构成</w:t>
            </w:r>
          </w:p>
          <w:p w14:paraId="12B522FC">
            <w:pPr>
              <w:widowControl/>
              <w:wordWrap/>
              <w:adjustRightInd/>
              <w:snapToGrid/>
              <w:spacing w:line="360" w:lineRule="auto"/>
              <w:ind w:left="0" w:leftChars="0" w:right="0" w:firstLine="0" w:firstLineChars="0"/>
              <w:jc w:val="center"/>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(总分100分)</w:t>
            </w:r>
          </w:p>
        </w:tc>
        <w:tc>
          <w:tcPr>
            <w:tcW w:w="7129" w:type="dxa"/>
            <w:gridSpan w:val="2"/>
            <w:tcBorders>
              <w:top w:val="single" w:color="auto" w:sz="4" w:space="0"/>
              <w:left w:val="single" w:color="auto" w:sz="4" w:space="0"/>
              <w:bottom w:val="single" w:color="auto" w:sz="4" w:space="0"/>
              <w:right w:val="single" w:color="auto" w:sz="4" w:space="0"/>
            </w:tcBorders>
            <w:vAlign w:val="center"/>
          </w:tcPr>
          <w:p w14:paraId="00738774">
            <w:pPr>
              <w:widowControl/>
              <w:wordWrap/>
              <w:adjustRightInd/>
              <w:snapToGrid/>
              <w:spacing w:line="360" w:lineRule="auto"/>
              <w:ind w:firstLine="0" w:firstLineChars="0"/>
              <w:jc w:val="left"/>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价格分值：</w:t>
            </w:r>
            <w:r>
              <w:rPr>
                <w:rFonts w:hint="eastAsia" w:ascii="仿宋" w:hAnsi="仿宋" w:eastAsia="仿宋" w:cs="仿宋"/>
                <w:color w:val="000000"/>
                <w:kern w:val="0"/>
                <w:sz w:val="24"/>
                <w:szCs w:val="24"/>
                <w:shd w:val="clear" w:color="auto" w:fill="FFFFFF"/>
                <w:lang w:val="en-US" w:eastAsia="zh-CN"/>
              </w:rPr>
              <w:t>30</w:t>
            </w:r>
            <w:r>
              <w:rPr>
                <w:rFonts w:hint="eastAsia" w:ascii="仿宋" w:hAnsi="仿宋" w:eastAsia="仿宋" w:cs="仿宋"/>
                <w:color w:val="000000"/>
                <w:kern w:val="0"/>
                <w:sz w:val="24"/>
                <w:szCs w:val="24"/>
                <w:shd w:val="clear" w:color="auto" w:fill="FFFFFF"/>
              </w:rPr>
              <w:t>分</w:t>
            </w:r>
          </w:p>
          <w:p w14:paraId="41E421E3">
            <w:pPr>
              <w:widowControl/>
              <w:wordWrap/>
              <w:adjustRightInd/>
              <w:snapToGrid/>
              <w:spacing w:line="360" w:lineRule="auto"/>
              <w:ind w:firstLine="0" w:firstLineChars="0"/>
              <w:jc w:val="left"/>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商务部分：</w:t>
            </w:r>
            <w:r>
              <w:rPr>
                <w:rFonts w:hint="eastAsia" w:ascii="仿宋" w:hAnsi="仿宋" w:eastAsia="仿宋" w:cs="仿宋"/>
                <w:color w:val="000000"/>
                <w:kern w:val="0"/>
                <w:sz w:val="24"/>
                <w:szCs w:val="24"/>
                <w:shd w:val="clear" w:color="auto" w:fill="FFFFFF"/>
                <w:lang w:val="en-US" w:eastAsia="zh-CN"/>
              </w:rPr>
              <w:t>20</w:t>
            </w:r>
            <w:r>
              <w:rPr>
                <w:rFonts w:hint="eastAsia" w:ascii="仿宋" w:hAnsi="仿宋" w:eastAsia="仿宋" w:cs="仿宋"/>
                <w:color w:val="000000"/>
                <w:kern w:val="0"/>
                <w:sz w:val="24"/>
                <w:szCs w:val="24"/>
                <w:shd w:val="clear" w:color="auto" w:fill="FFFFFF"/>
              </w:rPr>
              <w:t>分</w:t>
            </w:r>
          </w:p>
          <w:p w14:paraId="355A3D86">
            <w:pPr>
              <w:widowControl/>
              <w:wordWrap/>
              <w:adjustRightInd/>
              <w:snapToGrid/>
              <w:spacing w:line="360" w:lineRule="auto"/>
              <w:ind w:firstLine="0" w:firstLineChars="0"/>
              <w:jc w:val="left"/>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技术部分：</w:t>
            </w:r>
            <w:r>
              <w:rPr>
                <w:rFonts w:hint="eastAsia" w:ascii="仿宋" w:hAnsi="仿宋" w:eastAsia="仿宋" w:cs="仿宋"/>
                <w:color w:val="000000"/>
                <w:kern w:val="0"/>
                <w:sz w:val="24"/>
                <w:szCs w:val="24"/>
                <w:shd w:val="clear" w:color="auto" w:fill="FFFFFF"/>
                <w:lang w:val="en-US" w:eastAsia="zh-CN"/>
              </w:rPr>
              <w:t>50</w:t>
            </w:r>
            <w:r>
              <w:rPr>
                <w:rFonts w:hint="eastAsia" w:ascii="仿宋" w:hAnsi="仿宋" w:eastAsia="仿宋" w:cs="仿宋"/>
                <w:color w:val="000000"/>
                <w:kern w:val="0"/>
                <w:sz w:val="24"/>
                <w:szCs w:val="24"/>
                <w:shd w:val="clear" w:color="auto" w:fill="FFFFFF"/>
              </w:rPr>
              <w:t>分</w:t>
            </w:r>
          </w:p>
        </w:tc>
      </w:tr>
      <w:tr w14:paraId="4A20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8" w:type="dxa"/>
            <w:gridSpan w:val="3"/>
            <w:tcBorders>
              <w:top w:val="single" w:color="auto" w:sz="4" w:space="0"/>
              <w:left w:val="single" w:color="auto" w:sz="4" w:space="0"/>
              <w:bottom w:val="single" w:color="auto" w:sz="4" w:space="0"/>
              <w:right w:val="single" w:color="auto" w:sz="4" w:space="0"/>
            </w:tcBorders>
            <w:vAlign w:val="center"/>
          </w:tcPr>
          <w:p w14:paraId="48496464">
            <w:pPr>
              <w:widowControl/>
              <w:wordWrap/>
              <w:adjustRightInd/>
              <w:snapToGrid/>
              <w:spacing w:line="360" w:lineRule="auto"/>
              <w:ind w:firstLine="0" w:firstLineChars="0"/>
              <w:jc w:val="left"/>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一、价格部分（满分</w:t>
            </w:r>
            <w:r>
              <w:rPr>
                <w:rFonts w:hint="eastAsia" w:ascii="仿宋" w:hAnsi="仿宋" w:eastAsia="仿宋" w:cs="仿宋"/>
                <w:color w:val="000000"/>
                <w:kern w:val="0"/>
                <w:sz w:val="24"/>
                <w:szCs w:val="24"/>
                <w:shd w:val="clear" w:color="auto" w:fill="FFFFFF"/>
                <w:lang w:val="en-US" w:eastAsia="zh-CN"/>
              </w:rPr>
              <w:t>30</w:t>
            </w:r>
            <w:r>
              <w:rPr>
                <w:rFonts w:hint="eastAsia" w:ascii="仿宋" w:hAnsi="仿宋" w:eastAsia="仿宋" w:cs="仿宋"/>
                <w:color w:val="000000"/>
                <w:kern w:val="0"/>
                <w:sz w:val="24"/>
                <w:szCs w:val="24"/>
                <w:shd w:val="clear" w:color="auto" w:fill="FFFFFF"/>
              </w:rPr>
              <w:t>分）</w:t>
            </w:r>
          </w:p>
        </w:tc>
      </w:tr>
      <w:tr w14:paraId="172C3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74809D50">
            <w:pPr>
              <w:widowControl/>
              <w:wordWrap/>
              <w:adjustRightInd/>
              <w:snapToGrid/>
              <w:spacing w:line="360" w:lineRule="auto"/>
              <w:ind w:firstLine="0" w:firstLineChars="0"/>
              <w:jc w:val="center"/>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vAlign w:val="center"/>
          </w:tcPr>
          <w:p w14:paraId="033CC36E">
            <w:pPr>
              <w:widowControl/>
              <w:wordWrap/>
              <w:adjustRightInd/>
              <w:snapToGrid/>
              <w:spacing w:line="360" w:lineRule="auto"/>
              <w:ind w:firstLine="0" w:firstLineChars="0"/>
              <w:jc w:val="center"/>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vAlign w:val="center"/>
          </w:tcPr>
          <w:p w14:paraId="4CC74739">
            <w:pPr>
              <w:widowControl/>
              <w:wordWrap/>
              <w:adjustRightInd/>
              <w:snapToGrid/>
              <w:spacing w:line="360" w:lineRule="auto"/>
              <w:ind w:firstLine="0" w:firstLineChars="0"/>
              <w:jc w:val="center"/>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分值</w:t>
            </w:r>
          </w:p>
        </w:tc>
      </w:tr>
      <w:tr w14:paraId="09A4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2333E75F">
            <w:pPr>
              <w:widowControl/>
              <w:wordWrap/>
              <w:adjustRightInd/>
              <w:snapToGrid/>
              <w:spacing w:line="360" w:lineRule="auto"/>
              <w:ind w:firstLine="0" w:firstLineChars="0"/>
              <w:jc w:val="center"/>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最终磋商报价评分标准</w:t>
            </w:r>
          </w:p>
        </w:tc>
        <w:tc>
          <w:tcPr>
            <w:tcW w:w="5729" w:type="dxa"/>
            <w:tcBorders>
              <w:top w:val="single" w:color="auto" w:sz="4" w:space="0"/>
              <w:left w:val="single" w:color="auto" w:sz="4" w:space="0"/>
              <w:bottom w:val="single" w:color="auto" w:sz="4" w:space="0"/>
              <w:right w:val="single" w:color="auto" w:sz="4" w:space="0"/>
            </w:tcBorders>
            <w:vAlign w:val="center"/>
          </w:tcPr>
          <w:p w14:paraId="0B8DB848">
            <w:pPr>
              <w:widowControl/>
              <w:wordWrap/>
              <w:adjustRightInd/>
              <w:snapToGrid/>
              <w:spacing w:line="360" w:lineRule="auto"/>
              <w:ind w:firstLine="0" w:firstLineChars="0"/>
              <w:jc w:val="left"/>
              <w:textAlignment w:val="auto"/>
              <w:rPr>
                <w:rFonts w:hint="default" w:ascii="仿宋" w:hAnsi="仿宋" w:eastAsia="仿宋" w:cs="仿宋"/>
                <w:color w:val="000000"/>
                <w:kern w:val="0"/>
                <w:sz w:val="24"/>
                <w:szCs w:val="24"/>
                <w:shd w:val="clear" w:color="auto" w:fill="FFFFFF"/>
                <w:lang w:val="en-US" w:eastAsia="zh-CN"/>
              </w:rPr>
            </w:pPr>
            <w:r>
              <w:rPr>
                <w:rFonts w:hint="default" w:ascii="仿宋" w:hAnsi="仿宋" w:eastAsia="仿宋" w:cs="仿宋"/>
                <w:color w:val="000000"/>
                <w:kern w:val="0"/>
                <w:sz w:val="24"/>
                <w:szCs w:val="24"/>
                <w:shd w:val="clear" w:color="auto" w:fill="FFFFFF"/>
                <w:lang w:val="en-US" w:eastAsia="zh-CN"/>
              </w:rPr>
              <w:t>满足磋商文件要求且最低的最终磋商报价为磋商基准价，其价格分为满分</w:t>
            </w:r>
            <w:r>
              <w:rPr>
                <w:rFonts w:hint="eastAsia" w:ascii="仿宋" w:hAnsi="仿宋" w:eastAsia="仿宋" w:cs="仿宋"/>
                <w:color w:val="000000"/>
                <w:kern w:val="0"/>
                <w:sz w:val="24"/>
                <w:szCs w:val="24"/>
                <w:shd w:val="clear" w:color="auto" w:fill="FFFFFF"/>
                <w:lang w:val="en-US" w:eastAsia="zh-CN"/>
              </w:rPr>
              <w:t>3</w:t>
            </w:r>
            <w:r>
              <w:rPr>
                <w:rFonts w:hint="default" w:ascii="仿宋" w:hAnsi="仿宋" w:eastAsia="仿宋" w:cs="仿宋"/>
                <w:color w:val="000000"/>
                <w:kern w:val="0"/>
                <w:sz w:val="24"/>
                <w:szCs w:val="24"/>
                <w:shd w:val="clear" w:color="auto" w:fill="FFFFFF"/>
                <w:lang w:val="en-US" w:eastAsia="zh-CN"/>
              </w:rPr>
              <w:t>0分。其他供应商的报价得分计算：</w:t>
            </w:r>
          </w:p>
          <w:p w14:paraId="2AA133F0">
            <w:pPr>
              <w:widowControl/>
              <w:wordWrap/>
              <w:adjustRightInd/>
              <w:snapToGrid/>
              <w:spacing w:line="360" w:lineRule="auto"/>
              <w:ind w:firstLine="0" w:firstLineChars="0"/>
              <w:jc w:val="left"/>
              <w:textAlignment w:val="auto"/>
              <w:rPr>
                <w:rFonts w:hint="default" w:ascii="仿宋" w:hAnsi="仿宋" w:eastAsia="仿宋" w:cs="仿宋"/>
                <w:color w:val="000000"/>
                <w:kern w:val="0"/>
                <w:sz w:val="24"/>
                <w:szCs w:val="24"/>
                <w:shd w:val="clear" w:color="auto" w:fill="FFFFFF"/>
                <w:lang w:val="en-US" w:eastAsia="zh-CN"/>
              </w:rPr>
            </w:pPr>
            <w:r>
              <w:rPr>
                <w:rFonts w:hint="default" w:ascii="仿宋" w:hAnsi="仿宋" w:eastAsia="仿宋" w:cs="仿宋"/>
                <w:color w:val="000000"/>
                <w:kern w:val="0"/>
                <w:sz w:val="24"/>
                <w:szCs w:val="24"/>
                <w:shd w:val="clear" w:color="auto" w:fill="FFFFFF"/>
                <w:lang w:val="en-US" w:eastAsia="zh-CN"/>
              </w:rPr>
              <w:t>报价得分=(磋商基准价／最终磋商报价)×</w:t>
            </w:r>
            <w:r>
              <w:rPr>
                <w:rFonts w:hint="eastAsia" w:ascii="仿宋" w:hAnsi="仿宋" w:eastAsia="仿宋" w:cs="仿宋"/>
                <w:color w:val="000000"/>
                <w:kern w:val="0"/>
                <w:sz w:val="24"/>
                <w:szCs w:val="24"/>
                <w:shd w:val="clear" w:color="auto" w:fill="FFFFFF"/>
                <w:lang w:val="en-US" w:eastAsia="zh-CN"/>
              </w:rPr>
              <w:t>3</w:t>
            </w:r>
            <w:r>
              <w:rPr>
                <w:rFonts w:hint="default" w:ascii="仿宋" w:hAnsi="仿宋" w:eastAsia="仿宋" w:cs="仿宋"/>
                <w:color w:val="000000"/>
                <w:kern w:val="0"/>
                <w:sz w:val="24"/>
                <w:szCs w:val="24"/>
                <w:shd w:val="clear" w:color="auto" w:fill="FFFFFF"/>
                <w:lang w:val="en-US" w:eastAsia="zh-CN"/>
              </w:rPr>
              <w:t>0</w:t>
            </w:r>
          </w:p>
        </w:tc>
        <w:tc>
          <w:tcPr>
            <w:tcW w:w="1400" w:type="dxa"/>
            <w:tcBorders>
              <w:top w:val="single" w:color="auto" w:sz="4" w:space="0"/>
              <w:left w:val="single" w:color="auto" w:sz="4" w:space="0"/>
              <w:bottom w:val="single" w:color="auto" w:sz="4" w:space="0"/>
              <w:right w:val="single" w:color="auto" w:sz="4" w:space="0"/>
            </w:tcBorders>
            <w:vAlign w:val="center"/>
          </w:tcPr>
          <w:p w14:paraId="3F1FEB36">
            <w:pPr>
              <w:widowControl/>
              <w:wordWrap/>
              <w:adjustRightInd/>
              <w:snapToGrid/>
              <w:spacing w:line="360" w:lineRule="auto"/>
              <w:ind w:left="0" w:leftChars="0" w:firstLine="0" w:firstLineChars="0"/>
              <w:jc w:val="center"/>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lang w:val="en-US" w:eastAsia="zh-CN"/>
              </w:rPr>
              <w:t>30</w:t>
            </w:r>
            <w:r>
              <w:rPr>
                <w:rFonts w:hint="eastAsia" w:ascii="仿宋" w:hAnsi="仿宋" w:eastAsia="仿宋" w:cs="仿宋"/>
                <w:color w:val="000000"/>
                <w:kern w:val="0"/>
                <w:sz w:val="24"/>
                <w:szCs w:val="24"/>
                <w:shd w:val="clear" w:color="auto" w:fill="FFFFFF"/>
              </w:rPr>
              <w:t>分</w:t>
            </w:r>
          </w:p>
        </w:tc>
      </w:tr>
      <w:tr w14:paraId="0A8FE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8" w:type="dxa"/>
            <w:gridSpan w:val="3"/>
            <w:tcBorders>
              <w:top w:val="single" w:color="auto" w:sz="4" w:space="0"/>
              <w:left w:val="single" w:color="auto" w:sz="4" w:space="0"/>
              <w:bottom w:val="single" w:color="auto" w:sz="4" w:space="0"/>
              <w:right w:val="single" w:color="auto" w:sz="4" w:space="0"/>
            </w:tcBorders>
            <w:vAlign w:val="center"/>
          </w:tcPr>
          <w:p w14:paraId="72E6055B">
            <w:pPr>
              <w:widowControl/>
              <w:wordWrap/>
              <w:adjustRightInd/>
              <w:snapToGrid/>
              <w:spacing w:line="360" w:lineRule="auto"/>
              <w:ind w:firstLine="0" w:firstLineChars="0"/>
              <w:jc w:val="left"/>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二、商务部分（满分</w:t>
            </w:r>
            <w:r>
              <w:rPr>
                <w:rFonts w:hint="eastAsia" w:ascii="仿宋" w:hAnsi="仿宋" w:eastAsia="仿宋" w:cs="仿宋"/>
                <w:color w:val="000000"/>
                <w:kern w:val="0"/>
                <w:sz w:val="24"/>
                <w:szCs w:val="24"/>
                <w:shd w:val="clear" w:color="auto" w:fill="FFFFFF"/>
                <w:lang w:val="en-US" w:eastAsia="zh-CN"/>
              </w:rPr>
              <w:t>20</w:t>
            </w:r>
            <w:r>
              <w:rPr>
                <w:rFonts w:hint="eastAsia" w:ascii="仿宋" w:hAnsi="仿宋" w:eastAsia="仿宋" w:cs="仿宋"/>
                <w:color w:val="000000"/>
                <w:kern w:val="0"/>
                <w:sz w:val="24"/>
                <w:szCs w:val="24"/>
                <w:shd w:val="clear" w:color="auto" w:fill="FFFFFF"/>
              </w:rPr>
              <w:t>分）</w:t>
            </w:r>
          </w:p>
        </w:tc>
      </w:tr>
      <w:tr w14:paraId="226F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6E9B89E7">
            <w:pPr>
              <w:widowControl/>
              <w:wordWrap/>
              <w:adjustRightInd/>
              <w:snapToGrid/>
              <w:spacing w:line="360" w:lineRule="auto"/>
              <w:ind w:firstLine="0" w:firstLineChars="0"/>
              <w:jc w:val="center"/>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vAlign w:val="center"/>
          </w:tcPr>
          <w:p w14:paraId="12D75A38">
            <w:pPr>
              <w:widowControl/>
              <w:wordWrap/>
              <w:adjustRightInd/>
              <w:snapToGrid/>
              <w:spacing w:line="360" w:lineRule="auto"/>
              <w:ind w:firstLine="0" w:firstLineChars="0"/>
              <w:jc w:val="center"/>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vAlign w:val="center"/>
          </w:tcPr>
          <w:p w14:paraId="0E910064">
            <w:pPr>
              <w:widowControl/>
              <w:wordWrap/>
              <w:adjustRightInd/>
              <w:snapToGrid/>
              <w:spacing w:line="360" w:lineRule="auto"/>
              <w:ind w:firstLine="0" w:firstLineChars="0"/>
              <w:jc w:val="center"/>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分值</w:t>
            </w:r>
          </w:p>
        </w:tc>
      </w:tr>
      <w:tr w14:paraId="7F5D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5CE7BE21">
            <w:pPr>
              <w:widowControl/>
              <w:wordWrap/>
              <w:adjustRightInd/>
              <w:snapToGrid/>
              <w:spacing w:line="360" w:lineRule="auto"/>
              <w:ind w:firstLine="0" w:firstLineChars="0"/>
              <w:jc w:val="center"/>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业绩</w:t>
            </w:r>
          </w:p>
        </w:tc>
        <w:tc>
          <w:tcPr>
            <w:tcW w:w="5729" w:type="dxa"/>
            <w:tcBorders>
              <w:top w:val="single" w:color="auto" w:sz="4" w:space="0"/>
              <w:left w:val="single" w:color="auto" w:sz="4" w:space="0"/>
              <w:bottom w:val="single" w:color="auto" w:sz="4" w:space="0"/>
              <w:right w:val="single" w:color="auto" w:sz="4" w:space="0"/>
            </w:tcBorders>
            <w:vAlign w:val="center"/>
          </w:tcPr>
          <w:p w14:paraId="6D353FC5">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供应商</w:t>
            </w:r>
            <w:r>
              <w:rPr>
                <w:rFonts w:hint="eastAsia" w:ascii="仿宋" w:hAnsi="仿宋" w:eastAsia="仿宋" w:cs="仿宋"/>
                <w:color w:val="000000"/>
                <w:kern w:val="0"/>
                <w:sz w:val="24"/>
                <w:szCs w:val="24"/>
                <w:shd w:val="clear" w:color="auto" w:fill="FFFFFF"/>
                <w:lang w:eastAsia="zh-CN"/>
              </w:rPr>
              <w:t>自</w:t>
            </w:r>
            <w:r>
              <w:rPr>
                <w:rFonts w:hint="eastAsia" w:ascii="仿宋" w:hAnsi="仿宋" w:eastAsia="仿宋" w:cs="仿宋"/>
                <w:color w:val="000000"/>
                <w:kern w:val="0"/>
                <w:sz w:val="24"/>
                <w:szCs w:val="24"/>
                <w:shd w:val="clear" w:color="auto" w:fill="FFFFFF"/>
              </w:rPr>
              <w:t>202</w:t>
            </w:r>
            <w:r>
              <w:rPr>
                <w:rFonts w:hint="eastAsia" w:ascii="仿宋" w:hAnsi="仿宋" w:eastAsia="仿宋" w:cs="仿宋"/>
                <w:color w:val="000000"/>
                <w:kern w:val="0"/>
                <w:sz w:val="24"/>
                <w:szCs w:val="24"/>
                <w:shd w:val="clear" w:color="auto" w:fill="FFFFFF"/>
                <w:lang w:val="en-US" w:eastAsia="zh-CN"/>
              </w:rPr>
              <w:t>2</w:t>
            </w:r>
            <w:r>
              <w:rPr>
                <w:rFonts w:hint="eastAsia" w:ascii="仿宋" w:hAnsi="仿宋" w:eastAsia="仿宋" w:cs="仿宋"/>
                <w:color w:val="000000"/>
                <w:kern w:val="0"/>
                <w:sz w:val="24"/>
                <w:szCs w:val="24"/>
                <w:shd w:val="clear" w:color="auto" w:fill="FFFFFF"/>
              </w:rPr>
              <w:t>年</w:t>
            </w:r>
            <w:r>
              <w:rPr>
                <w:rFonts w:hint="eastAsia" w:ascii="仿宋" w:hAnsi="仿宋" w:eastAsia="仿宋" w:cs="仿宋"/>
                <w:color w:val="000000"/>
                <w:kern w:val="0"/>
                <w:sz w:val="24"/>
                <w:szCs w:val="24"/>
                <w:shd w:val="clear" w:color="auto" w:fill="FFFFFF"/>
                <w:lang w:val="en-US" w:eastAsia="zh-CN"/>
              </w:rPr>
              <w:t>3</w:t>
            </w:r>
            <w:r>
              <w:rPr>
                <w:rFonts w:hint="eastAsia" w:ascii="仿宋" w:hAnsi="仿宋" w:eastAsia="仿宋" w:cs="仿宋"/>
                <w:color w:val="000000"/>
                <w:kern w:val="0"/>
                <w:sz w:val="24"/>
                <w:szCs w:val="24"/>
                <w:shd w:val="clear" w:color="auto" w:fill="FFFFFF"/>
              </w:rPr>
              <w:t>月以来</w:t>
            </w:r>
            <w:r>
              <w:rPr>
                <w:rFonts w:hint="eastAsia" w:ascii="仿宋" w:hAnsi="仿宋" w:eastAsia="仿宋" w:cs="仿宋"/>
                <w:color w:val="000000"/>
                <w:kern w:val="0"/>
                <w:sz w:val="24"/>
                <w:szCs w:val="24"/>
                <w:shd w:val="clear" w:color="auto" w:fill="FFFFFF"/>
                <w:lang w:eastAsia="zh-CN"/>
              </w:rPr>
              <w:t>具有类似项目</w:t>
            </w:r>
            <w:r>
              <w:rPr>
                <w:rFonts w:hint="eastAsia" w:ascii="仿宋" w:hAnsi="仿宋" w:eastAsia="仿宋" w:cs="仿宋"/>
                <w:color w:val="000000"/>
                <w:kern w:val="0"/>
                <w:sz w:val="24"/>
                <w:szCs w:val="24"/>
                <w:shd w:val="clear" w:color="auto" w:fill="FFFFFF"/>
              </w:rPr>
              <w:t>业绩</w:t>
            </w:r>
            <w:r>
              <w:rPr>
                <w:rFonts w:hint="eastAsia" w:ascii="仿宋" w:hAnsi="仿宋" w:eastAsia="仿宋" w:cs="仿宋"/>
                <w:color w:val="000000"/>
                <w:kern w:val="0"/>
                <w:sz w:val="24"/>
                <w:szCs w:val="24"/>
                <w:shd w:val="clear" w:color="auto" w:fill="FFFFFF"/>
                <w:lang w:eastAsia="zh-CN"/>
              </w:rPr>
              <w:t>的</w:t>
            </w:r>
            <w:r>
              <w:rPr>
                <w:rFonts w:hint="eastAsia" w:ascii="仿宋" w:hAnsi="仿宋" w:eastAsia="仿宋" w:cs="仿宋"/>
                <w:color w:val="000000"/>
                <w:kern w:val="0"/>
                <w:sz w:val="24"/>
                <w:szCs w:val="24"/>
                <w:shd w:val="clear" w:color="auto" w:fill="FFFFFF"/>
              </w:rPr>
              <w:t>，每</w:t>
            </w:r>
            <w:r>
              <w:rPr>
                <w:rFonts w:hint="eastAsia" w:ascii="仿宋" w:hAnsi="仿宋" w:eastAsia="仿宋" w:cs="仿宋"/>
                <w:color w:val="000000"/>
                <w:kern w:val="0"/>
                <w:sz w:val="24"/>
                <w:szCs w:val="24"/>
                <w:shd w:val="clear" w:color="auto" w:fill="FFFFFF"/>
                <w:lang w:val="en-US" w:eastAsia="zh-CN"/>
              </w:rPr>
              <w:t>1项</w:t>
            </w:r>
            <w:r>
              <w:rPr>
                <w:rFonts w:hint="eastAsia" w:ascii="仿宋" w:hAnsi="仿宋" w:eastAsia="仿宋" w:cs="仿宋"/>
                <w:color w:val="000000"/>
                <w:kern w:val="0"/>
                <w:sz w:val="24"/>
                <w:szCs w:val="24"/>
                <w:shd w:val="clear" w:color="auto" w:fill="FFFFFF"/>
              </w:rPr>
              <w:t>得</w:t>
            </w:r>
            <w:r>
              <w:rPr>
                <w:rFonts w:hint="eastAsia" w:ascii="仿宋" w:hAnsi="仿宋" w:eastAsia="仿宋" w:cs="仿宋"/>
                <w:color w:val="000000"/>
                <w:kern w:val="0"/>
                <w:sz w:val="24"/>
                <w:szCs w:val="24"/>
                <w:shd w:val="clear" w:color="auto" w:fill="FFFFFF"/>
                <w:lang w:val="en-US" w:eastAsia="zh-CN"/>
              </w:rPr>
              <w:t>6</w:t>
            </w:r>
            <w:r>
              <w:rPr>
                <w:rFonts w:hint="eastAsia" w:ascii="仿宋" w:hAnsi="仿宋" w:eastAsia="仿宋" w:cs="仿宋"/>
                <w:color w:val="000000"/>
                <w:kern w:val="0"/>
                <w:sz w:val="24"/>
                <w:szCs w:val="24"/>
                <w:shd w:val="clear" w:color="auto" w:fill="FFFFFF"/>
              </w:rPr>
              <w:t>分，</w:t>
            </w:r>
            <w:r>
              <w:rPr>
                <w:rFonts w:hint="eastAsia" w:ascii="仿宋" w:hAnsi="仿宋" w:eastAsia="仿宋" w:cs="仿宋"/>
                <w:color w:val="000000"/>
                <w:kern w:val="0"/>
                <w:sz w:val="24"/>
                <w:szCs w:val="24"/>
                <w:shd w:val="clear" w:color="auto" w:fill="FFFFFF"/>
                <w:lang w:eastAsia="zh-CN"/>
              </w:rPr>
              <w:t>本项</w:t>
            </w:r>
            <w:r>
              <w:rPr>
                <w:rFonts w:hint="eastAsia" w:ascii="仿宋" w:hAnsi="仿宋" w:eastAsia="仿宋" w:cs="仿宋"/>
                <w:color w:val="000000"/>
                <w:kern w:val="0"/>
                <w:sz w:val="24"/>
                <w:szCs w:val="24"/>
                <w:shd w:val="clear" w:color="auto" w:fill="FFFFFF"/>
              </w:rPr>
              <w:t>最高</w:t>
            </w:r>
            <w:r>
              <w:rPr>
                <w:rFonts w:hint="eastAsia" w:ascii="仿宋" w:hAnsi="仿宋" w:eastAsia="仿宋" w:cs="仿宋"/>
                <w:color w:val="000000"/>
                <w:kern w:val="0"/>
                <w:sz w:val="24"/>
                <w:szCs w:val="24"/>
                <w:shd w:val="clear" w:color="auto" w:fill="FFFFFF"/>
                <w:lang w:eastAsia="zh-CN"/>
              </w:rPr>
              <w:t>得</w:t>
            </w:r>
            <w:r>
              <w:rPr>
                <w:rFonts w:hint="eastAsia" w:ascii="仿宋" w:hAnsi="仿宋" w:eastAsia="仿宋" w:cs="仿宋"/>
                <w:color w:val="000000"/>
                <w:kern w:val="0"/>
                <w:sz w:val="24"/>
                <w:szCs w:val="24"/>
                <w:shd w:val="clear" w:color="auto" w:fill="FFFFFF"/>
                <w:lang w:val="en-US" w:eastAsia="zh-CN"/>
              </w:rPr>
              <w:t>12</w:t>
            </w:r>
            <w:r>
              <w:rPr>
                <w:rFonts w:hint="eastAsia" w:ascii="仿宋" w:hAnsi="仿宋" w:eastAsia="仿宋" w:cs="仿宋"/>
                <w:color w:val="000000"/>
                <w:kern w:val="0"/>
                <w:sz w:val="24"/>
                <w:szCs w:val="24"/>
                <w:shd w:val="clear" w:color="auto" w:fill="FFFFFF"/>
              </w:rPr>
              <w:t>分。</w:t>
            </w:r>
          </w:p>
          <w:p w14:paraId="77BF1B8C">
            <w:pPr>
              <w:widowControl/>
              <w:wordWrap/>
              <w:adjustRightInd/>
              <w:snapToGrid/>
              <w:spacing w:line="360" w:lineRule="auto"/>
              <w:ind w:firstLine="0" w:firstLineChars="0"/>
              <w:jc w:val="left"/>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lang w:eastAsia="zh-CN"/>
              </w:rPr>
              <w:t>须在响应</w:t>
            </w:r>
            <w:r>
              <w:rPr>
                <w:rFonts w:hint="eastAsia" w:ascii="仿宋" w:hAnsi="仿宋" w:eastAsia="仿宋" w:cs="仿宋"/>
                <w:color w:val="000000"/>
                <w:kern w:val="0"/>
                <w:sz w:val="24"/>
                <w:szCs w:val="24"/>
                <w:shd w:val="clear" w:color="auto" w:fill="FFFFFF"/>
              </w:rPr>
              <w:t>文件中附</w:t>
            </w:r>
            <w:r>
              <w:rPr>
                <w:rFonts w:hint="eastAsia" w:ascii="仿宋" w:hAnsi="仿宋" w:eastAsia="仿宋" w:cs="仿宋"/>
                <w:color w:val="000000"/>
                <w:kern w:val="0"/>
                <w:sz w:val="24"/>
                <w:szCs w:val="24"/>
                <w:shd w:val="clear" w:color="auto" w:fill="FFFFFF"/>
                <w:lang w:eastAsia="zh-CN"/>
              </w:rPr>
              <w:t>合同书原件的</w:t>
            </w:r>
            <w:r>
              <w:rPr>
                <w:rFonts w:hint="eastAsia" w:ascii="仿宋" w:hAnsi="仿宋" w:eastAsia="仿宋" w:cs="仿宋"/>
                <w:color w:val="000000"/>
                <w:kern w:val="0"/>
                <w:sz w:val="24"/>
                <w:szCs w:val="24"/>
                <w:shd w:val="clear" w:color="auto" w:fill="FFFFFF"/>
              </w:rPr>
              <w:t>扫描件</w:t>
            </w:r>
            <w:r>
              <w:rPr>
                <w:rFonts w:hint="eastAsia" w:ascii="仿宋" w:hAnsi="仿宋" w:eastAsia="仿宋" w:cs="仿宋"/>
                <w:color w:val="000000"/>
                <w:kern w:val="0"/>
                <w:sz w:val="24"/>
                <w:szCs w:val="24"/>
                <w:shd w:val="clear" w:color="auto" w:fill="FFFFFF"/>
                <w:lang w:eastAsia="zh-CN"/>
              </w:rPr>
              <w:t>或图片，时间以合同书签订时间为准</w:t>
            </w:r>
            <w:r>
              <w:rPr>
                <w:rFonts w:hint="eastAsia" w:ascii="仿宋" w:hAnsi="仿宋" w:eastAsia="仿宋" w:cs="仿宋"/>
                <w:color w:val="000000"/>
                <w:kern w:val="0"/>
                <w:sz w:val="24"/>
                <w:szCs w:val="24"/>
                <w:shd w:val="clear" w:color="auto" w:fill="FFFFFF"/>
              </w:rPr>
              <w:t>。</w:t>
            </w:r>
          </w:p>
        </w:tc>
        <w:tc>
          <w:tcPr>
            <w:tcW w:w="1400" w:type="dxa"/>
            <w:tcBorders>
              <w:top w:val="single" w:color="auto" w:sz="4" w:space="0"/>
              <w:left w:val="single" w:color="auto" w:sz="4" w:space="0"/>
              <w:bottom w:val="single" w:color="auto" w:sz="4" w:space="0"/>
              <w:right w:val="single" w:color="auto" w:sz="4" w:space="0"/>
            </w:tcBorders>
            <w:vAlign w:val="center"/>
          </w:tcPr>
          <w:p w14:paraId="123DFB7B">
            <w:pPr>
              <w:widowControl/>
              <w:wordWrap/>
              <w:adjustRightInd/>
              <w:snapToGrid/>
              <w:spacing w:line="360" w:lineRule="auto"/>
              <w:ind w:firstLine="0" w:firstLineChars="0"/>
              <w:jc w:val="center"/>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lang w:val="en-US" w:eastAsia="zh-CN"/>
              </w:rPr>
              <w:t>12</w:t>
            </w:r>
            <w:r>
              <w:rPr>
                <w:rFonts w:hint="eastAsia" w:ascii="仿宋" w:hAnsi="仿宋" w:eastAsia="仿宋" w:cs="仿宋"/>
                <w:color w:val="000000"/>
                <w:kern w:val="0"/>
                <w:sz w:val="24"/>
                <w:szCs w:val="24"/>
                <w:shd w:val="clear" w:color="auto" w:fill="FFFFFF"/>
              </w:rPr>
              <w:t>分</w:t>
            </w:r>
          </w:p>
        </w:tc>
      </w:tr>
      <w:tr w14:paraId="3280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6CEC4E45">
            <w:pPr>
              <w:widowControl/>
              <w:wordWrap/>
              <w:adjustRightInd/>
              <w:snapToGrid/>
              <w:spacing w:line="360" w:lineRule="auto"/>
              <w:ind w:firstLine="0" w:firstLineChars="0"/>
              <w:jc w:val="center"/>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服务承诺</w:t>
            </w:r>
          </w:p>
        </w:tc>
        <w:tc>
          <w:tcPr>
            <w:tcW w:w="5729" w:type="dxa"/>
            <w:tcBorders>
              <w:top w:val="single" w:color="auto" w:sz="4" w:space="0"/>
              <w:left w:val="single" w:color="auto" w:sz="4" w:space="0"/>
              <w:bottom w:val="single" w:color="auto" w:sz="4" w:space="0"/>
              <w:right w:val="single" w:color="auto" w:sz="4" w:space="0"/>
            </w:tcBorders>
            <w:vAlign w:val="center"/>
          </w:tcPr>
          <w:p w14:paraId="40F935F8">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根据</w:t>
            </w:r>
            <w:r>
              <w:rPr>
                <w:rFonts w:hint="eastAsia" w:ascii="仿宋" w:hAnsi="仿宋" w:eastAsia="仿宋" w:cs="仿宋"/>
                <w:color w:val="000000"/>
                <w:kern w:val="0"/>
                <w:sz w:val="24"/>
                <w:szCs w:val="24"/>
                <w:shd w:val="clear" w:color="auto" w:fill="FFFFFF"/>
                <w:lang w:eastAsia="zh-CN"/>
              </w:rPr>
              <w:t>供应商</w:t>
            </w:r>
            <w:r>
              <w:rPr>
                <w:rFonts w:hint="eastAsia" w:ascii="仿宋" w:hAnsi="仿宋" w:eastAsia="仿宋" w:cs="仿宋"/>
                <w:color w:val="000000"/>
                <w:kern w:val="0"/>
                <w:sz w:val="24"/>
                <w:szCs w:val="24"/>
                <w:shd w:val="clear" w:color="auto" w:fill="FFFFFF"/>
              </w:rPr>
              <w:t>作出的服务承诺进行评分（包括优惠条款</w:t>
            </w:r>
            <w:r>
              <w:rPr>
                <w:rFonts w:hint="eastAsia" w:ascii="仿宋" w:hAnsi="仿宋" w:eastAsia="仿宋" w:cs="仿宋"/>
                <w:color w:val="000000"/>
                <w:kern w:val="0"/>
                <w:sz w:val="24"/>
                <w:szCs w:val="24"/>
                <w:shd w:val="clear" w:color="auto" w:fill="FFFFFF"/>
                <w:lang w:eastAsia="zh-CN"/>
              </w:rPr>
              <w:t>、</w:t>
            </w:r>
            <w:r>
              <w:rPr>
                <w:rFonts w:hint="eastAsia" w:ascii="仿宋" w:hAnsi="仿宋" w:eastAsia="仿宋" w:cs="仿宋"/>
                <w:color w:val="000000"/>
                <w:kern w:val="0"/>
                <w:sz w:val="24"/>
                <w:szCs w:val="24"/>
                <w:shd w:val="clear" w:color="auto" w:fill="FFFFFF"/>
              </w:rPr>
              <w:t>服务质量、服务时效、服务效率）：</w:t>
            </w:r>
          </w:p>
          <w:p w14:paraId="3BB99EBA">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1、有实质性的优惠条款</w:t>
            </w:r>
            <w:r>
              <w:rPr>
                <w:rFonts w:hint="eastAsia" w:ascii="仿宋" w:hAnsi="仿宋" w:eastAsia="仿宋" w:cs="仿宋"/>
                <w:color w:val="000000"/>
                <w:kern w:val="0"/>
                <w:sz w:val="24"/>
                <w:szCs w:val="24"/>
                <w:shd w:val="clear" w:color="auto" w:fill="FFFFFF"/>
                <w:lang w:eastAsia="zh-CN"/>
              </w:rPr>
              <w:t>，</w:t>
            </w:r>
            <w:r>
              <w:rPr>
                <w:rFonts w:hint="eastAsia" w:ascii="仿宋" w:hAnsi="仿宋" w:eastAsia="仿宋" w:cs="仿宋"/>
                <w:color w:val="000000"/>
                <w:kern w:val="0"/>
                <w:sz w:val="24"/>
                <w:szCs w:val="24"/>
                <w:shd w:val="clear" w:color="auto" w:fill="FFFFFF"/>
              </w:rPr>
              <w:t>服务质量、服务时效明确，服务效率高的得</w:t>
            </w:r>
            <w:r>
              <w:rPr>
                <w:rFonts w:hint="eastAsia" w:ascii="仿宋" w:hAnsi="仿宋" w:eastAsia="仿宋" w:cs="仿宋"/>
                <w:color w:val="000000"/>
                <w:kern w:val="0"/>
                <w:sz w:val="24"/>
                <w:szCs w:val="24"/>
                <w:shd w:val="clear" w:color="auto" w:fill="FFFFFF"/>
                <w:lang w:val="en-US" w:eastAsia="zh-CN"/>
              </w:rPr>
              <w:t>8</w:t>
            </w:r>
            <w:r>
              <w:rPr>
                <w:rFonts w:hint="eastAsia" w:ascii="仿宋" w:hAnsi="仿宋" w:eastAsia="仿宋" w:cs="仿宋"/>
                <w:color w:val="000000"/>
                <w:kern w:val="0"/>
                <w:sz w:val="24"/>
                <w:szCs w:val="24"/>
                <w:shd w:val="clear" w:color="auto" w:fill="FFFFFF"/>
              </w:rPr>
              <w:t>分；</w:t>
            </w:r>
          </w:p>
          <w:p w14:paraId="1FB449DF">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2、有实质性的优惠条款，服务质量、服务时效不够明确，服务效率一般的得</w:t>
            </w:r>
            <w:r>
              <w:rPr>
                <w:rFonts w:hint="eastAsia" w:ascii="仿宋" w:hAnsi="仿宋" w:eastAsia="仿宋" w:cs="仿宋"/>
                <w:color w:val="000000"/>
                <w:kern w:val="0"/>
                <w:sz w:val="24"/>
                <w:szCs w:val="24"/>
                <w:shd w:val="clear" w:color="auto" w:fill="FFFFFF"/>
                <w:lang w:val="en-US" w:eastAsia="zh-CN"/>
              </w:rPr>
              <w:t>5</w:t>
            </w:r>
            <w:r>
              <w:rPr>
                <w:rFonts w:hint="eastAsia" w:ascii="仿宋" w:hAnsi="仿宋" w:eastAsia="仿宋" w:cs="仿宋"/>
                <w:color w:val="000000"/>
                <w:kern w:val="0"/>
                <w:sz w:val="24"/>
                <w:szCs w:val="24"/>
                <w:shd w:val="clear" w:color="auto" w:fill="FFFFFF"/>
              </w:rPr>
              <w:t>分；</w:t>
            </w:r>
          </w:p>
          <w:p w14:paraId="2C8C33EF">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3、无实质性的优惠条款，服务质量、服务时效不明确</w:t>
            </w:r>
            <w:r>
              <w:rPr>
                <w:rFonts w:hint="eastAsia" w:ascii="仿宋" w:hAnsi="仿宋" w:eastAsia="仿宋" w:cs="仿宋"/>
                <w:color w:val="000000"/>
                <w:kern w:val="0"/>
                <w:sz w:val="24"/>
                <w:szCs w:val="24"/>
                <w:shd w:val="clear" w:color="auto" w:fill="FFFFFF"/>
                <w:lang w:eastAsia="zh-CN"/>
              </w:rPr>
              <w:t>，</w:t>
            </w:r>
            <w:r>
              <w:rPr>
                <w:rFonts w:hint="eastAsia" w:ascii="仿宋" w:hAnsi="仿宋" w:eastAsia="仿宋" w:cs="仿宋"/>
                <w:color w:val="000000"/>
                <w:kern w:val="0"/>
                <w:sz w:val="24"/>
                <w:szCs w:val="24"/>
                <w:shd w:val="clear" w:color="auto" w:fill="FFFFFF"/>
              </w:rPr>
              <w:t>服务效率低的得</w:t>
            </w:r>
            <w:r>
              <w:rPr>
                <w:rFonts w:hint="eastAsia" w:ascii="仿宋" w:hAnsi="仿宋" w:eastAsia="仿宋" w:cs="仿宋"/>
                <w:color w:val="000000"/>
                <w:kern w:val="0"/>
                <w:sz w:val="24"/>
                <w:szCs w:val="24"/>
                <w:shd w:val="clear" w:color="auto" w:fill="FFFFFF"/>
                <w:lang w:val="en-US" w:eastAsia="zh-CN"/>
              </w:rPr>
              <w:t>2</w:t>
            </w:r>
            <w:r>
              <w:rPr>
                <w:rFonts w:hint="eastAsia" w:ascii="仿宋" w:hAnsi="仿宋" w:eastAsia="仿宋" w:cs="仿宋"/>
                <w:color w:val="000000"/>
                <w:kern w:val="0"/>
                <w:sz w:val="24"/>
                <w:szCs w:val="24"/>
                <w:shd w:val="clear" w:color="auto" w:fill="FFFFFF"/>
              </w:rPr>
              <w:t>分。</w:t>
            </w:r>
          </w:p>
          <w:p w14:paraId="37362F5F">
            <w:pPr>
              <w:widowControl/>
              <w:wordWrap/>
              <w:adjustRightInd/>
              <w:snapToGrid/>
              <w:spacing w:line="360" w:lineRule="auto"/>
              <w:ind w:firstLine="0" w:firstLineChars="0"/>
              <w:jc w:val="left"/>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无服务承诺的不得分，本项最高得</w:t>
            </w:r>
            <w:r>
              <w:rPr>
                <w:rFonts w:hint="eastAsia" w:ascii="仿宋" w:hAnsi="仿宋" w:eastAsia="仿宋" w:cs="仿宋"/>
                <w:color w:val="000000"/>
                <w:kern w:val="0"/>
                <w:sz w:val="24"/>
                <w:szCs w:val="24"/>
                <w:shd w:val="clear" w:color="auto" w:fill="FFFFFF"/>
                <w:lang w:val="en-US" w:eastAsia="zh-CN"/>
              </w:rPr>
              <w:t>8</w:t>
            </w:r>
            <w:r>
              <w:rPr>
                <w:rFonts w:hint="eastAsia" w:ascii="仿宋" w:hAnsi="仿宋" w:eastAsia="仿宋" w:cs="仿宋"/>
                <w:color w:val="000000"/>
                <w:kern w:val="0"/>
                <w:sz w:val="24"/>
                <w:szCs w:val="24"/>
                <w:shd w:val="clear" w:color="auto" w:fill="FFFFFF"/>
              </w:rPr>
              <w:t>分。</w:t>
            </w:r>
          </w:p>
        </w:tc>
        <w:tc>
          <w:tcPr>
            <w:tcW w:w="1400" w:type="dxa"/>
            <w:tcBorders>
              <w:top w:val="single" w:color="auto" w:sz="4" w:space="0"/>
              <w:left w:val="single" w:color="auto" w:sz="4" w:space="0"/>
              <w:bottom w:val="single" w:color="auto" w:sz="4" w:space="0"/>
              <w:right w:val="single" w:color="auto" w:sz="4" w:space="0"/>
            </w:tcBorders>
            <w:vAlign w:val="center"/>
          </w:tcPr>
          <w:p w14:paraId="458C6347">
            <w:pPr>
              <w:widowControl/>
              <w:wordWrap/>
              <w:adjustRightInd/>
              <w:snapToGrid/>
              <w:spacing w:line="360" w:lineRule="auto"/>
              <w:ind w:firstLine="0" w:firstLineChars="0"/>
              <w:jc w:val="center"/>
              <w:textAlignment w:val="auto"/>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8分</w:t>
            </w:r>
          </w:p>
        </w:tc>
      </w:tr>
      <w:tr w14:paraId="27F7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098" w:type="dxa"/>
            <w:gridSpan w:val="3"/>
            <w:tcBorders>
              <w:top w:val="single" w:color="auto" w:sz="4" w:space="0"/>
              <w:left w:val="single" w:color="auto" w:sz="4" w:space="0"/>
              <w:bottom w:val="single" w:color="auto" w:sz="4" w:space="0"/>
              <w:right w:val="single" w:color="auto" w:sz="4" w:space="0"/>
            </w:tcBorders>
            <w:vAlign w:val="center"/>
          </w:tcPr>
          <w:p w14:paraId="5C484DB2">
            <w:pPr>
              <w:widowControl/>
              <w:wordWrap/>
              <w:adjustRightInd/>
              <w:snapToGrid/>
              <w:spacing w:line="360" w:lineRule="auto"/>
              <w:ind w:firstLine="0" w:firstLineChars="0"/>
              <w:jc w:val="left"/>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三、技术部分（满分</w:t>
            </w:r>
            <w:r>
              <w:rPr>
                <w:rFonts w:hint="eastAsia" w:ascii="仿宋" w:hAnsi="仿宋" w:eastAsia="仿宋" w:cs="仿宋"/>
                <w:color w:val="000000"/>
                <w:kern w:val="0"/>
                <w:sz w:val="24"/>
                <w:szCs w:val="24"/>
                <w:shd w:val="clear" w:color="auto" w:fill="FFFFFF"/>
                <w:lang w:val="en-US" w:eastAsia="zh-CN"/>
              </w:rPr>
              <w:t>50</w:t>
            </w:r>
            <w:r>
              <w:rPr>
                <w:rFonts w:hint="eastAsia" w:ascii="仿宋" w:hAnsi="仿宋" w:eastAsia="仿宋" w:cs="仿宋"/>
                <w:color w:val="000000"/>
                <w:kern w:val="0"/>
                <w:sz w:val="24"/>
                <w:szCs w:val="24"/>
                <w:shd w:val="clear" w:color="auto" w:fill="FFFFFF"/>
              </w:rPr>
              <w:t>分）</w:t>
            </w:r>
          </w:p>
        </w:tc>
      </w:tr>
      <w:tr w14:paraId="55A3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7E89B55C">
            <w:pPr>
              <w:widowControl/>
              <w:wordWrap/>
              <w:adjustRightInd/>
              <w:snapToGrid/>
              <w:spacing w:line="360" w:lineRule="auto"/>
              <w:ind w:firstLine="0" w:firstLineChars="0"/>
              <w:jc w:val="center"/>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vAlign w:val="center"/>
          </w:tcPr>
          <w:p w14:paraId="7EA74731">
            <w:pPr>
              <w:widowControl/>
              <w:wordWrap/>
              <w:adjustRightInd/>
              <w:snapToGrid/>
              <w:spacing w:line="360" w:lineRule="auto"/>
              <w:ind w:firstLine="0" w:firstLineChars="0"/>
              <w:jc w:val="center"/>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vAlign w:val="center"/>
          </w:tcPr>
          <w:p w14:paraId="78250939">
            <w:pPr>
              <w:widowControl/>
              <w:wordWrap/>
              <w:adjustRightInd/>
              <w:snapToGrid/>
              <w:spacing w:line="360" w:lineRule="auto"/>
              <w:ind w:firstLine="0" w:firstLineChars="0"/>
              <w:jc w:val="center"/>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分值</w:t>
            </w:r>
          </w:p>
        </w:tc>
      </w:tr>
      <w:tr w14:paraId="5031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4EB68DF9">
            <w:pPr>
              <w:widowControl/>
              <w:wordWrap/>
              <w:adjustRightInd/>
              <w:snapToGrid/>
              <w:spacing w:line="240" w:lineRule="auto"/>
              <w:ind w:firstLine="0" w:firstLineChars="0"/>
              <w:jc w:val="center"/>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项目实施计划</w:t>
            </w:r>
          </w:p>
        </w:tc>
        <w:tc>
          <w:tcPr>
            <w:tcW w:w="5729" w:type="dxa"/>
            <w:tcBorders>
              <w:top w:val="single" w:color="auto" w:sz="4" w:space="0"/>
              <w:left w:val="single" w:color="auto" w:sz="4" w:space="0"/>
              <w:bottom w:val="single" w:color="auto" w:sz="4" w:space="0"/>
              <w:right w:val="single" w:color="auto" w:sz="4" w:space="0"/>
            </w:tcBorders>
            <w:vAlign w:val="center"/>
          </w:tcPr>
          <w:p w14:paraId="51D4EA5F">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根据供应商编制的项目实施计划进行评分（包括：项目背景分析、相关政策、规范标准分析、关键节点安排计划）：</w:t>
            </w:r>
          </w:p>
          <w:p w14:paraId="0D871806">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（1）要素完备详细、阐述充分且明确、严谨周到、科学实用、计划合理可行的得1</w:t>
            </w:r>
            <w:r>
              <w:rPr>
                <w:rFonts w:hint="eastAsia" w:ascii="仿宋" w:hAnsi="仿宋" w:eastAsia="仿宋" w:cs="仿宋"/>
                <w:color w:val="000000"/>
                <w:kern w:val="0"/>
                <w:sz w:val="24"/>
                <w:szCs w:val="24"/>
                <w:shd w:val="clear" w:color="auto" w:fill="FFFFFF"/>
                <w:lang w:val="en-US" w:eastAsia="zh-CN"/>
              </w:rPr>
              <w:t>0</w:t>
            </w:r>
            <w:r>
              <w:rPr>
                <w:rFonts w:hint="eastAsia" w:ascii="仿宋" w:hAnsi="仿宋" w:eastAsia="仿宋" w:cs="仿宋"/>
                <w:color w:val="000000"/>
                <w:kern w:val="0"/>
                <w:sz w:val="24"/>
                <w:szCs w:val="24"/>
                <w:shd w:val="clear" w:color="auto" w:fill="FFFFFF"/>
                <w:lang w:eastAsia="zh-CN"/>
              </w:rPr>
              <w:t>分；</w:t>
            </w:r>
          </w:p>
          <w:p w14:paraId="53DCD6F3">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（2）要素完备、阐述充分、严谨、实用、计划可行的得</w:t>
            </w:r>
            <w:r>
              <w:rPr>
                <w:rFonts w:hint="eastAsia" w:ascii="仿宋" w:hAnsi="仿宋" w:eastAsia="仿宋" w:cs="仿宋"/>
                <w:color w:val="000000"/>
                <w:kern w:val="0"/>
                <w:sz w:val="24"/>
                <w:szCs w:val="24"/>
                <w:shd w:val="clear" w:color="auto" w:fill="FFFFFF"/>
                <w:lang w:val="en-US" w:eastAsia="zh-CN"/>
              </w:rPr>
              <w:t>6</w:t>
            </w:r>
            <w:r>
              <w:rPr>
                <w:rFonts w:hint="eastAsia" w:ascii="仿宋" w:hAnsi="仿宋" w:eastAsia="仿宋" w:cs="仿宋"/>
                <w:color w:val="000000"/>
                <w:kern w:val="0"/>
                <w:sz w:val="24"/>
                <w:szCs w:val="24"/>
                <w:shd w:val="clear" w:color="auto" w:fill="FFFFFF"/>
                <w:lang w:eastAsia="zh-CN"/>
              </w:rPr>
              <w:t>分；</w:t>
            </w:r>
          </w:p>
          <w:p w14:paraId="17036932">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（3）要素不全、阐述不充分、不严谨、不实用、计划不可行的得</w:t>
            </w:r>
            <w:r>
              <w:rPr>
                <w:rFonts w:hint="eastAsia" w:ascii="仿宋" w:hAnsi="仿宋" w:eastAsia="仿宋" w:cs="仿宋"/>
                <w:color w:val="000000"/>
                <w:kern w:val="0"/>
                <w:sz w:val="24"/>
                <w:szCs w:val="24"/>
                <w:shd w:val="clear" w:color="auto" w:fill="FFFFFF"/>
                <w:lang w:val="en-US" w:eastAsia="zh-CN"/>
              </w:rPr>
              <w:t>2</w:t>
            </w:r>
            <w:r>
              <w:rPr>
                <w:rFonts w:hint="eastAsia" w:ascii="仿宋" w:hAnsi="仿宋" w:eastAsia="仿宋" w:cs="仿宋"/>
                <w:color w:val="000000"/>
                <w:kern w:val="0"/>
                <w:sz w:val="24"/>
                <w:szCs w:val="24"/>
                <w:shd w:val="clear" w:color="auto" w:fill="FFFFFF"/>
                <w:lang w:eastAsia="zh-CN"/>
              </w:rPr>
              <w:t>分。</w:t>
            </w:r>
          </w:p>
          <w:p w14:paraId="6BC06BB7">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无项目实施计划的不得分，本项最高得1</w:t>
            </w:r>
            <w:r>
              <w:rPr>
                <w:rFonts w:hint="eastAsia" w:ascii="仿宋" w:hAnsi="仿宋" w:eastAsia="仿宋" w:cs="仿宋"/>
                <w:color w:val="000000"/>
                <w:kern w:val="0"/>
                <w:sz w:val="24"/>
                <w:szCs w:val="24"/>
                <w:shd w:val="clear" w:color="auto" w:fill="FFFFFF"/>
                <w:lang w:val="en-US" w:eastAsia="zh-CN"/>
              </w:rPr>
              <w:t>0</w:t>
            </w:r>
            <w:r>
              <w:rPr>
                <w:rFonts w:hint="eastAsia" w:ascii="仿宋" w:hAnsi="仿宋" w:eastAsia="仿宋" w:cs="仿宋"/>
                <w:color w:val="000000"/>
                <w:kern w:val="0"/>
                <w:sz w:val="24"/>
                <w:szCs w:val="24"/>
                <w:shd w:val="clear" w:color="auto" w:fill="FFFFFF"/>
                <w:lang w:eastAsia="zh-CN"/>
              </w:rPr>
              <w:t>分。</w:t>
            </w:r>
          </w:p>
        </w:tc>
        <w:tc>
          <w:tcPr>
            <w:tcW w:w="1400" w:type="dxa"/>
            <w:tcBorders>
              <w:top w:val="single" w:color="auto" w:sz="4" w:space="0"/>
              <w:left w:val="single" w:color="auto" w:sz="4" w:space="0"/>
              <w:bottom w:val="single" w:color="auto" w:sz="4" w:space="0"/>
              <w:right w:val="single" w:color="auto" w:sz="4" w:space="0"/>
            </w:tcBorders>
            <w:vAlign w:val="center"/>
          </w:tcPr>
          <w:p w14:paraId="28F2FD0F">
            <w:pPr>
              <w:widowControl/>
              <w:wordWrap/>
              <w:adjustRightInd/>
              <w:snapToGrid/>
              <w:spacing w:line="360" w:lineRule="auto"/>
              <w:ind w:firstLine="0" w:firstLineChars="0"/>
              <w:jc w:val="center"/>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lang w:val="en-US" w:eastAsia="zh-CN"/>
              </w:rPr>
              <w:t>10</w:t>
            </w:r>
            <w:r>
              <w:rPr>
                <w:rFonts w:hint="eastAsia" w:ascii="仿宋" w:hAnsi="仿宋" w:eastAsia="仿宋" w:cs="仿宋"/>
                <w:color w:val="000000"/>
                <w:kern w:val="0"/>
                <w:sz w:val="24"/>
                <w:szCs w:val="24"/>
                <w:shd w:val="clear" w:color="auto" w:fill="FFFFFF"/>
              </w:rPr>
              <w:t>分</w:t>
            </w:r>
          </w:p>
        </w:tc>
      </w:tr>
      <w:tr w14:paraId="12B7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68544759">
            <w:pPr>
              <w:widowControl/>
              <w:wordWrap/>
              <w:adjustRightInd/>
              <w:snapToGrid/>
              <w:spacing w:line="240" w:lineRule="auto"/>
              <w:ind w:firstLine="0" w:firstLineChars="0"/>
              <w:jc w:val="center"/>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项目技术方案</w:t>
            </w:r>
          </w:p>
        </w:tc>
        <w:tc>
          <w:tcPr>
            <w:tcW w:w="5729" w:type="dxa"/>
            <w:tcBorders>
              <w:top w:val="single" w:color="auto" w:sz="4" w:space="0"/>
              <w:left w:val="single" w:color="auto" w:sz="4" w:space="0"/>
              <w:bottom w:val="single" w:color="auto" w:sz="4" w:space="0"/>
              <w:right w:val="single" w:color="auto" w:sz="4" w:space="0"/>
            </w:tcBorders>
            <w:vAlign w:val="center"/>
          </w:tcPr>
          <w:p w14:paraId="36A54326">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根据供应商编制的项目技术方案进行评分（包括：现状分析、编制依据、项目重难点分析）</w:t>
            </w:r>
          </w:p>
          <w:p w14:paraId="71D7B1C6">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（1）要素完备详细、阐述充分且明确、严谨周到、科学实用、合理可行的得1</w:t>
            </w:r>
            <w:r>
              <w:rPr>
                <w:rFonts w:hint="eastAsia" w:ascii="仿宋" w:hAnsi="仿宋" w:eastAsia="仿宋" w:cs="仿宋"/>
                <w:color w:val="000000"/>
                <w:kern w:val="0"/>
                <w:sz w:val="24"/>
                <w:szCs w:val="24"/>
                <w:shd w:val="clear" w:color="auto" w:fill="FFFFFF"/>
                <w:lang w:val="en-US" w:eastAsia="zh-CN"/>
              </w:rPr>
              <w:t>0</w:t>
            </w:r>
            <w:r>
              <w:rPr>
                <w:rFonts w:hint="eastAsia" w:ascii="仿宋" w:hAnsi="仿宋" w:eastAsia="仿宋" w:cs="仿宋"/>
                <w:color w:val="000000"/>
                <w:kern w:val="0"/>
                <w:sz w:val="24"/>
                <w:szCs w:val="24"/>
                <w:shd w:val="clear" w:color="auto" w:fill="FFFFFF"/>
                <w:lang w:eastAsia="zh-CN"/>
              </w:rPr>
              <w:t>分；</w:t>
            </w:r>
          </w:p>
          <w:p w14:paraId="7C9A351E">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（2）要素完备、阐述充分、严谨、实用、可行的得</w:t>
            </w:r>
            <w:r>
              <w:rPr>
                <w:rFonts w:hint="eastAsia" w:ascii="仿宋" w:hAnsi="仿宋" w:eastAsia="仿宋" w:cs="仿宋"/>
                <w:color w:val="000000"/>
                <w:kern w:val="0"/>
                <w:sz w:val="24"/>
                <w:szCs w:val="24"/>
                <w:shd w:val="clear" w:color="auto" w:fill="FFFFFF"/>
                <w:lang w:val="en-US" w:eastAsia="zh-CN"/>
              </w:rPr>
              <w:t>6</w:t>
            </w:r>
            <w:r>
              <w:rPr>
                <w:rFonts w:hint="eastAsia" w:ascii="仿宋" w:hAnsi="仿宋" w:eastAsia="仿宋" w:cs="仿宋"/>
                <w:color w:val="000000"/>
                <w:kern w:val="0"/>
                <w:sz w:val="24"/>
                <w:szCs w:val="24"/>
                <w:shd w:val="clear" w:color="auto" w:fill="FFFFFF"/>
                <w:lang w:eastAsia="zh-CN"/>
              </w:rPr>
              <w:t>分；</w:t>
            </w:r>
          </w:p>
          <w:p w14:paraId="1D3A2917">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（3）要素不全、阐述不充分、不严谨、不实用、不可行的得</w:t>
            </w:r>
            <w:r>
              <w:rPr>
                <w:rFonts w:hint="eastAsia" w:ascii="仿宋" w:hAnsi="仿宋" w:eastAsia="仿宋" w:cs="仿宋"/>
                <w:color w:val="000000"/>
                <w:kern w:val="0"/>
                <w:sz w:val="24"/>
                <w:szCs w:val="24"/>
                <w:shd w:val="clear" w:color="auto" w:fill="FFFFFF"/>
                <w:lang w:val="en-US" w:eastAsia="zh-CN"/>
              </w:rPr>
              <w:t>2</w:t>
            </w:r>
            <w:r>
              <w:rPr>
                <w:rFonts w:hint="eastAsia" w:ascii="仿宋" w:hAnsi="仿宋" w:eastAsia="仿宋" w:cs="仿宋"/>
                <w:color w:val="000000"/>
                <w:kern w:val="0"/>
                <w:sz w:val="24"/>
                <w:szCs w:val="24"/>
                <w:shd w:val="clear" w:color="auto" w:fill="FFFFFF"/>
                <w:lang w:eastAsia="zh-CN"/>
              </w:rPr>
              <w:t>分。</w:t>
            </w:r>
          </w:p>
          <w:p w14:paraId="5A75FCC4">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无项目技术方案的不得分，本项最高得1</w:t>
            </w:r>
            <w:r>
              <w:rPr>
                <w:rFonts w:hint="eastAsia" w:ascii="仿宋" w:hAnsi="仿宋" w:eastAsia="仿宋" w:cs="仿宋"/>
                <w:color w:val="000000"/>
                <w:kern w:val="0"/>
                <w:sz w:val="24"/>
                <w:szCs w:val="24"/>
                <w:shd w:val="clear" w:color="auto" w:fill="FFFFFF"/>
                <w:lang w:val="en-US" w:eastAsia="zh-CN"/>
              </w:rPr>
              <w:t>0</w:t>
            </w:r>
            <w:r>
              <w:rPr>
                <w:rFonts w:hint="eastAsia" w:ascii="仿宋" w:hAnsi="仿宋" w:eastAsia="仿宋" w:cs="仿宋"/>
                <w:color w:val="000000"/>
                <w:kern w:val="0"/>
                <w:sz w:val="24"/>
                <w:szCs w:val="24"/>
                <w:shd w:val="clear" w:color="auto" w:fill="FFFFFF"/>
                <w:lang w:eastAsia="zh-CN"/>
              </w:rPr>
              <w:t>分。</w:t>
            </w:r>
          </w:p>
        </w:tc>
        <w:tc>
          <w:tcPr>
            <w:tcW w:w="1400" w:type="dxa"/>
            <w:tcBorders>
              <w:top w:val="single" w:color="auto" w:sz="4" w:space="0"/>
              <w:left w:val="single" w:color="auto" w:sz="4" w:space="0"/>
              <w:bottom w:val="single" w:color="auto" w:sz="4" w:space="0"/>
              <w:right w:val="single" w:color="auto" w:sz="4" w:space="0"/>
            </w:tcBorders>
            <w:vAlign w:val="center"/>
          </w:tcPr>
          <w:p w14:paraId="65572CD6">
            <w:pPr>
              <w:widowControl/>
              <w:wordWrap/>
              <w:adjustRightInd/>
              <w:snapToGrid/>
              <w:spacing w:line="360" w:lineRule="auto"/>
              <w:ind w:firstLine="0" w:firstLineChars="0"/>
              <w:jc w:val="center"/>
              <w:textAlignment w:val="auto"/>
              <w:rPr>
                <w:rFonts w:hint="default"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10分</w:t>
            </w:r>
          </w:p>
        </w:tc>
      </w:tr>
      <w:tr w14:paraId="30C4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43257B28">
            <w:pPr>
              <w:widowControl/>
              <w:wordWrap/>
              <w:adjustRightInd/>
              <w:snapToGrid/>
              <w:spacing w:line="240" w:lineRule="auto"/>
              <w:ind w:firstLine="0" w:firstLineChars="0"/>
              <w:jc w:val="center"/>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进度计划及保障措施</w:t>
            </w:r>
          </w:p>
        </w:tc>
        <w:tc>
          <w:tcPr>
            <w:tcW w:w="5729" w:type="dxa"/>
            <w:tcBorders>
              <w:top w:val="single" w:color="auto" w:sz="4" w:space="0"/>
              <w:left w:val="single" w:color="auto" w:sz="4" w:space="0"/>
              <w:bottom w:val="single" w:color="auto" w:sz="4" w:space="0"/>
              <w:right w:val="single" w:color="auto" w:sz="4" w:space="0"/>
            </w:tcBorders>
            <w:vAlign w:val="center"/>
          </w:tcPr>
          <w:p w14:paraId="18A9C919">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根据供应商编制的进度计划及保障措施进行评分（包括：进度计划、管理制度、项目组织机构、奖罚机制）：</w:t>
            </w:r>
          </w:p>
          <w:p w14:paraId="6A087E37">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（1）要素完备详细、阐述充分且明确、严谨周到、科学实用、措施合理可行的得1</w:t>
            </w:r>
            <w:r>
              <w:rPr>
                <w:rFonts w:hint="eastAsia" w:ascii="仿宋" w:hAnsi="仿宋" w:eastAsia="仿宋" w:cs="仿宋"/>
                <w:color w:val="000000"/>
                <w:kern w:val="0"/>
                <w:sz w:val="24"/>
                <w:szCs w:val="24"/>
                <w:shd w:val="clear" w:color="auto" w:fill="FFFFFF"/>
                <w:lang w:val="en-US" w:eastAsia="zh-CN"/>
              </w:rPr>
              <w:t>0</w:t>
            </w:r>
            <w:r>
              <w:rPr>
                <w:rFonts w:hint="eastAsia" w:ascii="仿宋" w:hAnsi="仿宋" w:eastAsia="仿宋" w:cs="仿宋"/>
                <w:color w:val="000000"/>
                <w:kern w:val="0"/>
                <w:sz w:val="24"/>
                <w:szCs w:val="24"/>
                <w:shd w:val="clear" w:color="auto" w:fill="FFFFFF"/>
                <w:lang w:eastAsia="zh-CN"/>
              </w:rPr>
              <w:t>分；</w:t>
            </w:r>
          </w:p>
          <w:p w14:paraId="7F431F2F">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（2）要素完备、阐述充分、严谨、实用、措施可行的得</w:t>
            </w:r>
            <w:r>
              <w:rPr>
                <w:rFonts w:hint="eastAsia" w:ascii="仿宋" w:hAnsi="仿宋" w:eastAsia="仿宋" w:cs="仿宋"/>
                <w:color w:val="000000"/>
                <w:kern w:val="0"/>
                <w:sz w:val="24"/>
                <w:szCs w:val="24"/>
                <w:shd w:val="clear" w:color="auto" w:fill="FFFFFF"/>
                <w:lang w:val="en-US" w:eastAsia="zh-CN"/>
              </w:rPr>
              <w:t>6</w:t>
            </w:r>
            <w:r>
              <w:rPr>
                <w:rFonts w:hint="eastAsia" w:ascii="仿宋" w:hAnsi="仿宋" w:eastAsia="仿宋" w:cs="仿宋"/>
                <w:color w:val="000000"/>
                <w:kern w:val="0"/>
                <w:sz w:val="24"/>
                <w:szCs w:val="24"/>
                <w:shd w:val="clear" w:color="auto" w:fill="FFFFFF"/>
                <w:lang w:eastAsia="zh-CN"/>
              </w:rPr>
              <w:t>分；</w:t>
            </w:r>
          </w:p>
          <w:p w14:paraId="3ACB884A">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（3）要素不全、阐述不充分、不严谨、不实用、措施不可行的得</w:t>
            </w:r>
            <w:r>
              <w:rPr>
                <w:rFonts w:hint="eastAsia" w:ascii="仿宋" w:hAnsi="仿宋" w:eastAsia="仿宋" w:cs="仿宋"/>
                <w:color w:val="000000"/>
                <w:kern w:val="0"/>
                <w:sz w:val="24"/>
                <w:szCs w:val="24"/>
                <w:shd w:val="clear" w:color="auto" w:fill="FFFFFF"/>
                <w:lang w:val="en-US" w:eastAsia="zh-CN"/>
              </w:rPr>
              <w:t>2</w:t>
            </w:r>
            <w:r>
              <w:rPr>
                <w:rFonts w:hint="eastAsia" w:ascii="仿宋" w:hAnsi="仿宋" w:eastAsia="仿宋" w:cs="仿宋"/>
                <w:color w:val="000000"/>
                <w:kern w:val="0"/>
                <w:sz w:val="24"/>
                <w:szCs w:val="24"/>
                <w:shd w:val="clear" w:color="auto" w:fill="FFFFFF"/>
                <w:lang w:eastAsia="zh-CN"/>
              </w:rPr>
              <w:t>分。</w:t>
            </w:r>
          </w:p>
          <w:p w14:paraId="356C55F8">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无进度计划及保障措施的不得分，本项最高得1</w:t>
            </w:r>
            <w:r>
              <w:rPr>
                <w:rFonts w:hint="eastAsia" w:ascii="仿宋" w:hAnsi="仿宋" w:eastAsia="仿宋" w:cs="仿宋"/>
                <w:color w:val="000000"/>
                <w:kern w:val="0"/>
                <w:sz w:val="24"/>
                <w:szCs w:val="24"/>
                <w:shd w:val="clear" w:color="auto" w:fill="FFFFFF"/>
                <w:lang w:val="en-US" w:eastAsia="zh-CN"/>
              </w:rPr>
              <w:t>0</w:t>
            </w:r>
            <w:r>
              <w:rPr>
                <w:rFonts w:hint="eastAsia" w:ascii="仿宋" w:hAnsi="仿宋" w:eastAsia="仿宋" w:cs="仿宋"/>
                <w:color w:val="000000"/>
                <w:kern w:val="0"/>
                <w:sz w:val="24"/>
                <w:szCs w:val="24"/>
                <w:shd w:val="clear" w:color="auto" w:fill="FFFFFF"/>
                <w:lang w:eastAsia="zh-CN"/>
              </w:rPr>
              <w:t>分。</w:t>
            </w:r>
          </w:p>
        </w:tc>
        <w:tc>
          <w:tcPr>
            <w:tcW w:w="1400" w:type="dxa"/>
            <w:tcBorders>
              <w:top w:val="single" w:color="auto" w:sz="4" w:space="0"/>
              <w:left w:val="single" w:color="auto" w:sz="4" w:space="0"/>
              <w:bottom w:val="single" w:color="auto" w:sz="4" w:space="0"/>
              <w:right w:val="single" w:color="auto" w:sz="4" w:space="0"/>
            </w:tcBorders>
            <w:vAlign w:val="center"/>
          </w:tcPr>
          <w:p w14:paraId="00D344CD">
            <w:pPr>
              <w:widowControl/>
              <w:wordWrap/>
              <w:adjustRightInd/>
              <w:snapToGrid/>
              <w:spacing w:line="360" w:lineRule="auto"/>
              <w:ind w:firstLine="0" w:firstLineChars="0"/>
              <w:jc w:val="center"/>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lang w:val="en-US" w:eastAsia="zh-CN"/>
              </w:rPr>
              <w:t>10</w:t>
            </w:r>
            <w:r>
              <w:rPr>
                <w:rFonts w:hint="eastAsia" w:ascii="仿宋" w:hAnsi="仿宋" w:eastAsia="仿宋" w:cs="仿宋"/>
                <w:color w:val="000000"/>
                <w:kern w:val="0"/>
                <w:sz w:val="24"/>
                <w:szCs w:val="24"/>
                <w:shd w:val="clear" w:color="auto" w:fill="FFFFFF"/>
              </w:rPr>
              <w:t>分</w:t>
            </w:r>
          </w:p>
        </w:tc>
      </w:tr>
      <w:tr w14:paraId="6BCE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0558186C">
            <w:pPr>
              <w:widowControl/>
              <w:wordWrap/>
              <w:adjustRightInd/>
              <w:snapToGrid/>
              <w:spacing w:line="240" w:lineRule="auto"/>
              <w:ind w:firstLine="0" w:firstLineChars="0"/>
              <w:jc w:val="center"/>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项目工作方案</w:t>
            </w:r>
          </w:p>
        </w:tc>
        <w:tc>
          <w:tcPr>
            <w:tcW w:w="5729" w:type="dxa"/>
            <w:tcBorders>
              <w:top w:val="single" w:color="auto" w:sz="4" w:space="0"/>
              <w:left w:val="single" w:color="auto" w:sz="4" w:space="0"/>
              <w:bottom w:val="single" w:color="auto" w:sz="4" w:space="0"/>
              <w:right w:val="single" w:color="auto" w:sz="4" w:space="0"/>
            </w:tcBorders>
            <w:vAlign w:val="center"/>
          </w:tcPr>
          <w:p w14:paraId="4C6C4647">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根据供应商编制的项目工作方案进行评分（包含调查方案、工作协调保障机制、质量控制、工作细则）：</w:t>
            </w:r>
          </w:p>
          <w:p w14:paraId="61B2DBDC">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（1）要素完备详细、阐述充分且明确、严谨周到、科学实用、方案合理可行的得</w:t>
            </w:r>
            <w:r>
              <w:rPr>
                <w:rFonts w:hint="eastAsia" w:ascii="仿宋" w:hAnsi="仿宋" w:eastAsia="仿宋" w:cs="仿宋"/>
                <w:color w:val="000000"/>
                <w:kern w:val="0"/>
                <w:sz w:val="24"/>
                <w:szCs w:val="24"/>
                <w:shd w:val="clear" w:color="auto" w:fill="FFFFFF"/>
                <w:lang w:val="en-US" w:eastAsia="zh-CN"/>
              </w:rPr>
              <w:t>10</w:t>
            </w:r>
            <w:r>
              <w:rPr>
                <w:rFonts w:hint="eastAsia" w:ascii="仿宋" w:hAnsi="仿宋" w:eastAsia="仿宋" w:cs="仿宋"/>
                <w:color w:val="000000"/>
                <w:kern w:val="0"/>
                <w:sz w:val="24"/>
                <w:szCs w:val="24"/>
                <w:shd w:val="clear" w:color="auto" w:fill="FFFFFF"/>
                <w:lang w:eastAsia="zh-CN"/>
              </w:rPr>
              <w:t>分；</w:t>
            </w:r>
          </w:p>
          <w:p w14:paraId="02E28BF7">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（2）要素完备、阐述充分、严谨、实用、方案可行的得</w:t>
            </w:r>
            <w:r>
              <w:rPr>
                <w:rFonts w:hint="eastAsia" w:ascii="仿宋" w:hAnsi="仿宋" w:eastAsia="仿宋" w:cs="仿宋"/>
                <w:color w:val="000000"/>
                <w:kern w:val="0"/>
                <w:sz w:val="24"/>
                <w:szCs w:val="24"/>
                <w:shd w:val="clear" w:color="auto" w:fill="FFFFFF"/>
                <w:lang w:val="en-US" w:eastAsia="zh-CN"/>
              </w:rPr>
              <w:t>6</w:t>
            </w:r>
            <w:r>
              <w:rPr>
                <w:rFonts w:hint="eastAsia" w:ascii="仿宋" w:hAnsi="仿宋" w:eastAsia="仿宋" w:cs="仿宋"/>
                <w:color w:val="000000"/>
                <w:kern w:val="0"/>
                <w:sz w:val="24"/>
                <w:szCs w:val="24"/>
                <w:shd w:val="clear" w:color="auto" w:fill="FFFFFF"/>
                <w:lang w:eastAsia="zh-CN"/>
              </w:rPr>
              <w:t>分；</w:t>
            </w:r>
          </w:p>
          <w:p w14:paraId="529AECF2">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（3）要素不全、阐述不充分、不严谨、不实用、方案不可行的得</w:t>
            </w:r>
            <w:r>
              <w:rPr>
                <w:rFonts w:hint="eastAsia" w:ascii="仿宋" w:hAnsi="仿宋" w:eastAsia="仿宋" w:cs="仿宋"/>
                <w:color w:val="000000"/>
                <w:kern w:val="0"/>
                <w:sz w:val="24"/>
                <w:szCs w:val="24"/>
                <w:shd w:val="clear" w:color="auto" w:fill="FFFFFF"/>
                <w:lang w:val="en-US" w:eastAsia="zh-CN"/>
              </w:rPr>
              <w:t>2</w:t>
            </w:r>
            <w:r>
              <w:rPr>
                <w:rFonts w:hint="eastAsia" w:ascii="仿宋" w:hAnsi="仿宋" w:eastAsia="仿宋" w:cs="仿宋"/>
                <w:color w:val="000000"/>
                <w:kern w:val="0"/>
                <w:sz w:val="24"/>
                <w:szCs w:val="24"/>
                <w:shd w:val="clear" w:color="auto" w:fill="FFFFFF"/>
                <w:lang w:eastAsia="zh-CN"/>
              </w:rPr>
              <w:t>分。</w:t>
            </w:r>
          </w:p>
          <w:p w14:paraId="2A2E9063">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无项目工作方案的不得分，本项最高得</w:t>
            </w:r>
            <w:r>
              <w:rPr>
                <w:rFonts w:hint="eastAsia" w:ascii="仿宋" w:hAnsi="仿宋" w:eastAsia="仿宋" w:cs="仿宋"/>
                <w:color w:val="000000"/>
                <w:kern w:val="0"/>
                <w:sz w:val="24"/>
                <w:szCs w:val="24"/>
                <w:shd w:val="clear" w:color="auto" w:fill="FFFFFF"/>
                <w:lang w:val="en-US" w:eastAsia="zh-CN"/>
              </w:rPr>
              <w:t>10</w:t>
            </w:r>
            <w:r>
              <w:rPr>
                <w:rFonts w:hint="eastAsia" w:ascii="仿宋" w:hAnsi="仿宋" w:eastAsia="仿宋" w:cs="仿宋"/>
                <w:color w:val="000000"/>
                <w:kern w:val="0"/>
                <w:sz w:val="24"/>
                <w:szCs w:val="24"/>
                <w:shd w:val="clear" w:color="auto" w:fill="FFFFFF"/>
                <w:lang w:eastAsia="zh-CN"/>
              </w:rPr>
              <w:t>分。</w:t>
            </w:r>
          </w:p>
        </w:tc>
        <w:tc>
          <w:tcPr>
            <w:tcW w:w="1400" w:type="dxa"/>
            <w:tcBorders>
              <w:top w:val="single" w:color="auto" w:sz="4" w:space="0"/>
              <w:left w:val="single" w:color="auto" w:sz="4" w:space="0"/>
              <w:bottom w:val="single" w:color="auto" w:sz="4" w:space="0"/>
              <w:right w:val="single" w:color="auto" w:sz="4" w:space="0"/>
            </w:tcBorders>
            <w:vAlign w:val="center"/>
          </w:tcPr>
          <w:p w14:paraId="5EEFE2DA">
            <w:pPr>
              <w:widowControl/>
              <w:wordWrap/>
              <w:adjustRightInd/>
              <w:snapToGrid/>
              <w:spacing w:line="360" w:lineRule="auto"/>
              <w:ind w:firstLine="0" w:firstLineChars="0"/>
              <w:jc w:val="center"/>
              <w:textAlignment w:val="auto"/>
              <w:rPr>
                <w:rFonts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lang w:val="en-US" w:eastAsia="zh-CN"/>
              </w:rPr>
              <w:t>10</w:t>
            </w:r>
            <w:r>
              <w:rPr>
                <w:rFonts w:hint="eastAsia" w:ascii="仿宋" w:hAnsi="仿宋" w:eastAsia="仿宋" w:cs="仿宋"/>
                <w:color w:val="000000"/>
                <w:kern w:val="0"/>
                <w:sz w:val="24"/>
                <w:szCs w:val="24"/>
                <w:shd w:val="clear" w:color="auto" w:fill="FFFFFF"/>
              </w:rPr>
              <w:t>分</w:t>
            </w:r>
          </w:p>
        </w:tc>
      </w:tr>
      <w:tr w14:paraId="765A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vAlign w:val="center"/>
          </w:tcPr>
          <w:p w14:paraId="78F3D5BF">
            <w:pPr>
              <w:widowControl/>
              <w:wordWrap/>
              <w:adjustRightInd/>
              <w:snapToGrid/>
              <w:spacing w:line="240" w:lineRule="auto"/>
              <w:ind w:firstLine="0" w:firstLineChars="0"/>
              <w:jc w:val="center"/>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成果管理及保密措施</w:t>
            </w:r>
          </w:p>
        </w:tc>
        <w:tc>
          <w:tcPr>
            <w:tcW w:w="5729" w:type="dxa"/>
            <w:tcBorders>
              <w:top w:val="single" w:color="auto" w:sz="4" w:space="0"/>
              <w:left w:val="single" w:color="auto" w:sz="4" w:space="0"/>
              <w:bottom w:val="single" w:color="auto" w:sz="4" w:space="0"/>
              <w:right w:val="single" w:color="auto" w:sz="4" w:space="0"/>
            </w:tcBorders>
            <w:vAlign w:val="center"/>
          </w:tcPr>
          <w:p w14:paraId="019D209F">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根据供应商编制的成果管理及保密措施进行评分（包括：成果提交及管理、人员岗位职责、成果保密措施）：</w:t>
            </w:r>
          </w:p>
          <w:p w14:paraId="4475AAFC">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（1）要素完备详细、阐述充分且明确、严谨周到、科学实用、制度及岗位职责合理可行的得</w:t>
            </w:r>
            <w:r>
              <w:rPr>
                <w:rFonts w:hint="eastAsia" w:ascii="仿宋" w:hAnsi="仿宋" w:eastAsia="仿宋" w:cs="仿宋"/>
                <w:color w:val="000000"/>
                <w:kern w:val="0"/>
                <w:sz w:val="24"/>
                <w:szCs w:val="24"/>
                <w:shd w:val="clear" w:color="auto" w:fill="FFFFFF"/>
                <w:lang w:val="en-US" w:eastAsia="zh-CN"/>
              </w:rPr>
              <w:t>10</w:t>
            </w:r>
            <w:r>
              <w:rPr>
                <w:rFonts w:hint="eastAsia" w:ascii="仿宋" w:hAnsi="仿宋" w:eastAsia="仿宋" w:cs="仿宋"/>
                <w:color w:val="000000"/>
                <w:kern w:val="0"/>
                <w:sz w:val="24"/>
                <w:szCs w:val="24"/>
                <w:shd w:val="clear" w:color="auto" w:fill="FFFFFF"/>
                <w:lang w:eastAsia="zh-CN"/>
              </w:rPr>
              <w:t>分；</w:t>
            </w:r>
          </w:p>
          <w:p w14:paraId="7C272CBA">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（2）要素完备、阐述充分、严谨、实用、制度及岗位职责可行的得</w:t>
            </w:r>
            <w:r>
              <w:rPr>
                <w:rFonts w:hint="eastAsia" w:ascii="仿宋" w:hAnsi="仿宋" w:eastAsia="仿宋" w:cs="仿宋"/>
                <w:color w:val="000000"/>
                <w:kern w:val="0"/>
                <w:sz w:val="24"/>
                <w:szCs w:val="24"/>
                <w:shd w:val="clear" w:color="auto" w:fill="FFFFFF"/>
                <w:lang w:val="en-US" w:eastAsia="zh-CN"/>
              </w:rPr>
              <w:t>6</w:t>
            </w:r>
            <w:r>
              <w:rPr>
                <w:rFonts w:hint="eastAsia" w:ascii="仿宋" w:hAnsi="仿宋" w:eastAsia="仿宋" w:cs="仿宋"/>
                <w:color w:val="000000"/>
                <w:kern w:val="0"/>
                <w:sz w:val="24"/>
                <w:szCs w:val="24"/>
                <w:shd w:val="clear" w:color="auto" w:fill="FFFFFF"/>
                <w:lang w:eastAsia="zh-CN"/>
              </w:rPr>
              <w:t>分；</w:t>
            </w:r>
          </w:p>
          <w:p w14:paraId="65126850">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（3）要素不全、阐述不充分、不严谨、不实用、制度及岗位职责不可行的得</w:t>
            </w:r>
            <w:r>
              <w:rPr>
                <w:rFonts w:hint="eastAsia" w:ascii="仿宋" w:hAnsi="仿宋" w:eastAsia="仿宋" w:cs="仿宋"/>
                <w:color w:val="000000"/>
                <w:kern w:val="0"/>
                <w:sz w:val="24"/>
                <w:szCs w:val="24"/>
                <w:shd w:val="clear" w:color="auto" w:fill="FFFFFF"/>
                <w:lang w:val="en-US" w:eastAsia="zh-CN"/>
              </w:rPr>
              <w:t>2</w:t>
            </w:r>
            <w:r>
              <w:rPr>
                <w:rFonts w:hint="eastAsia" w:ascii="仿宋" w:hAnsi="仿宋" w:eastAsia="仿宋" w:cs="仿宋"/>
                <w:color w:val="000000"/>
                <w:kern w:val="0"/>
                <w:sz w:val="24"/>
                <w:szCs w:val="24"/>
                <w:shd w:val="clear" w:color="auto" w:fill="FFFFFF"/>
                <w:lang w:eastAsia="zh-CN"/>
              </w:rPr>
              <w:t>分。</w:t>
            </w:r>
          </w:p>
          <w:p w14:paraId="14E9BB95">
            <w:pPr>
              <w:widowControl/>
              <w:wordWrap/>
              <w:adjustRightInd/>
              <w:snapToGrid/>
              <w:spacing w:line="360" w:lineRule="auto"/>
              <w:ind w:firstLine="0" w:firstLineChars="0"/>
              <w:jc w:val="left"/>
              <w:textAlignment w:val="auto"/>
              <w:rPr>
                <w:rFonts w:hint="eastAsia" w:ascii="仿宋" w:hAnsi="仿宋" w:eastAsia="仿宋" w:cs="仿宋"/>
                <w:color w:val="000000"/>
                <w:kern w:val="0"/>
                <w:sz w:val="24"/>
                <w:szCs w:val="24"/>
                <w:shd w:val="clear" w:color="auto" w:fill="FFFFFF"/>
                <w:lang w:eastAsia="zh-CN"/>
              </w:rPr>
            </w:pPr>
            <w:r>
              <w:rPr>
                <w:rFonts w:hint="eastAsia" w:ascii="仿宋" w:hAnsi="仿宋" w:eastAsia="仿宋" w:cs="仿宋"/>
                <w:color w:val="000000"/>
                <w:kern w:val="0"/>
                <w:sz w:val="24"/>
                <w:szCs w:val="24"/>
                <w:shd w:val="clear" w:color="auto" w:fill="FFFFFF"/>
                <w:lang w:eastAsia="zh-CN"/>
              </w:rPr>
              <w:t>无成果管理及保密措施的不得分，本项最高得</w:t>
            </w:r>
            <w:r>
              <w:rPr>
                <w:rFonts w:hint="eastAsia" w:ascii="仿宋" w:hAnsi="仿宋" w:eastAsia="仿宋" w:cs="仿宋"/>
                <w:color w:val="000000"/>
                <w:kern w:val="0"/>
                <w:sz w:val="24"/>
                <w:szCs w:val="24"/>
                <w:shd w:val="clear" w:color="auto" w:fill="FFFFFF"/>
                <w:lang w:val="en-US" w:eastAsia="zh-CN"/>
              </w:rPr>
              <w:t>10</w:t>
            </w:r>
            <w:r>
              <w:rPr>
                <w:rFonts w:hint="eastAsia" w:ascii="仿宋" w:hAnsi="仿宋" w:eastAsia="仿宋" w:cs="仿宋"/>
                <w:color w:val="000000"/>
                <w:kern w:val="0"/>
                <w:sz w:val="24"/>
                <w:szCs w:val="24"/>
                <w:shd w:val="clear" w:color="auto" w:fill="FFFFFF"/>
                <w:lang w:eastAsia="zh-CN"/>
              </w:rPr>
              <w:t>分。</w:t>
            </w:r>
          </w:p>
        </w:tc>
        <w:tc>
          <w:tcPr>
            <w:tcW w:w="1400" w:type="dxa"/>
            <w:tcBorders>
              <w:top w:val="single" w:color="auto" w:sz="4" w:space="0"/>
              <w:left w:val="single" w:color="auto" w:sz="4" w:space="0"/>
              <w:bottom w:val="single" w:color="auto" w:sz="4" w:space="0"/>
              <w:right w:val="single" w:color="auto" w:sz="4" w:space="0"/>
            </w:tcBorders>
            <w:vAlign w:val="center"/>
          </w:tcPr>
          <w:p w14:paraId="2507E78F">
            <w:pPr>
              <w:widowControl/>
              <w:wordWrap/>
              <w:adjustRightInd/>
              <w:snapToGrid/>
              <w:spacing w:line="360" w:lineRule="auto"/>
              <w:ind w:firstLine="0" w:firstLineChars="0"/>
              <w:jc w:val="center"/>
              <w:textAlignment w:val="auto"/>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lang w:val="en-US" w:eastAsia="zh-CN"/>
              </w:rPr>
              <w:t>10</w:t>
            </w:r>
            <w:r>
              <w:rPr>
                <w:rFonts w:hint="eastAsia" w:ascii="仿宋" w:hAnsi="仿宋" w:eastAsia="仿宋" w:cs="仿宋"/>
                <w:color w:val="000000"/>
                <w:kern w:val="0"/>
                <w:sz w:val="24"/>
                <w:szCs w:val="24"/>
                <w:shd w:val="clear" w:color="auto" w:fill="FFFFFF"/>
              </w:rPr>
              <w:t>分</w:t>
            </w:r>
          </w:p>
        </w:tc>
      </w:tr>
    </w:tbl>
    <w:p w14:paraId="6D56B53B">
      <w:pPr>
        <w:spacing w:before="62" w:line="360" w:lineRule="auto"/>
        <w:rPr>
          <w:rFonts w:hint="eastAsia" w:ascii="仿宋" w:hAnsi="仿宋" w:eastAsia="仿宋" w:cs="仿宋_GB2312"/>
          <w:b/>
          <w:color w:val="000000" w:themeColor="text1"/>
          <w:sz w:val="24"/>
          <w:szCs w:val="24"/>
          <w:lang w:val="zh-CN"/>
          <w14:textFill>
            <w14:solidFill>
              <w14:schemeClr w14:val="tx1"/>
            </w14:solidFill>
          </w14:textFill>
        </w:rPr>
      </w:pPr>
    </w:p>
    <w:p w14:paraId="497AAAD1">
      <w:pPr>
        <w:spacing w:before="62" w:line="360" w:lineRule="auto"/>
        <w:rPr>
          <w:rFonts w:ascii="仿宋" w:hAnsi="仿宋" w:eastAsia="仿宋" w:cs="仿宋_GB2312"/>
          <w:b/>
          <w:color w:val="000000" w:themeColor="text1"/>
          <w:lang w:val="zh-CN"/>
          <w14:textFill>
            <w14:solidFill>
              <w14:schemeClr w14:val="tx1"/>
            </w14:solidFill>
          </w14:textFill>
        </w:rPr>
      </w:pPr>
      <w:r>
        <w:rPr>
          <w:rFonts w:hint="eastAsia" w:ascii="仿宋" w:hAnsi="仿宋" w:eastAsia="仿宋" w:cs="仿宋_GB2312"/>
          <w:b/>
          <w:color w:val="000000" w:themeColor="text1"/>
          <w:sz w:val="24"/>
          <w:szCs w:val="24"/>
          <w:lang w:val="zh-CN"/>
          <w14:textFill>
            <w14:solidFill>
              <w14:schemeClr w14:val="tx1"/>
            </w14:solidFill>
          </w14:textFill>
        </w:rPr>
        <w:t>注：评标标准中所涉及到的证书及材料不需提供原件，均应在电子响应文件中提供原件扫描件（或图片）</w:t>
      </w:r>
    </w:p>
    <w:p w14:paraId="7D5E37CB">
      <w:pPr>
        <w:pStyle w:val="6"/>
        <w:spacing w:before="62" w:line="360" w:lineRule="auto"/>
        <w:ind w:firstLine="241" w:firstLineChars="100"/>
        <w:rPr>
          <w:rFonts w:ascii="仿宋" w:hAnsi="仿宋" w:eastAsia="仿宋" w:cs="仿宋_GB2312"/>
          <w:color w:val="000000" w:themeColor="text1"/>
          <w:szCs w:val="21"/>
          <w:lang w:val="zh-CN"/>
          <w14:textFill>
            <w14:solidFill>
              <w14:schemeClr w14:val="tx1"/>
            </w14:solidFill>
          </w14:textFill>
        </w:rPr>
      </w:pPr>
      <w:r>
        <w:rPr>
          <w:rFonts w:hint="eastAsia" w:ascii="仿宋" w:hAnsi="仿宋" w:eastAsia="仿宋" w:cs="仿宋_GB2312"/>
          <w:b/>
          <w:color w:val="000000" w:themeColor="text1"/>
          <w:szCs w:val="21"/>
          <w:lang w:val="zh-CN"/>
          <w14:textFill>
            <w14:solidFill>
              <w14:schemeClr w14:val="tx1"/>
            </w14:solidFill>
          </w14:textFill>
        </w:rPr>
        <w:t>（</w:t>
      </w:r>
      <w:r>
        <w:rPr>
          <w:rFonts w:hint="eastAsia" w:ascii="仿宋" w:hAnsi="仿宋" w:eastAsia="仿宋" w:cs="仿宋_GB2312"/>
          <w:b/>
          <w:color w:val="000000" w:themeColor="text1"/>
          <w:szCs w:val="21"/>
          <w14:textFill>
            <w14:solidFill>
              <w14:schemeClr w14:val="tx1"/>
            </w14:solidFill>
          </w14:textFill>
        </w:rPr>
        <w:t>7</w:t>
      </w:r>
      <w:r>
        <w:rPr>
          <w:rFonts w:hint="eastAsia" w:ascii="仿宋" w:hAnsi="仿宋" w:eastAsia="仿宋" w:cs="仿宋_GB2312"/>
          <w:b/>
          <w:color w:val="000000" w:themeColor="text1"/>
          <w:szCs w:val="21"/>
          <w:lang w:val="zh-CN"/>
          <w14:textFill>
            <w14:solidFill>
              <w14:schemeClr w14:val="tx1"/>
            </w14:solidFill>
          </w14:textFill>
        </w:rPr>
        <w:t>）评标结果汇总完成后，除下列情形外，任何人不得修改评标结果：</w:t>
      </w:r>
    </w:p>
    <w:p w14:paraId="70BA8064">
      <w:pPr>
        <w:tabs>
          <w:tab w:val="left" w:pos="1260"/>
        </w:tabs>
        <w:autoSpaceDE w:val="0"/>
        <w:autoSpaceDN w:val="0"/>
        <w:spacing w:before="62" w:line="360" w:lineRule="auto"/>
        <w:ind w:firstLine="480" w:firstLineChars="200"/>
        <w:rPr>
          <w:rFonts w:ascii="仿宋" w:hAnsi="仿宋" w:eastAsia="仿宋" w:cs="仿宋_GB2312"/>
          <w:color w:val="000000" w:themeColor="text1"/>
          <w:sz w:val="24"/>
          <w:lang w:val="zh-CN"/>
          <w14:textFill>
            <w14:solidFill>
              <w14:schemeClr w14:val="tx1"/>
            </w14:solidFill>
          </w14:textFill>
        </w:rPr>
      </w:pPr>
      <w:r>
        <w:rPr>
          <w:rFonts w:hint="eastAsia" w:ascii="仿宋" w:hAnsi="仿宋" w:eastAsia="仿宋" w:cs="仿宋_GB2312"/>
          <w:color w:val="000000" w:themeColor="text1"/>
          <w:sz w:val="24"/>
          <w:lang w:val="zh-CN"/>
          <w14:textFill>
            <w14:solidFill>
              <w14:schemeClr w14:val="tx1"/>
            </w14:solidFill>
          </w14:textFill>
        </w:rPr>
        <w:t>1） 分值汇总计算错误的；</w:t>
      </w:r>
    </w:p>
    <w:p w14:paraId="24AC8901">
      <w:pPr>
        <w:tabs>
          <w:tab w:val="left" w:pos="1260"/>
        </w:tabs>
        <w:autoSpaceDE w:val="0"/>
        <w:autoSpaceDN w:val="0"/>
        <w:spacing w:before="62" w:line="360" w:lineRule="auto"/>
        <w:ind w:firstLine="480" w:firstLineChars="200"/>
        <w:rPr>
          <w:rFonts w:ascii="仿宋" w:hAnsi="仿宋" w:eastAsia="仿宋" w:cs="仿宋_GB2312"/>
          <w:color w:val="000000" w:themeColor="text1"/>
          <w:sz w:val="24"/>
          <w:lang w:val="zh-CN"/>
          <w14:textFill>
            <w14:solidFill>
              <w14:schemeClr w14:val="tx1"/>
            </w14:solidFill>
          </w14:textFill>
        </w:rPr>
      </w:pPr>
      <w:r>
        <w:rPr>
          <w:rFonts w:hint="eastAsia" w:ascii="仿宋" w:hAnsi="仿宋" w:eastAsia="仿宋" w:cs="仿宋_GB2312"/>
          <w:color w:val="000000" w:themeColor="text1"/>
          <w:sz w:val="24"/>
          <w:lang w:val="zh-CN"/>
          <w14:textFill>
            <w14:solidFill>
              <w14:schemeClr w14:val="tx1"/>
            </w14:solidFill>
          </w14:textFill>
        </w:rPr>
        <w:t>2） 分项评分超出评分标准范围的；</w:t>
      </w:r>
    </w:p>
    <w:p w14:paraId="326B22FE">
      <w:pPr>
        <w:tabs>
          <w:tab w:val="left" w:pos="1260"/>
        </w:tabs>
        <w:autoSpaceDE w:val="0"/>
        <w:autoSpaceDN w:val="0"/>
        <w:spacing w:before="62" w:line="360" w:lineRule="auto"/>
        <w:ind w:firstLine="480" w:firstLineChars="200"/>
        <w:rPr>
          <w:rFonts w:ascii="仿宋" w:hAnsi="仿宋" w:eastAsia="仿宋" w:cs="仿宋_GB2312"/>
          <w:color w:val="000000" w:themeColor="text1"/>
          <w:sz w:val="24"/>
          <w:lang w:val="zh-CN"/>
          <w14:textFill>
            <w14:solidFill>
              <w14:schemeClr w14:val="tx1"/>
            </w14:solidFill>
          </w14:textFill>
        </w:rPr>
      </w:pPr>
      <w:r>
        <w:rPr>
          <w:rFonts w:hint="eastAsia" w:ascii="仿宋" w:hAnsi="仿宋" w:eastAsia="仿宋" w:cs="仿宋_GB2312"/>
          <w:color w:val="000000" w:themeColor="text1"/>
          <w:sz w:val="24"/>
          <w:lang w:val="zh-CN"/>
          <w14:textFill>
            <w14:solidFill>
              <w14:schemeClr w14:val="tx1"/>
            </w14:solidFill>
          </w14:textFill>
        </w:rPr>
        <w:t>3） 磋商小组成员对客观评审因素评分不一致的；</w:t>
      </w:r>
    </w:p>
    <w:p w14:paraId="5FC1DFA8">
      <w:pPr>
        <w:tabs>
          <w:tab w:val="left" w:pos="1260"/>
        </w:tabs>
        <w:autoSpaceDE w:val="0"/>
        <w:autoSpaceDN w:val="0"/>
        <w:spacing w:before="62" w:line="360" w:lineRule="auto"/>
        <w:ind w:firstLine="480" w:firstLineChars="200"/>
        <w:rPr>
          <w:rFonts w:ascii="仿宋" w:hAnsi="仿宋" w:eastAsia="仿宋" w:cs="仿宋_GB2312"/>
          <w:color w:val="000000" w:themeColor="text1"/>
          <w:sz w:val="24"/>
          <w:lang w:val="zh-CN"/>
          <w14:textFill>
            <w14:solidFill>
              <w14:schemeClr w14:val="tx1"/>
            </w14:solidFill>
          </w14:textFill>
        </w:rPr>
      </w:pPr>
      <w:r>
        <w:rPr>
          <w:rFonts w:hint="eastAsia" w:ascii="仿宋" w:hAnsi="仿宋" w:eastAsia="仿宋" w:cs="仿宋_GB2312"/>
          <w:color w:val="000000" w:themeColor="text1"/>
          <w:sz w:val="24"/>
          <w:lang w:val="zh-CN"/>
          <w14:textFill>
            <w14:solidFill>
              <w14:schemeClr w14:val="tx1"/>
            </w14:solidFill>
          </w14:textFill>
        </w:rPr>
        <w:t>4） 经磋商小组认定评分畸高、畸低的。</w:t>
      </w:r>
    </w:p>
    <w:p w14:paraId="02EE1315">
      <w:pPr>
        <w:tabs>
          <w:tab w:val="left" w:pos="1260"/>
        </w:tabs>
        <w:autoSpaceDE w:val="0"/>
        <w:autoSpaceDN w:val="0"/>
        <w:spacing w:before="62" w:line="360" w:lineRule="auto"/>
        <w:ind w:firstLine="480" w:firstLineChars="200"/>
        <w:rPr>
          <w:rFonts w:ascii="仿宋" w:hAnsi="仿宋" w:eastAsia="仿宋" w:cs="仿宋_GB2312"/>
          <w:color w:val="000000" w:themeColor="text1"/>
          <w:sz w:val="24"/>
          <w:lang w:val="zh-CN"/>
          <w14:textFill>
            <w14:solidFill>
              <w14:schemeClr w14:val="tx1"/>
            </w14:solidFill>
          </w14:textFill>
        </w:rPr>
      </w:pPr>
      <w:r>
        <w:rPr>
          <w:rFonts w:hint="eastAsia" w:ascii="仿宋" w:hAnsi="仿宋" w:eastAsia="仿宋" w:cs="仿宋_GB2312"/>
          <w:color w:val="000000" w:themeColor="text1"/>
          <w:sz w:val="24"/>
          <w:lang w:val="zh-CN"/>
          <w14:textFill>
            <w14:solidFill>
              <w14:schemeClr w14:val="tx1"/>
            </w14:solidFill>
          </w14:textFill>
        </w:rPr>
        <w:t>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w:t>
      </w:r>
    </w:p>
    <w:p w14:paraId="6650B8EE">
      <w:pPr>
        <w:tabs>
          <w:tab w:val="left" w:pos="1260"/>
        </w:tabs>
        <w:autoSpaceDE w:val="0"/>
        <w:autoSpaceDN w:val="0"/>
        <w:spacing w:before="62" w:line="360" w:lineRule="auto"/>
        <w:ind w:firstLine="480" w:firstLineChars="200"/>
        <w:rPr>
          <w:rFonts w:ascii="仿宋" w:hAnsi="仿宋" w:eastAsia="仿宋" w:cs="仿宋_GB2312"/>
          <w:color w:val="000000" w:themeColor="text1"/>
          <w:sz w:val="24"/>
          <w:lang w:val="zh-CN"/>
          <w14:textFill>
            <w14:solidFill>
              <w14:schemeClr w14:val="tx1"/>
            </w14:solidFill>
          </w14:textFill>
        </w:rPr>
      </w:pPr>
      <w:r>
        <w:rPr>
          <w:rFonts w:hint="eastAsia" w:ascii="仿宋" w:hAnsi="仿宋" w:eastAsia="仿宋" w:cs="仿宋_GB2312"/>
          <w:color w:val="000000" w:themeColor="text1"/>
          <w:sz w:val="24"/>
          <w:lang w:val="zh-CN"/>
          <w14:textFill>
            <w14:solidFill>
              <w14:schemeClr w14:val="tx1"/>
            </w14:solidFill>
          </w14:textFill>
        </w:rPr>
        <w:t>供应商对本条第一款情形提出质疑的，采购人或者采购代理机构可以组织原磋商小组进行重新评审，重新评审改变评标结果的，应当书面报告本级财政部门。</w:t>
      </w:r>
    </w:p>
    <w:p w14:paraId="353B17C1">
      <w:pPr>
        <w:wordWrap w:val="0"/>
        <w:spacing w:before="62" w:line="360" w:lineRule="auto"/>
        <w:ind w:firstLine="482" w:firstLineChars="200"/>
        <w:rPr>
          <w:rFonts w:ascii="仿宋" w:hAnsi="仿宋" w:eastAsia="仿宋"/>
          <w:color w:val="000000" w:themeColor="text1"/>
          <w14:textFill>
            <w14:solidFill>
              <w14:schemeClr w14:val="tx1"/>
            </w14:solidFill>
          </w14:textFill>
        </w:rPr>
      </w:pPr>
      <w:r>
        <w:rPr>
          <w:rFonts w:hint="eastAsia" w:ascii="仿宋" w:hAnsi="仿宋" w:eastAsia="仿宋" w:cs="仿宋_GB2312"/>
          <w:b/>
          <w:bCs/>
          <w:color w:val="000000" w:themeColor="text1"/>
          <w:sz w:val="24"/>
          <w:lang w:val="zh-CN"/>
          <w14:textFill>
            <w14:solidFill>
              <w14:schemeClr w14:val="tx1"/>
            </w14:solidFill>
          </w14:textFill>
        </w:rPr>
        <w:t>（</w:t>
      </w:r>
      <w:r>
        <w:rPr>
          <w:rFonts w:hint="eastAsia" w:ascii="仿宋" w:hAnsi="仿宋" w:eastAsia="仿宋" w:cs="仿宋_GB2312"/>
          <w:b/>
          <w:bCs/>
          <w:color w:val="000000" w:themeColor="text1"/>
          <w:sz w:val="24"/>
          <w14:textFill>
            <w14:solidFill>
              <w14:schemeClr w14:val="tx1"/>
            </w14:solidFill>
          </w14:textFill>
        </w:rPr>
        <w:t>8</w:t>
      </w:r>
      <w:r>
        <w:rPr>
          <w:rFonts w:hint="eastAsia" w:ascii="仿宋" w:hAnsi="仿宋" w:eastAsia="仿宋" w:cs="仿宋_GB2312"/>
          <w:b/>
          <w:bCs/>
          <w:color w:val="000000" w:themeColor="text1"/>
          <w:sz w:val="24"/>
          <w:lang w:val="zh-CN"/>
          <w14:textFill>
            <w14:solidFill>
              <w14:schemeClr w14:val="tx1"/>
            </w14:solidFill>
          </w14:textFill>
        </w:rPr>
        <w:t>）</w:t>
      </w:r>
      <w:r>
        <w:rPr>
          <w:rFonts w:hint="eastAsia" w:ascii="仿宋" w:hAnsi="仿宋" w:eastAsia="仿宋" w:cs="仿宋_GB2312"/>
          <w:color w:val="000000" w:themeColor="text1"/>
          <w:sz w:val="24"/>
          <w:lang w:val="zh-CN"/>
          <w14:textFill>
            <w14:solidFill>
              <w14:schemeClr w14:val="tx1"/>
            </w14:solidFill>
          </w14:textFill>
        </w:rPr>
        <w:t>按照《关于推进全流程电子化交易和在线监管工作有关问题的通知》（许公管办[2019]3号）规定：评标专家应严格按照要求查看“硬件特征码”相关信息并进行评审，在评审报告中显示“不同供应商电子响应文件制作硬件特征码”是否雷同的分析及判定结果。</w:t>
      </w:r>
    </w:p>
    <w:p w14:paraId="67D6F65A">
      <w:pPr>
        <w:wordWrap w:val="0"/>
        <w:spacing w:before="62" w:line="360" w:lineRule="auto"/>
        <w:ind w:firstLine="482" w:firstLineChars="200"/>
        <w:rPr>
          <w:rFonts w:ascii="仿宋" w:hAnsi="仿宋" w:eastAsia="仿宋" w:cs="仿宋_GB2312"/>
          <w:b/>
          <w:bCs/>
          <w:color w:val="000000" w:themeColor="text1"/>
          <w:sz w:val="24"/>
          <w:lang w:val="zh-CN"/>
          <w14:textFill>
            <w14:solidFill>
              <w14:schemeClr w14:val="tx1"/>
            </w14:solidFill>
          </w14:textFill>
        </w:rPr>
      </w:pPr>
      <w:r>
        <w:rPr>
          <w:rFonts w:hint="eastAsia" w:ascii="仿宋" w:hAnsi="仿宋" w:eastAsia="仿宋" w:cs="仿宋_GB2312"/>
          <w:b/>
          <w:bCs/>
          <w:color w:val="000000" w:themeColor="text1"/>
          <w:sz w:val="24"/>
          <w:lang w:val="zh-CN"/>
          <w14:textFill>
            <w14:solidFill>
              <w14:schemeClr w14:val="tx1"/>
            </w14:solidFill>
          </w14:textFill>
        </w:rPr>
        <w:t>（</w:t>
      </w:r>
      <w:r>
        <w:rPr>
          <w:rFonts w:hint="eastAsia" w:ascii="仿宋" w:hAnsi="仿宋" w:eastAsia="仿宋" w:cs="仿宋_GB2312"/>
          <w:b/>
          <w:bCs/>
          <w:color w:val="000000" w:themeColor="text1"/>
          <w:sz w:val="24"/>
          <w14:textFill>
            <w14:solidFill>
              <w14:schemeClr w14:val="tx1"/>
            </w14:solidFill>
          </w14:textFill>
        </w:rPr>
        <w:t xml:space="preserve">9）推荐成交候选供应商 </w:t>
      </w:r>
    </w:p>
    <w:p w14:paraId="0AD4954B">
      <w:pPr>
        <w:wordWrap w:val="0"/>
        <w:spacing w:before="62" w:line="360" w:lineRule="auto"/>
        <w:ind w:firstLine="480" w:firstLineChars="200"/>
        <w:rPr>
          <w:rFonts w:ascii="仿宋" w:hAnsi="仿宋" w:eastAsia="仿宋"/>
          <w:color w:val="000000" w:themeColor="text1"/>
          <w:lang w:val="zh-CN"/>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磋商小组应当根据综合评分情况，按照评审得分由高到低顺序推荐3名以上成交候选供应商，并编写评审报告。符合《政府采购竞争性磋商采购方式管理暂行办法》【（财库2014）214号】第二十一条第三款情形的，市场竞争不充分的科研项目，以及需要扶持的科技成果转化项目可以推荐</w:t>
      </w:r>
      <w:r>
        <w:rPr>
          <w:rFonts w:ascii="仿宋" w:hAnsi="仿宋" w:eastAsia="仿宋" w:cs="仿宋_GB2312"/>
          <w:color w:val="000000" w:themeColor="text1"/>
          <w:sz w:val="24"/>
          <w14:textFill>
            <w14:solidFill>
              <w14:schemeClr w14:val="tx1"/>
            </w14:solidFill>
          </w14:textFill>
        </w:rPr>
        <w:t>2</w:t>
      </w:r>
      <w:r>
        <w:rPr>
          <w:rFonts w:hint="eastAsia" w:ascii="仿宋" w:hAnsi="仿宋" w:eastAsia="仿宋" w:cs="仿宋_GB2312"/>
          <w:color w:val="000000" w:themeColor="text1"/>
          <w:sz w:val="24"/>
          <w14:textFill>
            <w14:solidFill>
              <w14:schemeClr w14:val="tx1"/>
            </w14:solidFill>
          </w14:textFill>
        </w:rPr>
        <w:t>家成交候选供应商。评审得分相同的，按照最后报价由低到高的顺序推荐。评审得分且最后报价相同的，按照技术指标优劣顺序推荐。</w:t>
      </w:r>
    </w:p>
    <w:p w14:paraId="6611B1A0">
      <w:pPr>
        <w:tabs>
          <w:tab w:val="left" w:pos="1260"/>
        </w:tabs>
        <w:autoSpaceDE w:val="0"/>
        <w:autoSpaceDN w:val="0"/>
        <w:spacing w:before="62" w:line="360" w:lineRule="auto"/>
        <w:ind w:firstLine="482" w:firstLineChars="200"/>
        <w:rPr>
          <w:rFonts w:ascii="仿宋" w:hAnsi="仿宋" w:eastAsia="仿宋" w:cs="仿宋_GB2312"/>
          <w:b/>
          <w:color w:val="000000" w:themeColor="text1"/>
          <w:sz w:val="24"/>
          <w:szCs w:val="24"/>
          <w:lang w:val="zh-CN"/>
          <w14:textFill>
            <w14:solidFill>
              <w14:schemeClr w14:val="tx1"/>
            </w14:solidFill>
          </w14:textFill>
        </w:rPr>
      </w:pPr>
      <w:r>
        <w:rPr>
          <w:rFonts w:hint="eastAsia" w:ascii="仿宋" w:hAnsi="仿宋" w:eastAsia="仿宋" w:cs="仿宋_GB2312"/>
          <w:b/>
          <w:color w:val="000000" w:themeColor="text1"/>
          <w:sz w:val="24"/>
          <w:szCs w:val="24"/>
          <w:lang w:val="zh-CN"/>
          <w14:textFill>
            <w14:solidFill>
              <w14:schemeClr w14:val="tx1"/>
            </w14:solidFill>
          </w14:textFill>
        </w:rPr>
        <w:t>（</w:t>
      </w:r>
      <w:r>
        <w:rPr>
          <w:rFonts w:hint="eastAsia" w:ascii="仿宋" w:hAnsi="仿宋" w:eastAsia="仿宋" w:cs="仿宋_GB2312"/>
          <w:b/>
          <w:color w:val="000000" w:themeColor="text1"/>
          <w:sz w:val="24"/>
          <w:szCs w:val="24"/>
          <w14:textFill>
            <w14:solidFill>
              <w14:schemeClr w14:val="tx1"/>
            </w14:solidFill>
          </w14:textFill>
        </w:rPr>
        <w:t>10</w:t>
      </w:r>
      <w:r>
        <w:rPr>
          <w:rFonts w:hint="eastAsia" w:ascii="仿宋" w:hAnsi="仿宋" w:eastAsia="仿宋" w:cs="仿宋_GB2312"/>
          <w:b/>
          <w:color w:val="000000" w:themeColor="text1"/>
          <w:sz w:val="24"/>
          <w:szCs w:val="24"/>
          <w:lang w:val="zh-CN"/>
          <w14:textFill>
            <w14:solidFill>
              <w14:schemeClr w14:val="tx1"/>
            </w14:solidFill>
          </w14:textFill>
        </w:rPr>
        <w:t>）磋商小组争议处理</w:t>
      </w:r>
    </w:p>
    <w:p w14:paraId="568BE15C">
      <w:pPr>
        <w:tabs>
          <w:tab w:val="left" w:pos="1260"/>
        </w:tabs>
        <w:autoSpaceDE w:val="0"/>
        <w:autoSpaceDN w:val="0"/>
        <w:spacing w:before="62" w:line="360" w:lineRule="auto"/>
        <w:ind w:firstLine="480" w:firstLineChars="200"/>
        <w:rPr>
          <w:rFonts w:ascii="仿宋" w:hAnsi="仿宋" w:eastAsia="仿宋" w:cs="仿宋_GB2312"/>
          <w:color w:val="000000" w:themeColor="text1"/>
          <w:sz w:val="24"/>
          <w:szCs w:val="24"/>
          <w:lang w:val="zh-CN"/>
          <w14:textFill>
            <w14:solidFill>
              <w14:schemeClr w14:val="tx1"/>
            </w14:solidFill>
          </w14:textFill>
        </w:rPr>
      </w:pPr>
      <w:r>
        <w:rPr>
          <w:rFonts w:hint="eastAsia" w:ascii="仿宋" w:hAnsi="仿宋" w:eastAsia="仿宋" w:cs="仿宋_GB2312"/>
          <w:color w:val="000000" w:themeColor="text1"/>
          <w:sz w:val="24"/>
          <w:szCs w:val="24"/>
          <w:lang w:val="zh-CN"/>
          <w14:textFill>
            <w14:solidFill>
              <w14:schemeClr w14:val="tx1"/>
            </w14:solidFill>
          </w14:textFill>
        </w:rPr>
        <w:t>磋商小组成员对需要共同认定的事项存在争议的，应当按照少数服从多数的原则作出结论。持不同意见的磋商小组成员应当在评标报告上签署不同意见及理由，否则视为同意评标报告。</w:t>
      </w:r>
    </w:p>
    <w:p w14:paraId="4A998B13">
      <w:pPr>
        <w:spacing w:before="62" w:line="360" w:lineRule="auto"/>
        <w:contextualSpacing/>
        <w:jc w:val="left"/>
        <w:rPr>
          <w:rFonts w:ascii="仿宋" w:hAnsi="仿宋" w:eastAsia="仿宋" w:cs="宋体"/>
          <w:b/>
          <w:color w:val="000000" w:themeColor="text1"/>
          <w:sz w:val="24"/>
          <w:szCs w:val="24"/>
          <w:lang w:val="zh-CN"/>
          <w14:textFill>
            <w14:solidFill>
              <w14:schemeClr w14:val="tx1"/>
            </w14:solidFill>
          </w14:textFill>
        </w:rPr>
      </w:pPr>
      <w:r>
        <w:rPr>
          <w:rFonts w:hint="eastAsia" w:ascii="仿宋" w:hAnsi="仿宋" w:eastAsia="仿宋" w:cs="宋体"/>
          <w:b/>
          <w:color w:val="000000" w:themeColor="text1"/>
          <w:sz w:val="24"/>
          <w:szCs w:val="24"/>
          <w:lang w:val="zh-CN"/>
          <w14:textFill>
            <w14:solidFill>
              <w14:schemeClr w14:val="tx1"/>
            </w14:solidFill>
          </w14:textFill>
        </w:rPr>
        <w:t>4、确定成交候选人名单，以及根据采购人委托直接确定成交人。</w:t>
      </w:r>
    </w:p>
    <w:p w14:paraId="785AF4A9">
      <w:pPr>
        <w:spacing w:afterLines="100"/>
        <w:jc w:val="center"/>
        <w:outlineLvl w:val="0"/>
        <w:rPr>
          <w:rFonts w:ascii="宋体" w:hAnsi="宋体" w:eastAsia="宋体" w:cs="宋体"/>
          <w:b/>
          <w:sz w:val="32"/>
          <w:szCs w:val="32"/>
          <w:lang w:eastAsia="zh-CN"/>
        </w:rPr>
      </w:pPr>
      <w:r>
        <w:rPr>
          <w:rFonts w:hint="eastAsia" w:ascii="仿宋" w:hAnsi="仿宋" w:eastAsia="仿宋"/>
          <w:b/>
          <w:color w:val="000000" w:themeColor="text1"/>
          <w:kern w:val="0"/>
          <w:sz w:val="32"/>
          <w:szCs w:val="32"/>
          <w14:textFill>
            <w14:solidFill>
              <w14:schemeClr w14:val="tx1"/>
            </w14:solidFill>
          </w14:textFill>
        </w:rPr>
        <w:br w:type="page"/>
      </w:r>
      <w:bookmarkStart w:id="17" w:name="_Toc138068727"/>
      <w:r>
        <w:rPr>
          <w:rFonts w:hint="eastAsia" w:ascii="仿宋" w:hAnsi="仿宋" w:eastAsia="仿宋"/>
          <w:b/>
          <w:color w:val="000000" w:themeColor="text1"/>
          <w:kern w:val="0"/>
          <w:sz w:val="32"/>
          <w:szCs w:val="32"/>
          <w14:textFill>
            <w14:solidFill>
              <w14:schemeClr w14:val="tx1"/>
            </w14:solidFill>
          </w14:textFill>
        </w:rPr>
        <w:t xml:space="preserve">第七章 </w:t>
      </w:r>
      <w:bookmarkEnd w:id="17"/>
      <w:r>
        <w:rPr>
          <w:rFonts w:hint="eastAsia" w:ascii="宋体" w:hAnsi="宋体" w:eastAsia="宋体" w:cs="宋体"/>
          <w:b/>
          <w:sz w:val="32"/>
          <w:szCs w:val="32"/>
          <w:lang w:eastAsia="zh-CN"/>
        </w:rPr>
        <w:t>合同条款及格式</w:t>
      </w:r>
    </w:p>
    <w:p w14:paraId="388B8E5F">
      <w:pPr>
        <w:spacing w:after="0" w:line="360" w:lineRule="auto"/>
        <w:jc w:val="center"/>
        <w:rPr>
          <w:rFonts w:ascii="宋体" w:hAnsi="宋体" w:eastAsia="宋体" w:cs="微软雅黑"/>
          <w:b/>
          <w:bCs/>
          <w:szCs w:val="21"/>
          <w:lang w:eastAsia="zh-CN"/>
        </w:rPr>
      </w:pPr>
      <w:r>
        <w:rPr>
          <w:rFonts w:hint="eastAsia" w:ascii="宋体" w:hAnsi="宋体" w:eastAsia="宋体" w:cs="微软雅黑"/>
          <w:b/>
          <w:bCs/>
          <w:szCs w:val="21"/>
          <w:lang w:eastAsia="zh-CN"/>
        </w:rPr>
        <w:t>（此合同仅供参考。以最终采购人与中标人签定的合同条款为准进行公示，</w:t>
      </w:r>
    </w:p>
    <w:p w14:paraId="281DC8F2">
      <w:pPr>
        <w:keepNext w:val="0"/>
        <w:keepLines w:val="0"/>
        <w:pageBreakBefore w:val="0"/>
        <w:widowControl/>
        <w:kinsoku/>
        <w:wordWrap/>
        <w:overflowPunct/>
        <w:topLinePunct w:val="0"/>
        <w:autoSpaceDE/>
        <w:autoSpaceDN/>
        <w:bidi w:val="0"/>
        <w:adjustRightInd/>
        <w:snapToGrid/>
        <w:spacing w:after="313" w:afterLines="100" w:line="360" w:lineRule="auto"/>
        <w:jc w:val="center"/>
        <w:textAlignment w:val="auto"/>
        <w:rPr>
          <w:rFonts w:ascii="宋体" w:hAnsi="宋体" w:eastAsia="宋体" w:cs="微软雅黑"/>
          <w:b/>
          <w:bCs/>
          <w:szCs w:val="21"/>
          <w:lang w:eastAsia="zh-CN"/>
        </w:rPr>
      </w:pPr>
      <w:r>
        <w:rPr>
          <w:rFonts w:hint="eastAsia" w:ascii="宋体" w:hAnsi="宋体" w:eastAsia="宋体" w:cs="微软雅黑"/>
          <w:b/>
          <w:bCs/>
          <w:szCs w:val="21"/>
          <w:lang w:eastAsia="zh-CN"/>
        </w:rPr>
        <w:t>最终签定合同的主要条款不能与招标文件有冲突）</w:t>
      </w:r>
    </w:p>
    <w:p w14:paraId="54203C73">
      <w:pPr>
        <w:pStyle w:val="10"/>
        <w:spacing w:after="0" w:line="360" w:lineRule="auto"/>
        <w:rPr>
          <w:rFonts w:ascii="宋体" w:hAnsi="宋体"/>
          <w:sz w:val="24"/>
          <w:szCs w:val="24"/>
          <w:lang w:eastAsia="zh-CN"/>
        </w:rPr>
      </w:pPr>
      <w:r>
        <w:rPr>
          <w:rFonts w:ascii="宋体" w:hAnsi="宋体"/>
          <w:sz w:val="24"/>
          <w:szCs w:val="24"/>
          <w:lang w:eastAsia="zh-CN"/>
        </w:rPr>
        <w:t>甲方：</w:t>
      </w:r>
      <w:r>
        <w:rPr>
          <w:rFonts w:ascii="宋体" w:hAnsi="宋体"/>
          <w:sz w:val="24"/>
          <w:szCs w:val="24"/>
          <w:u w:val="single"/>
          <w:lang w:eastAsia="zh-CN"/>
        </w:rPr>
        <w:t>（采购人全称）</w:t>
      </w:r>
    </w:p>
    <w:p w14:paraId="4569892C">
      <w:pPr>
        <w:pStyle w:val="10"/>
        <w:spacing w:after="0" w:line="360" w:lineRule="auto"/>
        <w:rPr>
          <w:rFonts w:ascii="宋体" w:hAnsi="宋体"/>
          <w:sz w:val="24"/>
          <w:szCs w:val="24"/>
          <w:lang w:eastAsia="zh-CN"/>
        </w:rPr>
      </w:pPr>
      <w:r>
        <w:rPr>
          <w:rFonts w:ascii="宋体" w:hAnsi="宋体"/>
          <w:sz w:val="24"/>
          <w:szCs w:val="24"/>
          <w:lang w:eastAsia="zh-CN"/>
        </w:rPr>
        <w:t>乙方：</w:t>
      </w:r>
      <w:r>
        <w:rPr>
          <w:rFonts w:ascii="宋体" w:hAnsi="宋体"/>
          <w:sz w:val="24"/>
          <w:szCs w:val="24"/>
          <w:u w:val="single"/>
          <w:lang w:eastAsia="zh-CN"/>
        </w:rPr>
        <w:t>（中标人全称）</w:t>
      </w:r>
    </w:p>
    <w:p w14:paraId="4EFDC238">
      <w:pPr>
        <w:pStyle w:val="10"/>
        <w:spacing w:after="0"/>
        <w:rPr>
          <w:rFonts w:ascii="宋体" w:hAnsi="宋体"/>
          <w:sz w:val="24"/>
          <w:szCs w:val="24"/>
          <w:lang w:eastAsia="zh-CN"/>
        </w:rPr>
      </w:pPr>
      <w:r>
        <w:rPr>
          <w:rFonts w:ascii="宋体" w:hAnsi="宋体"/>
          <w:sz w:val="24"/>
          <w:szCs w:val="24"/>
          <w:lang w:eastAsia="zh-CN"/>
        </w:rPr>
        <w:t> </w:t>
      </w:r>
    </w:p>
    <w:p w14:paraId="0F8EA916">
      <w:pPr>
        <w:pStyle w:val="10"/>
        <w:spacing w:after="0" w:line="360" w:lineRule="auto"/>
        <w:ind w:firstLine="482"/>
        <w:rPr>
          <w:rFonts w:ascii="宋体" w:hAnsi="宋体"/>
          <w:sz w:val="24"/>
          <w:szCs w:val="24"/>
          <w:lang w:eastAsia="zh-CN"/>
        </w:rPr>
      </w:pPr>
      <w:r>
        <w:rPr>
          <w:rFonts w:ascii="宋体" w:hAnsi="宋体"/>
          <w:sz w:val="24"/>
          <w:szCs w:val="24"/>
          <w:lang w:eastAsia="zh-CN"/>
        </w:rPr>
        <w:t>根据招标编号为</w:t>
      </w:r>
      <w:r>
        <w:rPr>
          <w:rFonts w:ascii="宋体" w:hAnsi="宋体"/>
          <w:sz w:val="24"/>
          <w:szCs w:val="24"/>
          <w:u w:val="single"/>
          <w:lang w:eastAsia="zh-CN"/>
        </w:rPr>
        <w:t>            </w:t>
      </w:r>
      <w:r>
        <w:rPr>
          <w:rFonts w:ascii="宋体" w:hAnsi="宋体"/>
          <w:sz w:val="24"/>
          <w:szCs w:val="24"/>
          <w:lang w:eastAsia="zh-CN"/>
        </w:rPr>
        <w:t>的</w:t>
      </w:r>
      <w:r>
        <w:rPr>
          <w:rFonts w:ascii="宋体" w:hAnsi="宋体"/>
          <w:sz w:val="24"/>
          <w:szCs w:val="24"/>
          <w:u w:val="single"/>
          <w:lang w:eastAsia="zh-CN"/>
        </w:rPr>
        <w:t>（填写“项目名称”）</w:t>
      </w:r>
      <w:r>
        <w:rPr>
          <w:rFonts w:ascii="宋体" w:hAnsi="宋体"/>
          <w:sz w:val="24"/>
          <w:szCs w:val="24"/>
          <w:lang w:eastAsia="zh-CN"/>
        </w:rPr>
        <w:t>项目（以下简称：“本项目”）的招标结果，乙方为中标人。现经甲乙双方友好协商，就以下事项达成一致并签订本合同：</w:t>
      </w:r>
    </w:p>
    <w:p w14:paraId="14278AF9">
      <w:pPr>
        <w:pStyle w:val="10"/>
        <w:spacing w:after="0" w:line="360" w:lineRule="auto"/>
        <w:ind w:firstLine="482"/>
        <w:rPr>
          <w:rFonts w:ascii="宋体" w:hAnsi="宋体"/>
          <w:sz w:val="24"/>
          <w:szCs w:val="24"/>
          <w:lang w:eastAsia="zh-CN"/>
        </w:rPr>
      </w:pPr>
      <w:r>
        <w:rPr>
          <w:rFonts w:ascii="宋体" w:hAnsi="宋体"/>
          <w:sz w:val="24"/>
          <w:szCs w:val="24"/>
          <w:lang w:eastAsia="zh-CN"/>
        </w:rPr>
        <w:t>1、下列合同文件是构成本合同不可分割的部分：</w:t>
      </w:r>
    </w:p>
    <w:p w14:paraId="648C32AB">
      <w:pPr>
        <w:pStyle w:val="10"/>
        <w:spacing w:after="0" w:line="360" w:lineRule="auto"/>
        <w:ind w:firstLine="482"/>
        <w:rPr>
          <w:rFonts w:ascii="宋体" w:hAnsi="宋体"/>
          <w:sz w:val="24"/>
          <w:szCs w:val="24"/>
          <w:lang w:eastAsia="zh-CN"/>
        </w:rPr>
      </w:pPr>
      <w:r>
        <w:rPr>
          <w:rFonts w:ascii="宋体" w:hAnsi="宋体"/>
          <w:sz w:val="24"/>
          <w:szCs w:val="24"/>
          <w:lang w:eastAsia="zh-CN"/>
        </w:rPr>
        <w:t>1.1合同条款；</w:t>
      </w:r>
    </w:p>
    <w:p w14:paraId="31DF1E62">
      <w:pPr>
        <w:pStyle w:val="10"/>
        <w:spacing w:after="0" w:line="360" w:lineRule="auto"/>
        <w:ind w:firstLine="482"/>
        <w:rPr>
          <w:rFonts w:ascii="宋体" w:hAnsi="宋体"/>
          <w:sz w:val="24"/>
          <w:szCs w:val="24"/>
          <w:lang w:eastAsia="zh-CN"/>
        </w:rPr>
      </w:pPr>
      <w:r>
        <w:rPr>
          <w:rFonts w:ascii="宋体" w:hAnsi="宋体"/>
          <w:sz w:val="24"/>
          <w:szCs w:val="24"/>
          <w:lang w:eastAsia="zh-CN"/>
        </w:rPr>
        <w:t>1.2招标文件、乙方的投标文件；</w:t>
      </w:r>
    </w:p>
    <w:p w14:paraId="0C6A8B9F">
      <w:pPr>
        <w:pStyle w:val="10"/>
        <w:spacing w:after="0" w:line="360" w:lineRule="auto"/>
        <w:ind w:firstLine="482"/>
        <w:rPr>
          <w:rFonts w:ascii="宋体" w:hAnsi="宋体"/>
          <w:sz w:val="24"/>
          <w:szCs w:val="24"/>
          <w:lang w:eastAsia="zh-CN"/>
        </w:rPr>
      </w:pPr>
      <w:r>
        <w:rPr>
          <w:rFonts w:ascii="宋体" w:hAnsi="宋体"/>
          <w:sz w:val="24"/>
          <w:szCs w:val="24"/>
          <w:lang w:eastAsia="zh-CN"/>
        </w:rPr>
        <w:t>1.3其他文件或材料：□无。□</w:t>
      </w:r>
      <w:r>
        <w:rPr>
          <w:rFonts w:ascii="宋体" w:hAnsi="宋体"/>
          <w:sz w:val="24"/>
          <w:szCs w:val="24"/>
          <w:u w:val="single"/>
          <w:lang w:eastAsia="zh-CN"/>
        </w:rPr>
        <w:t>（按照实际情况编制填写需要增加的内容）</w:t>
      </w:r>
      <w:r>
        <w:rPr>
          <w:rFonts w:ascii="宋体" w:hAnsi="宋体"/>
          <w:sz w:val="24"/>
          <w:szCs w:val="24"/>
          <w:lang w:eastAsia="zh-CN"/>
        </w:rPr>
        <w:t>。</w:t>
      </w:r>
    </w:p>
    <w:p w14:paraId="3DCF299E">
      <w:pPr>
        <w:pStyle w:val="10"/>
        <w:spacing w:after="0" w:line="360" w:lineRule="auto"/>
        <w:ind w:firstLine="482"/>
        <w:rPr>
          <w:rFonts w:ascii="宋体" w:hAnsi="宋体"/>
          <w:sz w:val="24"/>
          <w:szCs w:val="24"/>
          <w:lang w:eastAsia="zh-CN"/>
        </w:rPr>
      </w:pPr>
      <w:r>
        <w:rPr>
          <w:rFonts w:ascii="宋体" w:hAnsi="宋体"/>
          <w:sz w:val="24"/>
          <w:szCs w:val="24"/>
          <w:lang w:eastAsia="zh-CN"/>
        </w:rPr>
        <w:t>2、合同标的</w:t>
      </w:r>
    </w:p>
    <w:p w14:paraId="191EC87F">
      <w:pPr>
        <w:pStyle w:val="10"/>
        <w:spacing w:after="0" w:line="360" w:lineRule="auto"/>
        <w:ind w:firstLine="482"/>
        <w:rPr>
          <w:rFonts w:ascii="宋体" w:hAnsi="宋体"/>
          <w:sz w:val="24"/>
          <w:szCs w:val="24"/>
          <w:lang w:eastAsia="zh-CN"/>
        </w:rPr>
      </w:pPr>
      <w:r>
        <w:rPr>
          <w:rFonts w:ascii="宋体" w:hAnsi="宋体"/>
          <w:sz w:val="24"/>
          <w:szCs w:val="24"/>
          <w:u w:val="single"/>
          <w:lang w:eastAsia="zh-CN"/>
        </w:rPr>
        <w:t>（按照实际情况编制填写，可以是表格或文字描述）</w:t>
      </w:r>
      <w:r>
        <w:rPr>
          <w:rFonts w:ascii="宋体" w:hAnsi="宋体"/>
          <w:sz w:val="24"/>
          <w:szCs w:val="24"/>
          <w:lang w:eastAsia="zh-CN"/>
        </w:rPr>
        <w:t>。</w:t>
      </w:r>
    </w:p>
    <w:p w14:paraId="6C5A02F0">
      <w:pPr>
        <w:pStyle w:val="10"/>
        <w:spacing w:after="0" w:line="360" w:lineRule="auto"/>
        <w:ind w:firstLine="482"/>
        <w:rPr>
          <w:rFonts w:ascii="宋体" w:hAnsi="宋体"/>
          <w:sz w:val="24"/>
          <w:szCs w:val="24"/>
          <w:lang w:eastAsia="zh-CN"/>
        </w:rPr>
      </w:pPr>
      <w:r>
        <w:rPr>
          <w:rFonts w:ascii="宋体" w:hAnsi="宋体"/>
          <w:sz w:val="24"/>
          <w:szCs w:val="24"/>
          <w:lang w:eastAsia="zh-CN"/>
        </w:rPr>
        <w:t>3、合同总金额</w:t>
      </w:r>
    </w:p>
    <w:p w14:paraId="6D375314">
      <w:pPr>
        <w:pStyle w:val="10"/>
        <w:spacing w:after="0" w:line="360" w:lineRule="auto"/>
        <w:ind w:firstLine="482"/>
        <w:rPr>
          <w:rFonts w:ascii="宋体" w:hAnsi="宋体"/>
          <w:sz w:val="24"/>
          <w:szCs w:val="24"/>
          <w:lang w:eastAsia="zh-CN"/>
        </w:rPr>
      </w:pPr>
      <w:r>
        <w:rPr>
          <w:rFonts w:ascii="宋体" w:hAnsi="宋体"/>
          <w:sz w:val="24"/>
          <w:szCs w:val="24"/>
          <w:lang w:eastAsia="zh-CN"/>
        </w:rPr>
        <w:t>3.1合同总金额为人民币大写：</w:t>
      </w:r>
      <w:r>
        <w:rPr>
          <w:rFonts w:ascii="宋体" w:hAnsi="宋体"/>
          <w:sz w:val="24"/>
          <w:szCs w:val="24"/>
          <w:u w:val="single"/>
          <w:lang w:eastAsia="zh-CN"/>
        </w:rPr>
        <w:t>           </w:t>
      </w:r>
      <w:r>
        <w:rPr>
          <w:rFonts w:ascii="宋体" w:hAnsi="宋体"/>
          <w:sz w:val="24"/>
          <w:szCs w:val="24"/>
          <w:lang w:eastAsia="zh-CN"/>
        </w:rPr>
        <w:t>元（￥</w:t>
      </w:r>
      <w:r>
        <w:rPr>
          <w:rFonts w:ascii="宋体" w:hAnsi="宋体"/>
          <w:sz w:val="24"/>
          <w:szCs w:val="24"/>
          <w:u w:val="single"/>
          <w:lang w:eastAsia="zh-CN"/>
        </w:rPr>
        <w:t>          </w:t>
      </w:r>
      <w:r>
        <w:rPr>
          <w:rFonts w:ascii="宋体" w:hAnsi="宋体"/>
          <w:sz w:val="24"/>
          <w:szCs w:val="24"/>
          <w:lang w:eastAsia="zh-CN"/>
        </w:rPr>
        <w:t>）。</w:t>
      </w:r>
    </w:p>
    <w:p w14:paraId="52FFC520">
      <w:pPr>
        <w:pStyle w:val="10"/>
        <w:spacing w:after="0" w:line="360" w:lineRule="auto"/>
        <w:ind w:firstLine="482"/>
        <w:rPr>
          <w:rFonts w:ascii="宋体" w:hAnsi="宋体"/>
          <w:sz w:val="24"/>
          <w:szCs w:val="24"/>
          <w:lang w:eastAsia="zh-CN"/>
        </w:rPr>
      </w:pPr>
      <w:r>
        <w:rPr>
          <w:rFonts w:ascii="宋体" w:hAnsi="宋体"/>
          <w:sz w:val="24"/>
          <w:szCs w:val="24"/>
          <w:lang w:eastAsia="zh-CN"/>
        </w:rPr>
        <w:t>4、合同标的交付时间、地点和条件</w:t>
      </w:r>
    </w:p>
    <w:p w14:paraId="7E695A5E">
      <w:pPr>
        <w:pStyle w:val="10"/>
        <w:spacing w:after="0" w:line="360" w:lineRule="auto"/>
        <w:ind w:firstLine="482"/>
        <w:rPr>
          <w:rFonts w:ascii="宋体" w:hAnsi="宋体"/>
          <w:sz w:val="24"/>
          <w:szCs w:val="24"/>
          <w:lang w:eastAsia="zh-CN"/>
        </w:rPr>
      </w:pPr>
      <w:r>
        <w:rPr>
          <w:rFonts w:ascii="宋体" w:hAnsi="宋体"/>
          <w:sz w:val="24"/>
          <w:szCs w:val="24"/>
          <w:lang w:eastAsia="zh-CN"/>
        </w:rPr>
        <w:t>4.1交付时间：</w:t>
      </w:r>
      <w:r>
        <w:rPr>
          <w:rFonts w:ascii="宋体" w:hAnsi="宋体"/>
          <w:sz w:val="24"/>
          <w:szCs w:val="24"/>
          <w:u w:val="single"/>
          <w:lang w:eastAsia="zh-CN"/>
        </w:rPr>
        <w:t>                     </w:t>
      </w:r>
      <w:r>
        <w:rPr>
          <w:rFonts w:ascii="宋体" w:hAnsi="宋体"/>
          <w:sz w:val="24"/>
          <w:szCs w:val="24"/>
          <w:lang w:eastAsia="zh-CN"/>
        </w:rPr>
        <w:t>；</w:t>
      </w:r>
    </w:p>
    <w:p w14:paraId="4D4224F8">
      <w:pPr>
        <w:pStyle w:val="10"/>
        <w:spacing w:after="0" w:line="360" w:lineRule="auto"/>
        <w:ind w:firstLine="482"/>
        <w:rPr>
          <w:rFonts w:ascii="宋体" w:hAnsi="宋体"/>
          <w:sz w:val="24"/>
          <w:szCs w:val="24"/>
          <w:lang w:eastAsia="zh-CN"/>
        </w:rPr>
      </w:pPr>
      <w:r>
        <w:rPr>
          <w:rFonts w:ascii="宋体" w:hAnsi="宋体"/>
          <w:sz w:val="24"/>
          <w:szCs w:val="24"/>
          <w:lang w:eastAsia="zh-CN"/>
        </w:rPr>
        <w:t>4.2交付地点：</w:t>
      </w:r>
      <w:r>
        <w:rPr>
          <w:rFonts w:ascii="宋体" w:hAnsi="宋体"/>
          <w:sz w:val="24"/>
          <w:szCs w:val="24"/>
          <w:u w:val="single"/>
          <w:lang w:eastAsia="zh-CN"/>
        </w:rPr>
        <w:t>                     </w:t>
      </w:r>
      <w:r>
        <w:rPr>
          <w:rFonts w:ascii="宋体" w:hAnsi="宋体"/>
          <w:sz w:val="24"/>
          <w:szCs w:val="24"/>
          <w:lang w:eastAsia="zh-CN"/>
        </w:rPr>
        <w:t>；</w:t>
      </w:r>
    </w:p>
    <w:p w14:paraId="3135DB89">
      <w:pPr>
        <w:pStyle w:val="10"/>
        <w:spacing w:after="0" w:line="360" w:lineRule="auto"/>
        <w:ind w:firstLine="482"/>
        <w:rPr>
          <w:rFonts w:ascii="宋体" w:hAnsi="宋体"/>
          <w:sz w:val="24"/>
          <w:szCs w:val="24"/>
          <w:lang w:eastAsia="zh-CN"/>
        </w:rPr>
      </w:pPr>
      <w:r>
        <w:rPr>
          <w:rFonts w:ascii="宋体" w:hAnsi="宋体"/>
          <w:sz w:val="24"/>
          <w:szCs w:val="24"/>
          <w:lang w:eastAsia="zh-CN"/>
        </w:rPr>
        <w:t>4.3交付条件：</w:t>
      </w:r>
      <w:r>
        <w:rPr>
          <w:rFonts w:ascii="宋体" w:hAnsi="宋体"/>
          <w:sz w:val="24"/>
          <w:szCs w:val="24"/>
          <w:u w:val="single"/>
          <w:lang w:eastAsia="zh-CN"/>
        </w:rPr>
        <w:t>                     </w:t>
      </w:r>
      <w:r>
        <w:rPr>
          <w:rFonts w:ascii="宋体" w:hAnsi="宋体"/>
          <w:sz w:val="24"/>
          <w:szCs w:val="24"/>
          <w:lang w:eastAsia="zh-CN"/>
        </w:rPr>
        <w:t>。</w:t>
      </w:r>
    </w:p>
    <w:p w14:paraId="7A198686">
      <w:pPr>
        <w:pStyle w:val="10"/>
        <w:spacing w:after="0" w:line="360" w:lineRule="auto"/>
        <w:ind w:firstLine="482"/>
        <w:rPr>
          <w:rFonts w:ascii="宋体" w:hAnsi="宋体"/>
          <w:sz w:val="24"/>
          <w:szCs w:val="24"/>
          <w:lang w:eastAsia="zh-CN"/>
        </w:rPr>
      </w:pPr>
      <w:r>
        <w:rPr>
          <w:rFonts w:ascii="宋体" w:hAnsi="宋体"/>
          <w:sz w:val="24"/>
          <w:szCs w:val="24"/>
          <w:lang w:eastAsia="zh-CN"/>
        </w:rPr>
        <w:t>5、合同标的应符合招标文件、乙方投标文件的规定或约定，具体如下：</w:t>
      </w:r>
    </w:p>
    <w:p w14:paraId="5A17C55F">
      <w:pPr>
        <w:pStyle w:val="10"/>
        <w:spacing w:after="0" w:line="360" w:lineRule="auto"/>
        <w:ind w:firstLine="482"/>
        <w:rPr>
          <w:rFonts w:ascii="宋体" w:hAnsi="宋体"/>
          <w:sz w:val="24"/>
          <w:szCs w:val="24"/>
          <w:lang w:eastAsia="zh-CN"/>
        </w:rPr>
      </w:pPr>
      <w:r>
        <w:rPr>
          <w:rFonts w:ascii="宋体" w:hAnsi="宋体"/>
          <w:sz w:val="24"/>
          <w:szCs w:val="24"/>
          <w:u w:val="single"/>
          <w:lang w:eastAsia="zh-CN"/>
        </w:rPr>
        <w:t>（按照实际情况编制填写，可以是表格或文字描述）</w:t>
      </w:r>
      <w:r>
        <w:rPr>
          <w:rFonts w:ascii="宋体" w:hAnsi="宋体"/>
          <w:sz w:val="24"/>
          <w:szCs w:val="24"/>
          <w:lang w:eastAsia="zh-CN"/>
        </w:rPr>
        <w:t>。</w:t>
      </w:r>
    </w:p>
    <w:p w14:paraId="4F2C5887">
      <w:pPr>
        <w:pStyle w:val="10"/>
        <w:spacing w:after="0" w:line="360" w:lineRule="auto"/>
        <w:ind w:firstLine="482"/>
        <w:rPr>
          <w:rFonts w:ascii="宋体" w:hAnsi="宋体"/>
          <w:sz w:val="24"/>
          <w:szCs w:val="24"/>
          <w:lang w:eastAsia="zh-CN"/>
        </w:rPr>
      </w:pPr>
      <w:r>
        <w:rPr>
          <w:rFonts w:ascii="宋体" w:hAnsi="宋体"/>
          <w:sz w:val="24"/>
          <w:szCs w:val="24"/>
          <w:lang w:eastAsia="zh-CN"/>
        </w:rPr>
        <w:t>6、验收</w:t>
      </w:r>
    </w:p>
    <w:p w14:paraId="7A1FB38C">
      <w:pPr>
        <w:pStyle w:val="10"/>
        <w:spacing w:after="0" w:line="360" w:lineRule="auto"/>
        <w:ind w:firstLine="482"/>
        <w:rPr>
          <w:rFonts w:ascii="宋体" w:hAnsi="宋体"/>
          <w:sz w:val="24"/>
          <w:szCs w:val="24"/>
          <w:lang w:eastAsia="zh-CN"/>
        </w:rPr>
      </w:pPr>
      <w:r>
        <w:rPr>
          <w:rFonts w:ascii="宋体" w:hAnsi="宋体"/>
          <w:sz w:val="24"/>
          <w:szCs w:val="24"/>
          <w:lang w:eastAsia="zh-CN"/>
        </w:rPr>
        <w:t>6.1验收应按照招标文件、乙方投标文件的规定或约定进行，具体如下：</w:t>
      </w:r>
    </w:p>
    <w:p w14:paraId="46468B17">
      <w:pPr>
        <w:pStyle w:val="10"/>
        <w:spacing w:after="0" w:line="360" w:lineRule="auto"/>
        <w:ind w:firstLine="482"/>
        <w:rPr>
          <w:rFonts w:ascii="宋体" w:hAnsi="宋体"/>
          <w:sz w:val="24"/>
          <w:szCs w:val="24"/>
          <w:lang w:eastAsia="zh-CN"/>
        </w:rPr>
      </w:pPr>
      <w:r>
        <w:rPr>
          <w:rFonts w:ascii="宋体" w:hAnsi="宋体"/>
          <w:sz w:val="24"/>
          <w:szCs w:val="24"/>
          <w:u w:val="single"/>
          <w:lang w:eastAsia="zh-CN"/>
        </w:rPr>
        <w:t>（按照实际情况编制填写，可以是表格或文字描述）</w:t>
      </w:r>
      <w:r>
        <w:rPr>
          <w:rFonts w:ascii="宋体" w:hAnsi="宋体"/>
          <w:sz w:val="24"/>
          <w:szCs w:val="24"/>
          <w:lang w:eastAsia="zh-CN"/>
        </w:rPr>
        <w:t>。</w:t>
      </w:r>
    </w:p>
    <w:p w14:paraId="7AA20D02">
      <w:pPr>
        <w:pStyle w:val="10"/>
        <w:spacing w:after="0" w:line="360" w:lineRule="auto"/>
        <w:ind w:firstLine="482"/>
        <w:rPr>
          <w:rFonts w:ascii="宋体" w:hAnsi="宋体"/>
          <w:sz w:val="24"/>
          <w:szCs w:val="24"/>
          <w:lang w:eastAsia="zh-CN"/>
        </w:rPr>
      </w:pPr>
      <w:r>
        <w:rPr>
          <w:rFonts w:ascii="宋体" w:hAnsi="宋体"/>
          <w:sz w:val="24"/>
          <w:szCs w:val="24"/>
          <w:lang w:eastAsia="zh-CN"/>
        </w:rPr>
        <w:t>6.2本项目是否邀请其他投标人参与验收：</w:t>
      </w:r>
    </w:p>
    <w:p w14:paraId="4CD4A785">
      <w:pPr>
        <w:pStyle w:val="10"/>
        <w:spacing w:after="0" w:line="360" w:lineRule="auto"/>
        <w:ind w:firstLine="482"/>
        <w:rPr>
          <w:rFonts w:ascii="宋体" w:hAnsi="宋体"/>
          <w:sz w:val="24"/>
          <w:szCs w:val="24"/>
          <w:lang w:eastAsia="zh-CN"/>
        </w:rPr>
      </w:pPr>
      <w:r>
        <w:rPr>
          <w:rFonts w:ascii="宋体" w:hAnsi="宋体"/>
          <w:sz w:val="24"/>
          <w:szCs w:val="24"/>
          <w:lang w:eastAsia="zh-CN"/>
        </w:rPr>
        <w:t>□不邀请。□邀请，具体如下：</w:t>
      </w:r>
      <w:r>
        <w:rPr>
          <w:rFonts w:ascii="宋体" w:hAnsi="宋体"/>
          <w:sz w:val="24"/>
          <w:szCs w:val="24"/>
          <w:u w:val="single"/>
          <w:lang w:eastAsia="zh-CN"/>
        </w:rPr>
        <w:t>（按照招标文件规定填写）</w:t>
      </w:r>
      <w:r>
        <w:rPr>
          <w:rFonts w:ascii="宋体" w:hAnsi="宋体"/>
          <w:sz w:val="24"/>
          <w:szCs w:val="24"/>
          <w:lang w:eastAsia="zh-CN"/>
        </w:rPr>
        <w:t>。</w:t>
      </w:r>
    </w:p>
    <w:p w14:paraId="5391F0ED">
      <w:pPr>
        <w:pStyle w:val="10"/>
        <w:spacing w:after="0" w:line="360" w:lineRule="auto"/>
        <w:ind w:firstLine="482"/>
        <w:rPr>
          <w:rFonts w:ascii="宋体" w:hAnsi="宋体"/>
          <w:sz w:val="24"/>
          <w:szCs w:val="24"/>
          <w:lang w:eastAsia="zh-CN"/>
        </w:rPr>
      </w:pPr>
      <w:r>
        <w:rPr>
          <w:rFonts w:ascii="宋体" w:hAnsi="宋体"/>
          <w:sz w:val="24"/>
          <w:szCs w:val="24"/>
          <w:lang w:eastAsia="zh-CN"/>
        </w:rPr>
        <w:t>7、合同款项的支付应按照招标文件的规定进行，具体如下：</w:t>
      </w:r>
    </w:p>
    <w:p w14:paraId="678BBB05">
      <w:pPr>
        <w:pStyle w:val="10"/>
        <w:spacing w:after="0" w:line="360" w:lineRule="auto"/>
        <w:ind w:firstLine="482"/>
        <w:rPr>
          <w:rFonts w:ascii="宋体" w:hAnsi="宋体"/>
          <w:sz w:val="24"/>
          <w:szCs w:val="24"/>
          <w:lang w:eastAsia="zh-CN"/>
        </w:rPr>
      </w:pPr>
      <w:r>
        <w:rPr>
          <w:rFonts w:ascii="宋体" w:hAnsi="宋体"/>
          <w:sz w:val="24"/>
          <w:szCs w:val="24"/>
          <w:u w:val="single"/>
          <w:lang w:eastAsia="zh-CN"/>
        </w:rPr>
        <w:t>（按照实际情况编制填写，可以是表格或文字描述，包括一次性支付或分期支付等）</w:t>
      </w:r>
      <w:r>
        <w:rPr>
          <w:rFonts w:ascii="宋体" w:hAnsi="宋体"/>
          <w:sz w:val="24"/>
          <w:szCs w:val="24"/>
          <w:lang w:eastAsia="zh-CN"/>
        </w:rPr>
        <w:t>。</w:t>
      </w:r>
    </w:p>
    <w:p w14:paraId="5DFCB4EE">
      <w:pPr>
        <w:pStyle w:val="10"/>
        <w:spacing w:after="0" w:line="360" w:lineRule="auto"/>
        <w:ind w:firstLine="482"/>
        <w:rPr>
          <w:rFonts w:ascii="宋体" w:hAnsi="宋体"/>
          <w:sz w:val="24"/>
          <w:szCs w:val="24"/>
          <w:lang w:eastAsia="zh-CN"/>
        </w:rPr>
      </w:pPr>
      <w:r>
        <w:rPr>
          <w:rFonts w:ascii="宋体" w:hAnsi="宋体"/>
          <w:sz w:val="24"/>
          <w:szCs w:val="24"/>
          <w:lang w:eastAsia="zh-CN"/>
        </w:rPr>
        <w:t>8、履约保证金</w:t>
      </w:r>
    </w:p>
    <w:p w14:paraId="72E573FC">
      <w:pPr>
        <w:pStyle w:val="10"/>
        <w:spacing w:after="0" w:line="360" w:lineRule="auto"/>
        <w:ind w:firstLine="482"/>
        <w:rPr>
          <w:rFonts w:ascii="宋体" w:hAnsi="宋体"/>
          <w:sz w:val="24"/>
          <w:szCs w:val="24"/>
          <w:lang w:eastAsia="zh-CN"/>
        </w:rPr>
      </w:pPr>
      <w:r>
        <w:rPr>
          <w:rFonts w:ascii="宋体" w:hAnsi="宋体"/>
          <w:sz w:val="24"/>
          <w:szCs w:val="24"/>
          <w:lang w:eastAsia="zh-CN"/>
        </w:rPr>
        <w:t>□无。□有，具体如下：</w:t>
      </w:r>
      <w:r>
        <w:rPr>
          <w:rFonts w:ascii="宋体" w:hAnsi="宋体"/>
          <w:sz w:val="24"/>
          <w:szCs w:val="24"/>
          <w:u w:val="single"/>
          <w:lang w:eastAsia="zh-CN"/>
        </w:rPr>
        <w:t>（按照招标文件规定填写）</w:t>
      </w:r>
      <w:r>
        <w:rPr>
          <w:rFonts w:ascii="宋体" w:hAnsi="宋体"/>
          <w:sz w:val="24"/>
          <w:szCs w:val="24"/>
          <w:lang w:eastAsia="zh-CN"/>
        </w:rPr>
        <w:t>。</w:t>
      </w:r>
    </w:p>
    <w:p w14:paraId="10AC94BE">
      <w:pPr>
        <w:pStyle w:val="10"/>
        <w:spacing w:after="0" w:line="360" w:lineRule="auto"/>
        <w:ind w:firstLine="482"/>
        <w:rPr>
          <w:rFonts w:ascii="宋体" w:hAnsi="宋体"/>
          <w:sz w:val="24"/>
          <w:szCs w:val="24"/>
          <w:lang w:eastAsia="zh-CN"/>
        </w:rPr>
      </w:pPr>
      <w:r>
        <w:rPr>
          <w:rFonts w:ascii="宋体" w:hAnsi="宋体"/>
          <w:sz w:val="24"/>
          <w:szCs w:val="24"/>
          <w:lang w:eastAsia="zh-CN"/>
        </w:rPr>
        <w:t>9、合同有效期</w:t>
      </w:r>
    </w:p>
    <w:p w14:paraId="6504991B">
      <w:pPr>
        <w:pStyle w:val="10"/>
        <w:spacing w:after="0" w:line="360" w:lineRule="auto"/>
        <w:ind w:firstLine="482"/>
        <w:rPr>
          <w:rFonts w:ascii="宋体" w:hAnsi="宋体"/>
          <w:sz w:val="24"/>
          <w:szCs w:val="24"/>
          <w:lang w:eastAsia="zh-CN"/>
        </w:rPr>
      </w:pPr>
      <w:r>
        <w:rPr>
          <w:rFonts w:ascii="宋体" w:hAnsi="宋体"/>
          <w:sz w:val="24"/>
          <w:szCs w:val="24"/>
          <w:u w:val="single"/>
          <w:lang w:eastAsia="zh-CN"/>
        </w:rPr>
        <w:t>（按照实际情况编制填写，可以是表格或文字描述）</w:t>
      </w:r>
      <w:r>
        <w:rPr>
          <w:rFonts w:ascii="宋体" w:hAnsi="宋体"/>
          <w:sz w:val="24"/>
          <w:szCs w:val="24"/>
          <w:lang w:eastAsia="zh-CN"/>
        </w:rPr>
        <w:t>。</w:t>
      </w:r>
    </w:p>
    <w:p w14:paraId="7D90AFDF">
      <w:pPr>
        <w:pStyle w:val="10"/>
        <w:spacing w:after="0" w:line="360" w:lineRule="auto"/>
        <w:ind w:firstLine="482"/>
        <w:rPr>
          <w:rFonts w:ascii="宋体" w:hAnsi="宋体"/>
          <w:sz w:val="24"/>
          <w:szCs w:val="24"/>
          <w:lang w:eastAsia="zh-CN"/>
        </w:rPr>
      </w:pPr>
      <w:r>
        <w:rPr>
          <w:rFonts w:ascii="宋体" w:hAnsi="宋体"/>
          <w:sz w:val="24"/>
          <w:szCs w:val="24"/>
          <w:lang w:eastAsia="zh-CN"/>
        </w:rPr>
        <w:t>10、违约责任</w:t>
      </w:r>
    </w:p>
    <w:p w14:paraId="1B1A0AFD">
      <w:pPr>
        <w:pStyle w:val="10"/>
        <w:spacing w:after="0" w:line="360" w:lineRule="auto"/>
        <w:ind w:firstLine="482"/>
        <w:rPr>
          <w:rFonts w:ascii="宋体" w:hAnsi="宋体"/>
          <w:sz w:val="24"/>
          <w:szCs w:val="24"/>
          <w:lang w:eastAsia="zh-CN"/>
        </w:rPr>
      </w:pPr>
      <w:r>
        <w:rPr>
          <w:rFonts w:ascii="宋体" w:hAnsi="宋体"/>
          <w:sz w:val="24"/>
          <w:szCs w:val="24"/>
          <w:u w:val="single"/>
          <w:lang w:eastAsia="zh-CN"/>
        </w:rPr>
        <w:t>（按照实际情况编制填写，可以是表格或文字描述）</w:t>
      </w:r>
      <w:r>
        <w:rPr>
          <w:rFonts w:ascii="宋体" w:hAnsi="宋体"/>
          <w:sz w:val="24"/>
          <w:szCs w:val="24"/>
          <w:lang w:eastAsia="zh-CN"/>
        </w:rPr>
        <w:t>。</w:t>
      </w:r>
    </w:p>
    <w:p w14:paraId="2351682C">
      <w:pPr>
        <w:pStyle w:val="10"/>
        <w:spacing w:after="0" w:line="360" w:lineRule="auto"/>
        <w:ind w:firstLine="482"/>
        <w:rPr>
          <w:rFonts w:ascii="宋体" w:hAnsi="宋体"/>
          <w:sz w:val="24"/>
          <w:szCs w:val="24"/>
          <w:lang w:eastAsia="zh-CN"/>
        </w:rPr>
      </w:pPr>
      <w:r>
        <w:rPr>
          <w:rFonts w:ascii="宋体" w:hAnsi="宋体"/>
          <w:sz w:val="24"/>
          <w:szCs w:val="24"/>
          <w:lang w:eastAsia="zh-CN"/>
        </w:rPr>
        <w:t>11、知识产权</w:t>
      </w:r>
    </w:p>
    <w:p w14:paraId="12195FDB">
      <w:pPr>
        <w:pStyle w:val="10"/>
        <w:spacing w:after="0" w:line="360" w:lineRule="auto"/>
        <w:ind w:firstLine="482"/>
        <w:rPr>
          <w:rFonts w:ascii="宋体" w:hAnsi="宋体"/>
          <w:sz w:val="24"/>
          <w:szCs w:val="24"/>
          <w:lang w:eastAsia="zh-CN"/>
        </w:rPr>
      </w:pPr>
      <w:r>
        <w:rPr>
          <w:rFonts w:ascii="宋体" w:hAnsi="宋体"/>
          <w:sz w:val="24"/>
          <w:szCs w:val="24"/>
          <w:lang w:eastAsia="zh-CN"/>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5F0EC258">
      <w:pPr>
        <w:pStyle w:val="10"/>
        <w:spacing w:after="0" w:line="360" w:lineRule="auto"/>
        <w:ind w:firstLine="482"/>
        <w:rPr>
          <w:rFonts w:ascii="宋体" w:hAnsi="宋体"/>
          <w:sz w:val="24"/>
          <w:szCs w:val="24"/>
          <w:lang w:eastAsia="zh-CN"/>
        </w:rPr>
      </w:pPr>
      <w:r>
        <w:rPr>
          <w:rFonts w:ascii="宋体" w:hAnsi="宋体"/>
          <w:sz w:val="24"/>
          <w:szCs w:val="24"/>
          <w:lang w:eastAsia="zh-CN"/>
        </w:rPr>
        <w:t>11.2若乙方提供的采购标的不符合国家知识产权法律、法规的规定或被有关主管机关认定为假冒伪劣品，则乙方中标资格将被取消；甲方还将按照有关法律、法规和规章的规定进行处理，具体如下：</w:t>
      </w:r>
      <w:r>
        <w:rPr>
          <w:rFonts w:ascii="宋体" w:hAnsi="宋体"/>
          <w:sz w:val="24"/>
          <w:szCs w:val="24"/>
          <w:u w:val="single"/>
          <w:lang w:eastAsia="zh-CN"/>
        </w:rPr>
        <w:t>（按照实际情况编制填写）</w:t>
      </w:r>
      <w:r>
        <w:rPr>
          <w:rFonts w:ascii="宋体" w:hAnsi="宋体"/>
          <w:sz w:val="24"/>
          <w:szCs w:val="24"/>
          <w:lang w:eastAsia="zh-CN"/>
        </w:rPr>
        <w:t>。</w:t>
      </w:r>
    </w:p>
    <w:p w14:paraId="497EEC33">
      <w:pPr>
        <w:pStyle w:val="10"/>
        <w:spacing w:after="0" w:line="360" w:lineRule="auto"/>
        <w:ind w:firstLine="482"/>
        <w:rPr>
          <w:rFonts w:ascii="宋体" w:hAnsi="宋体"/>
          <w:sz w:val="24"/>
          <w:szCs w:val="24"/>
          <w:lang w:eastAsia="zh-CN"/>
        </w:rPr>
      </w:pPr>
      <w:r>
        <w:rPr>
          <w:rFonts w:ascii="宋体" w:hAnsi="宋体"/>
          <w:sz w:val="24"/>
          <w:szCs w:val="24"/>
          <w:lang w:eastAsia="zh-CN"/>
        </w:rPr>
        <w:t>12、解决争议的方法</w:t>
      </w:r>
    </w:p>
    <w:p w14:paraId="3D37D194">
      <w:pPr>
        <w:pStyle w:val="10"/>
        <w:spacing w:after="0" w:line="360" w:lineRule="auto"/>
        <w:ind w:firstLine="482"/>
        <w:rPr>
          <w:rFonts w:ascii="宋体" w:hAnsi="宋体"/>
          <w:sz w:val="24"/>
          <w:szCs w:val="24"/>
          <w:lang w:eastAsia="zh-CN"/>
        </w:rPr>
      </w:pPr>
      <w:r>
        <w:rPr>
          <w:rFonts w:ascii="宋体" w:hAnsi="宋体"/>
          <w:sz w:val="24"/>
          <w:szCs w:val="24"/>
          <w:lang w:eastAsia="zh-CN"/>
        </w:rPr>
        <w:t>12.1甲、乙双方协商解决。</w:t>
      </w:r>
    </w:p>
    <w:p w14:paraId="645E8B99">
      <w:pPr>
        <w:pStyle w:val="10"/>
        <w:spacing w:after="0" w:line="360" w:lineRule="auto"/>
        <w:ind w:firstLine="482"/>
        <w:rPr>
          <w:rFonts w:ascii="宋体" w:hAnsi="宋体"/>
          <w:sz w:val="24"/>
          <w:szCs w:val="24"/>
          <w:lang w:eastAsia="zh-CN"/>
        </w:rPr>
      </w:pPr>
      <w:r>
        <w:rPr>
          <w:rFonts w:ascii="宋体" w:hAnsi="宋体"/>
          <w:sz w:val="24"/>
          <w:szCs w:val="24"/>
          <w:lang w:eastAsia="zh-CN"/>
        </w:rPr>
        <w:t>12.2若协商解决不成，则通过下列途径之一解决：</w:t>
      </w:r>
    </w:p>
    <w:p w14:paraId="2646B208">
      <w:pPr>
        <w:pStyle w:val="10"/>
        <w:spacing w:after="0" w:line="360" w:lineRule="auto"/>
        <w:ind w:firstLine="482"/>
        <w:rPr>
          <w:rFonts w:ascii="宋体" w:hAnsi="宋体"/>
          <w:sz w:val="24"/>
          <w:szCs w:val="24"/>
          <w:lang w:eastAsia="zh-CN"/>
        </w:rPr>
      </w:pPr>
      <w:r>
        <w:rPr>
          <w:rFonts w:ascii="宋体" w:hAnsi="宋体"/>
          <w:sz w:val="24"/>
          <w:szCs w:val="24"/>
          <w:lang w:eastAsia="zh-CN"/>
        </w:rPr>
        <w:t>□提交仲裁委员会仲裁，具体如下：</w:t>
      </w:r>
      <w:r>
        <w:rPr>
          <w:rFonts w:ascii="宋体" w:hAnsi="宋体"/>
          <w:sz w:val="24"/>
          <w:szCs w:val="24"/>
          <w:u w:val="single"/>
          <w:lang w:eastAsia="zh-CN"/>
        </w:rPr>
        <w:t>（按照实际情况编制填写）</w:t>
      </w:r>
      <w:r>
        <w:rPr>
          <w:rFonts w:ascii="宋体" w:hAnsi="宋体"/>
          <w:sz w:val="24"/>
          <w:szCs w:val="24"/>
          <w:lang w:eastAsia="zh-CN"/>
        </w:rPr>
        <w:t>。</w:t>
      </w:r>
    </w:p>
    <w:p w14:paraId="3C70FF47">
      <w:pPr>
        <w:pStyle w:val="10"/>
        <w:spacing w:after="0" w:line="360" w:lineRule="auto"/>
        <w:ind w:firstLine="482"/>
        <w:rPr>
          <w:rFonts w:ascii="宋体" w:hAnsi="宋体"/>
          <w:sz w:val="24"/>
          <w:szCs w:val="24"/>
          <w:lang w:eastAsia="zh-CN"/>
        </w:rPr>
      </w:pPr>
      <w:r>
        <w:rPr>
          <w:rFonts w:ascii="宋体" w:hAnsi="宋体"/>
          <w:sz w:val="24"/>
          <w:szCs w:val="24"/>
          <w:lang w:eastAsia="zh-CN"/>
        </w:rPr>
        <w:t>□向人民法院提起诉讼，具体如下：</w:t>
      </w:r>
      <w:r>
        <w:rPr>
          <w:rFonts w:ascii="宋体" w:hAnsi="宋体"/>
          <w:sz w:val="24"/>
          <w:szCs w:val="24"/>
          <w:u w:val="single"/>
          <w:lang w:eastAsia="zh-CN"/>
        </w:rPr>
        <w:t>（按照实际情况编制填写）</w:t>
      </w:r>
      <w:r>
        <w:rPr>
          <w:rFonts w:ascii="宋体" w:hAnsi="宋体"/>
          <w:sz w:val="24"/>
          <w:szCs w:val="24"/>
          <w:lang w:eastAsia="zh-CN"/>
        </w:rPr>
        <w:t>。</w:t>
      </w:r>
    </w:p>
    <w:p w14:paraId="0FB146DB">
      <w:pPr>
        <w:pStyle w:val="10"/>
        <w:spacing w:after="0" w:line="360" w:lineRule="auto"/>
        <w:ind w:firstLine="482"/>
        <w:rPr>
          <w:rFonts w:ascii="宋体" w:hAnsi="宋体"/>
          <w:sz w:val="24"/>
          <w:szCs w:val="24"/>
          <w:lang w:eastAsia="zh-CN"/>
        </w:rPr>
      </w:pPr>
      <w:r>
        <w:rPr>
          <w:rFonts w:ascii="宋体" w:hAnsi="宋体"/>
          <w:sz w:val="24"/>
          <w:szCs w:val="24"/>
          <w:lang w:eastAsia="zh-CN"/>
        </w:rPr>
        <w:t>13、不可抗力</w:t>
      </w:r>
    </w:p>
    <w:p w14:paraId="2C9F67EF">
      <w:pPr>
        <w:pStyle w:val="10"/>
        <w:spacing w:after="0" w:line="360" w:lineRule="auto"/>
        <w:ind w:firstLine="482"/>
        <w:rPr>
          <w:rFonts w:ascii="宋体" w:hAnsi="宋体"/>
          <w:sz w:val="24"/>
          <w:szCs w:val="24"/>
          <w:lang w:eastAsia="zh-CN"/>
        </w:rPr>
      </w:pPr>
      <w:r>
        <w:rPr>
          <w:rFonts w:ascii="宋体" w:hAnsi="宋体"/>
          <w:sz w:val="24"/>
          <w:szCs w:val="24"/>
          <w:lang w:eastAsia="zh-CN"/>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76644FC4">
      <w:pPr>
        <w:pStyle w:val="10"/>
        <w:spacing w:after="0" w:line="360" w:lineRule="auto"/>
        <w:ind w:firstLine="482"/>
        <w:rPr>
          <w:rFonts w:ascii="宋体" w:hAnsi="宋体"/>
          <w:sz w:val="24"/>
          <w:szCs w:val="24"/>
          <w:lang w:eastAsia="zh-CN"/>
        </w:rPr>
      </w:pPr>
      <w:r>
        <w:rPr>
          <w:rFonts w:ascii="宋体" w:hAnsi="宋体"/>
          <w:sz w:val="24"/>
          <w:szCs w:val="24"/>
          <w:lang w:eastAsia="zh-CN"/>
        </w:rPr>
        <w:t>13.2本合同中的不可抗力指不能预见、不能避免、不能克服的客观情况，包括但不限于：自然灾害如地震、台风、洪水、火灾及政府行为、法律规定或其适用的变化或其他任何无法预见、避免或控制的事件。</w:t>
      </w:r>
    </w:p>
    <w:p w14:paraId="1CAF156B">
      <w:pPr>
        <w:pStyle w:val="10"/>
        <w:spacing w:after="0" w:line="360" w:lineRule="auto"/>
        <w:ind w:firstLine="482"/>
        <w:rPr>
          <w:rFonts w:ascii="宋体" w:hAnsi="宋体"/>
          <w:sz w:val="24"/>
          <w:szCs w:val="24"/>
          <w:lang w:eastAsia="zh-CN"/>
        </w:rPr>
      </w:pPr>
      <w:r>
        <w:rPr>
          <w:rFonts w:ascii="宋体" w:hAnsi="宋体"/>
          <w:sz w:val="24"/>
          <w:szCs w:val="24"/>
          <w:lang w:eastAsia="zh-CN"/>
        </w:rPr>
        <w:t>14、合同条款</w:t>
      </w:r>
    </w:p>
    <w:p w14:paraId="7DDB302A">
      <w:pPr>
        <w:pStyle w:val="10"/>
        <w:spacing w:after="0" w:line="360" w:lineRule="auto"/>
        <w:ind w:firstLine="482"/>
        <w:rPr>
          <w:rFonts w:ascii="宋体" w:hAnsi="宋体"/>
          <w:sz w:val="24"/>
          <w:szCs w:val="24"/>
          <w:lang w:eastAsia="zh-CN"/>
        </w:rPr>
      </w:pPr>
      <w:r>
        <w:rPr>
          <w:rFonts w:ascii="宋体" w:hAnsi="宋体"/>
          <w:sz w:val="24"/>
          <w:szCs w:val="24"/>
          <w:u w:val="single"/>
          <w:lang w:eastAsia="zh-CN"/>
        </w:rPr>
        <w:t>（按照实际情况编制填写。招标文件已有规定的，双方均不得变更或调整；招标文件未作规定的，双方可通过友好协商进行约定）</w:t>
      </w:r>
      <w:r>
        <w:rPr>
          <w:rFonts w:ascii="宋体" w:hAnsi="宋体"/>
          <w:sz w:val="24"/>
          <w:szCs w:val="24"/>
          <w:lang w:eastAsia="zh-CN"/>
        </w:rPr>
        <w:t>。</w:t>
      </w:r>
    </w:p>
    <w:p w14:paraId="0C8A5218">
      <w:pPr>
        <w:pStyle w:val="10"/>
        <w:spacing w:after="0" w:line="360" w:lineRule="auto"/>
        <w:ind w:firstLine="482"/>
        <w:rPr>
          <w:rFonts w:ascii="宋体" w:hAnsi="宋体"/>
          <w:sz w:val="24"/>
          <w:szCs w:val="24"/>
          <w:lang w:eastAsia="zh-CN"/>
        </w:rPr>
      </w:pPr>
      <w:r>
        <w:rPr>
          <w:rFonts w:ascii="宋体" w:hAnsi="宋体"/>
          <w:sz w:val="24"/>
          <w:szCs w:val="24"/>
          <w:lang w:eastAsia="zh-CN"/>
        </w:rPr>
        <w:t>15、其他约定</w:t>
      </w:r>
    </w:p>
    <w:p w14:paraId="2EC77A3B">
      <w:pPr>
        <w:pStyle w:val="10"/>
        <w:spacing w:after="0" w:line="360" w:lineRule="auto"/>
        <w:ind w:firstLine="482"/>
        <w:rPr>
          <w:rFonts w:ascii="宋体" w:hAnsi="宋体"/>
          <w:sz w:val="24"/>
          <w:szCs w:val="24"/>
          <w:lang w:eastAsia="zh-CN"/>
        </w:rPr>
      </w:pPr>
      <w:r>
        <w:rPr>
          <w:rFonts w:ascii="宋体" w:hAnsi="宋体"/>
          <w:sz w:val="24"/>
          <w:szCs w:val="24"/>
          <w:lang w:eastAsia="zh-CN"/>
        </w:rPr>
        <w:t>15.1合同文件与本合同具有同等法律效力。</w:t>
      </w:r>
    </w:p>
    <w:p w14:paraId="3FA8D138">
      <w:pPr>
        <w:pStyle w:val="10"/>
        <w:spacing w:after="0" w:line="360" w:lineRule="auto"/>
        <w:ind w:firstLine="482"/>
        <w:rPr>
          <w:rFonts w:ascii="宋体" w:hAnsi="宋体"/>
          <w:sz w:val="24"/>
          <w:szCs w:val="24"/>
          <w:lang w:eastAsia="zh-CN"/>
        </w:rPr>
      </w:pPr>
      <w:r>
        <w:rPr>
          <w:rFonts w:ascii="宋体" w:hAnsi="宋体"/>
          <w:sz w:val="24"/>
          <w:szCs w:val="24"/>
          <w:lang w:eastAsia="zh-CN"/>
        </w:rPr>
        <w:t>15.2本合同未尽事宜，双方可另行补充。</w:t>
      </w:r>
    </w:p>
    <w:p w14:paraId="31F1913B">
      <w:pPr>
        <w:pStyle w:val="10"/>
        <w:spacing w:after="0" w:line="360" w:lineRule="auto"/>
        <w:ind w:firstLine="482"/>
        <w:rPr>
          <w:rFonts w:ascii="宋体" w:hAnsi="宋体"/>
          <w:sz w:val="24"/>
          <w:szCs w:val="24"/>
          <w:lang w:eastAsia="zh-CN"/>
        </w:rPr>
      </w:pPr>
      <w:r>
        <w:rPr>
          <w:rFonts w:ascii="宋体" w:hAnsi="宋体"/>
          <w:sz w:val="24"/>
          <w:szCs w:val="24"/>
          <w:lang w:eastAsia="zh-CN"/>
        </w:rPr>
        <w:t>15.3合同生效：自签订之日起生效。</w:t>
      </w:r>
    </w:p>
    <w:p w14:paraId="3C04B4C3">
      <w:pPr>
        <w:pStyle w:val="10"/>
        <w:spacing w:after="0" w:line="360" w:lineRule="auto"/>
        <w:ind w:firstLine="482"/>
        <w:rPr>
          <w:rFonts w:ascii="宋体" w:hAnsi="宋体"/>
          <w:sz w:val="24"/>
          <w:szCs w:val="24"/>
          <w:lang w:eastAsia="zh-CN"/>
        </w:rPr>
      </w:pPr>
      <w:r>
        <w:rPr>
          <w:rFonts w:ascii="宋体" w:hAnsi="宋体"/>
          <w:sz w:val="24"/>
          <w:szCs w:val="24"/>
          <w:lang w:eastAsia="zh-CN"/>
        </w:rPr>
        <w:t>15.4本合同一式</w:t>
      </w:r>
      <w:r>
        <w:rPr>
          <w:rFonts w:ascii="宋体" w:hAnsi="宋体"/>
          <w:sz w:val="24"/>
          <w:szCs w:val="24"/>
          <w:u w:val="single"/>
          <w:lang w:eastAsia="zh-CN"/>
        </w:rPr>
        <w:t>（填写具体份数）</w:t>
      </w:r>
      <w:r>
        <w:rPr>
          <w:rFonts w:ascii="宋体" w:hAnsi="宋体"/>
          <w:sz w:val="24"/>
          <w:szCs w:val="24"/>
          <w:lang w:eastAsia="zh-CN"/>
        </w:rPr>
        <w:t>份，经双方授权代表签字并盖章后生效。甲方、乙方各执</w:t>
      </w:r>
      <w:r>
        <w:rPr>
          <w:rFonts w:ascii="宋体" w:hAnsi="宋体"/>
          <w:sz w:val="24"/>
          <w:szCs w:val="24"/>
          <w:u w:val="single"/>
          <w:lang w:eastAsia="zh-CN"/>
        </w:rPr>
        <w:t>（填写具体份数）</w:t>
      </w:r>
      <w:r>
        <w:rPr>
          <w:rFonts w:ascii="宋体" w:hAnsi="宋体"/>
          <w:sz w:val="24"/>
          <w:szCs w:val="24"/>
          <w:lang w:eastAsia="zh-CN"/>
        </w:rPr>
        <w:t>份，送</w:t>
      </w:r>
      <w:r>
        <w:rPr>
          <w:rFonts w:ascii="宋体" w:hAnsi="宋体"/>
          <w:sz w:val="24"/>
          <w:szCs w:val="24"/>
          <w:u w:val="single"/>
          <w:lang w:eastAsia="zh-CN"/>
        </w:rPr>
        <w:t>（填写需要备案的监管部门的全称）</w:t>
      </w:r>
      <w:r>
        <w:rPr>
          <w:rFonts w:ascii="宋体" w:hAnsi="宋体"/>
          <w:sz w:val="24"/>
          <w:szCs w:val="24"/>
          <w:lang w:eastAsia="zh-CN"/>
        </w:rPr>
        <w:t>备案</w:t>
      </w:r>
      <w:r>
        <w:rPr>
          <w:rFonts w:ascii="宋体" w:hAnsi="宋体"/>
          <w:sz w:val="24"/>
          <w:szCs w:val="24"/>
          <w:u w:val="single"/>
          <w:lang w:eastAsia="zh-CN"/>
        </w:rPr>
        <w:t>（填写具体份数）</w:t>
      </w:r>
      <w:r>
        <w:rPr>
          <w:rFonts w:ascii="宋体" w:hAnsi="宋体"/>
          <w:sz w:val="24"/>
          <w:szCs w:val="24"/>
          <w:lang w:eastAsia="zh-CN"/>
        </w:rPr>
        <w:t>份，具有同等效力。</w:t>
      </w:r>
    </w:p>
    <w:p w14:paraId="5F8F446A">
      <w:pPr>
        <w:pStyle w:val="10"/>
        <w:spacing w:after="0" w:line="360" w:lineRule="auto"/>
        <w:ind w:firstLine="482"/>
        <w:rPr>
          <w:rFonts w:ascii="宋体" w:hAnsi="宋体"/>
          <w:sz w:val="24"/>
          <w:szCs w:val="24"/>
          <w:lang w:eastAsia="zh-CN"/>
        </w:rPr>
      </w:pPr>
      <w:r>
        <w:rPr>
          <w:rFonts w:ascii="宋体" w:hAnsi="宋体"/>
          <w:sz w:val="24"/>
          <w:szCs w:val="24"/>
          <w:lang w:eastAsia="zh-CN"/>
        </w:rPr>
        <w:t>15.5其他：□无。□</w:t>
      </w:r>
      <w:r>
        <w:rPr>
          <w:rFonts w:ascii="宋体" w:hAnsi="宋体"/>
          <w:sz w:val="24"/>
          <w:szCs w:val="24"/>
          <w:u w:val="single"/>
          <w:lang w:eastAsia="zh-CN"/>
        </w:rPr>
        <w:t>（按照实际情况编制填写需要增加的内容）</w:t>
      </w:r>
      <w:r>
        <w:rPr>
          <w:rFonts w:ascii="宋体" w:hAnsi="宋体"/>
          <w:sz w:val="24"/>
          <w:szCs w:val="24"/>
          <w:lang w:eastAsia="zh-CN"/>
        </w:rPr>
        <w:t>。</w:t>
      </w:r>
    </w:p>
    <w:p w14:paraId="3F847739">
      <w:pPr>
        <w:pStyle w:val="10"/>
        <w:spacing w:after="0"/>
        <w:rPr>
          <w:rFonts w:ascii="宋体" w:hAnsi="宋体"/>
          <w:sz w:val="24"/>
          <w:szCs w:val="24"/>
          <w:lang w:eastAsia="zh-CN"/>
        </w:rPr>
      </w:pPr>
      <w:r>
        <w:rPr>
          <w:rFonts w:ascii="宋体" w:hAnsi="宋体"/>
          <w:sz w:val="21"/>
          <w:szCs w:val="21"/>
          <w:lang w:eastAsia="zh-CN"/>
        </w:rPr>
        <w:t> </w:t>
      </w:r>
    </w:p>
    <w:p w14:paraId="669B7274">
      <w:pPr>
        <w:pStyle w:val="10"/>
        <w:spacing w:after="0" w:line="360" w:lineRule="auto"/>
        <w:rPr>
          <w:rFonts w:ascii="宋体" w:hAnsi="宋体"/>
          <w:sz w:val="24"/>
          <w:szCs w:val="24"/>
        </w:rPr>
      </w:pPr>
      <w:r>
        <w:rPr>
          <w:rFonts w:ascii="宋体" w:hAnsi="宋体"/>
          <w:sz w:val="24"/>
          <w:szCs w:val="24"/>
        </w:rPr>
        <w:t>甲方：                    乙方：</w:t>
      </w:r>
    </w:p>
    <w:p w14:paraId="45C122A9">
      <w:pPr>
        <w:pStyle w:val="10"/>
        <w:spacing w:after="0" w:line="360" w:lineRule="auto"/>
        <w:rPr>
          <w:rFonts w:ascii="宋体" w:hAnsi="宋体"/>
          <w:sz w:val="24"/>
          <w:szCs w:val="24"/>
        </w:rPr>
      </w:pPr>
      <w:r>
        <w:rPr>
          <w:rFonts w:ascii="宋体" w:hAnsi="宋体"/>
          <w:sz w:val="24"/>
          <w:szCs w:val="24"/>
        </w:rPr>
        <w:t>住所：                    住所：</w:t>
      </w:r>
    </w:p>
    <w:p w14:paraId="7FBB6287">
      <w:pPr>
        <w:pStyle w:val="10"/>
        <w:spacing w:after="0" w:line="360" w:lineRule="auto"/>
        <w:rPr>
          <w:rFonts w:ascii="宋体" w:hAnsi="宋体"/>
          <w:sz w:val="24"/>
          <w:szCs w:val="24"/>
          <w:lang w:eastAsia="zh-CN"/>
        </w:rPr>
      </w:pPr>
      <w:r>
        <w:rPr>
          <w:rFonts w:hint="eastAsia" w:ascii="宋体" w:hAnsi="宋体"/>
          <w:sz w:val="24"/>
          <w:szCs w:val="24"/>
          <w:lang w:eastAsia="zh-CN"/>
        </w:rPr>
        <w:t>法定代表人（</w:t>
      </w:r>
      <w:r>
        <w:rPr>
          <w:rFonts w:ascii="宋体" w:hAnsi="宋体"/>
          <w:sz w:val="24"/>
          <w:szCs w:val="24"/>
          <w:lang w:eastAsia="zh-CN"/>
        </w:rPr>
        <w:t>单位负责人</w:t>
      </w:r>
      <w:r>
        <w:rPr>
          <w:rFonts w:hint="eastAsia" w:ascii="宋体" w:hAnsi="宋体"/>
          <w:sz w:val="24"/>
          <w:szCs w:val="24"/>
          <w:lang w:eastAsia="zh-CN"/>
        </w:rPr>
        <w:t>）</w:t>
      </w:r>
      <w:r>
        <w:rPr>
          <w:rFonts w:ascii="宋体" w:hAnsi="宋体"/>
          <w:sz w:val="24"/>
          <w:szCs w:val="24"/>
          <w:lang w:eastAsia="zh-CN"/>
        </w:rPr>
        <w:t>：           </w:t>
      </w:r>
      <w:r>
        <w:rPr>
          <w:rFonts w:hint="eastAsia" w:ascii="宋体" w:hAnsi="宋体"/>
          <w:sz w:val="24"/>
          <w:szCs w:val="24"/>
          <w:lang w:eastAsia="zh-CN"/>
        </w:rPr>
        <w:t>法定代表人（</w:t>
      </w:r>
      <w:r>
        <w:rPr>
          <w:rFonts w:ascii="宋体" w:hAnsi="宋体"/>
          <w:sz w:val="24"/>
          <w:szCs w:val="24"/>
          <w:lang w:eastAsia="zh-CN"/>
        </w:rPr>
        <w:t>单位负责人</w:t>
      </w:r>
      <w:r>
        <w:rPr>
          <w:rFonts w:hint="eastAsia" w:ascii="宋体" w:hAnsi="宋体"/>
          <w:sz w:val="24"/>
          <w:szCs w:val="24"/>
          <w:lang w:eastAsia="zh-CN"/>
        </w:rPr>
        <w:t>）</w:t>
      </w:r>
      <w:r>
        <w:rPr>
          <w:rFonts w:ascii="宋体" w:hAnsi="宋体"/>
          <w:sz w:val="24"/>
          <w:szCs w:val="24"/>
          <w:lang w:eastAsia="zh-CN"/>
        </w:rPr>
        <w:t>：</w:t>
      </w:r>
    </w:p>
    <w:p w14:paraId="052D8FC3">
      <w:pPr>
        <w:pStyle w:val="10"/>
        <w:spacing w:after="0" w:line="360" w:lineRule="auto"/>
        <w:rPr>
          <w:rFonts w:ascii="宋体" w:hAnsi="宋体"/>
          <w:sz w:val="24"/>
          <w:szCs w:val="24"/>
          <w:lang w:eastAsia="zh-CN"/>
        </w:rPr>
      </w:pPr>
      <w:r>
        <w:rPr>
          <w:rFonts w:ascii="宋体" w:hAnsi="宋体"/>
          <w:sz w:val="24"/>
          <w:szCs w:val="24"/>
          <w:lang w:eastAsia="zh-CN"/>
        </w:rPr>
        <w:t>联系方法：                  联系方法：</w:t>
      </w:r>
    </w:p>
    <w:p w14:paraId="2BC6CC89">
      <w:pPr>
        <w:pStyle w:val="10"/>
        <w:spacing w:after="0" w:line="360" w:lineRule="auto"/>
        <w:rPr>
          <w:rFonts w:ascii="宋体" w:hAnsi="宋体"/>
          <w:sz w:val="24"/>
          <w:szCs w:val="24"/>
          <w:lang w:eastAsia="zh-CN"/>
        </w:rPr>
      </w:pPr>
      <w:r>
        <w:rPr>
          <w:rFonts w:ascii="宋体" w:hAnsi="宋体"/>
          <w:sz w:val="24"/>
          <w:szCs w:val="24"/>
          <w:lang w:eastAsia="zh-CN"/>
        </w:rPr>
        <w:t>开户银行：                  开户银行：</w:t>
      </w:r>
    </w:p>
    <w:p w14:paraId="1CBB8D37">
      <w:pPr>
        <w:pStyle w:val="10"/>
        <w:spacing w:after="0" w:line="360" w:lineRule="auto"/>
        <w:rPr>
          <w:rFonts w:ascii="宋体" w:hAnsi="宋体"/>
          <w:sz w:val="24"/>
          <w:szCs w:val="24"/>
          <w:lang w:eastAsia="zh-CN"/>
        </w:rPr>
      </w:pPr>
      <w:r>
        <w:rPr>
          <w:rFonts w:ascii="宋体" w:hAnsi="宋体"/>
          <w:sz w:val="24"/>
          <w:szCs w:val="24"/>
          <w:lang w:eastAsia="zh-CN"/>
        </w:rPr>
        <w:t>账号：                    账号：</w:t>
      </w:r>
    </w:p>
    <w:p w14:paraId="52874A40">
      <w:pPr>
        <w:pStyle w:val="10"/>
        <w:spacing w:after="0" w:line="360" w:lineRule="auto"/>
        <w:rPr>
          <w:rFonts w:ascii="宋体" w:hAnsi="宋体"/>
          <w:sz w:val="24"/>
          <w:szCs w:val="24"/>
          <w:lang w:eastAsia="zh-CN"/>
        </w:rPr>
      </w:pPr>
      <w:r>
        <w:rPr>
          <w:rFonts w:ascii="宋体" w:hAnsi="宋体"/>
          <w:sz w:val="24"/>
          <w:szCs w:val="24"/>
          <w:lang w:eastAsia="zh-CN"/>
        </w:rPr>
        <w:t> </w:t>
      </w:r>
    </w:p>
    <w:p w14:paraId="0152BE6D">
      <w:pPr>
        <w:pStyle w:val="10"/>
        <w:spacing w:after="0" w:line="360" w:lineRule="auto"/>
        <w:rPr>
          <w:rFonts w:ascii="宋体" w:hAnsi="宋体"/>
          <w:sz w:val="24"/>
          <w:szCs w:val="24"/>
          <w:lang w:eastAsia="zh-CN"/>
        </w:rPr>
      </w:pPr>
      <w:r>
        <w:rPr>
          <w:rFonts w:ascii="宋体" w:hAnsi="宋体"/>
          <w:sz w:val="24"/>
          <w:szCs w:val="24"/>
          <w:lang w:eastAsia="zh-CN"/>
        </w:rPr>
        <w:t>签订地点：</w:t>
      </w:r>
      <w:r>
        <w:rPr>
          <w:rFonts w:ascii="宋体" w:hAnsi="宋体"/>
          <w:sz w:val="24"/>
          <w:szCs w:val="24"/>
          <w:u w:val="single"/>
          <w:lang w:eastAsia="zh-CN"/>
        </w:rPr>
        <w:t>                </w:t>
      </w:r>
    </w:p>
    <w:p w14:paraId="3A552DDB">
      <w:pPr>
        <w:pStyle w:val="10"/>
        <w:spacing w:after="0" w:line="360" w:lineRule="auto"/>
        <w:rPr>
          <w:rFonts w:ascii="宋体" w:hAnsi="宋体"/>
          <w:sz w:val="24"/>
          <w:szCs w:val="24"/>
          <w:lang w:eastAsia="zh-CN"/>
        </w:rPr>
      </w:pPr>
      <w:r>
        <w:rPr>
          <w:rFonts w:ascii="宋体" w:hAnsi="宋体"/>
          <w:sz w:val="24"/>
          <w:szCs w:val="24"/>
          <w:lang w:eastAsia="zh-CN"/>
        </w:rPr>
        <w:t>签订日期：</w:t>
      </w:r>
      <w:r>
        <w:rPr>
          <w:rFonts w:ascii="宋体" w:hAnsi="宋体"/>
          <w:sz w:val="24"/>
          <w:szCs w:val="24"/>
          <w:u w:val="single"/>
          <w:lang w:eastAsia="zh-CN"/>
        </w:rPr>
        <w:t>    </w:t>
      </w:r>
      <w:r>
        <w:rPr>
          <w:rFonts w:ascii="宋体" w:hAnsi="宋体"/>
          <w:sz w:val="24"/>
          <w:szCs w:val="24"/>
          <w:lang w:eastAsia="zh-CN"/>
        </w:rPr>
        <w:t>年</w:t>
      </w:r>
      <w:r>
        <w:rPr>
          <w:rFonts w:ascii="宋体" w:hAnsi="宋体"/>
          <w:sz w:val="24"/>
          <w:szCs w:val="24"/>
          <w:u w:val="single"/>
          <w:lang w:eastAsia="zh-CN"/>
        </w:rPr>
        <w:t>   </w:t>
      </w:r>
      <w:r>
        <w:rPr>
          <w:rFonts w:ascii="宋体" w:hAnsi="宋体"/>
          <w:sz w:val="24"/>
          <w:szCs w:val="24"/>
          <w:lang w:eastAsia="zh-CN"/>
        </w:rPr>
        <w:t>月</w:t>
      </w:r>
      <w:r>
        <w:rPr>
          <w:rFonts w:ascii="宋体" w:hAnsi="宋体"/>
          <w:sz w:val="24"/>
          <w:szCs w:val="24"/>
          <w:u w:val="single"/>
          <w:lang w:eastAsia="zh-CN"/>
        </w:rPr>
        <w:t>   </w:t>
      </w:r>
      <w:r>
        <w:rPr>
          <w:rFonts w:ascii="宋体" w:hAnsi="宋体"/>
          <w:sz w:val="24"/>
          <w:szCs w:val="24"/>
          <w:lang w:eastAsia="zh-CN"/>
        </w:rPr>
        <w:t>日</w:t>
      </w:r>
    </w:p>
    <w:p w14:paraId="0E6C2D9B">
      <w:pPr>
        <w:spacing w:before="62" w:line="360" w:lineRule="auto"/>
        <w:jc w:val="center"/>
        <w:outlineLvl w:val="0"/>
        <w:rPr>
          <w:rFonts w:ascii="仿宋" w:hAnsi="仿宋" w:eastAsia="仿宋"/>
          <w:b/>
          <w:color w:val="000000" w:themeColor="text1"/>
          <w:kern w:val="0"/>
          <w:sz w:val="32"/>
          <w:szCs w:val="32"/>
          <w14:textFill>
            <w14:solidFill>
              <w14:schemeClr w14:val="tx1"/>
            </w14:solidFill>
          </w14:textFill>
        </w:rPr>
      </w:pPr>
      <w:bookmarkStart w:id="18" w:name="_Toc138068728"/>
      <w:r>
        <w:rPr>
          <w:rFonts w:hint="eastAsia" w:ascii="仿宋" w:hAnsi="仿宋" w:eastAsia="仿宋"/>
          <w:b/>
          <w:color w:val="000000" w:themeColor="text1"/>
          <w:kern w:val="0"/>
          <w:sz w:val="32"/>
          <w:szCs w:val="32"/>
          <w14:textFill>
            <w14:solidFill>
              <w14:schemeClr w14:val="tx1"/>
            </w14:solidFill>
          </w14:textFill>
        </w:rPr>
        <w:t>第八章 响应文件有关格式</w:t>
      </w:r>
      <w:bookmarkEnd w:id="18"/>
    </w:p>
    <w:p w14:paraId="5F9DB45F">
      <w:pPr>
        <w:tabs>
          <w:tab w:val="left" w:pos="1260"/>
        </w:tabs>
        <w:autoSpaceDE w:val="0"/>
        <w:autoSpaceDN w:val="0"/>
        <w:adjustRightInd w:val="0"/>
        <w:spacing w:before="62" w:line="360" w:lineRule="auto"/>
        <w:jc w:val="center"/>
        <w:rPr>
          <w:rFonts w:ascii="仿宋" w:hAnsi="仿宋" w:eastAsia="仿宋" w:cs="宋体"/>
          <w:b/>
          <w:color w:val="000000" w:themeColor="text1"/>
          <w:kern w:val="0"/>
          <w:sz w:val="32"/>
          <w:szCs w:val="32"/>
          <w14:textFill>
            <w14:solidFill>
              <w14:schemeClr w14:val="tx1"/>
            </w14:solidFill>
          </w14:textFill>
        </w:rPr>
      </w:pPr>
      <w:r>
        <w:rPr>
          <w:rFonts w:hint="eastAsia" w:ascii="仿宋" w:hAnsi="仿宋" w:eastAsia="仿宋" w:cs="宋体"/>
          <w:b/>
          <w:color w:val="000000" w:themeColor="text1"/>
          <w:kern w:val="0"/>
          <w:sz w:val="32"/>
          <w:szCs w:val="32"/>
          <w14:textFill>
            <w14:solidFill>
              <w14:schemeClr w14:val="tx1"/>
            </w14:solidFill>
          </w14:textFill>
        </w:rPr>
        <w:t>（如涉及本项目的提供）</w:t>
      </w:r>
    </w:p>
    <w:p w14:paraId="7EF121C7">
      <w:pPr>
        <w:spacing w:before="62" w:line="360" w:lineRule="auto"/>
        <w:jc w:val="center"/>
        <w:rPr>
          <w:rFonts w:ascii="仿宋" w:hAnsi="仿宋" w:eastAsia="仿宋" w:cs="宋体"/>
          <w:b/>
          <w:color w:val="000000" w:themeColor="text1"/>
          <w:sz w:val="32"/>
          <w:szCs w:val="32"/>
          <w14:textFill>
            <w14:solidFill>
              <w14:schemeClr w14:val="tx1"/>
            </w14:solidFill>
          </w14:textFill>
        </w:rPr>
      </w:pPr>
    </w:p>
    <w:p w14:paraId="2426258F">
      <w:pPr>
        <w:spacing w:before="62"/>
        <w:jc w:val="left"/>
        <w:rPr>
          <w:rFonts w:ascii="仿宋" w:hAnsi="仿宋" w:eastAsia="仿宋"/>
          <w:b/>
          <w:color w:val="000000" w:themeColor="text1"/>
          <w:sz w:val="32"/>
          <w14:textFill>
            <w14:solidFill>
              <w14:schemeClr w14:val="tx1"/>
            </w14:solidFill>
          </w14:textFill>
        </w:rPr>
      </w:pPr>
      <w:bookmarkStart w:id="19" w:name="_Toc174185203"/>
      <w:bookmarkStart w:id="20" w:name="_Toc186274126"/>
      <w:bookmarkStart w:id="21" w:name="_Toc184023138"/>
      <w:bookmarkStart w:id="22" w:name="_Toc138068729"/>
    </w:p>
    <w:p w14:paraId="0E18B0CF">
      <w:pPr>
        <w:spacing w:before="62"/>
        <w:rPr>
          <w:rFonts w:ascii="仿宋" w:hAnsi="仿宋" w:eastAsia="仿宋"/>
          <w:color w:val="000000" w:themeColor="text1"/>
          <w:sz w:val="28"/>
          <w:u w:val="single"/>
          <w14:textFill>
            <w14:solidFill>
              <w14:schemeClr w14:val="tx1"/>
            </w14:solidFill>
          </w14:textFill>
        </w:rPr>
      </w:pPr>
    </w:p>
    <w:p w14:paraId="3FE0E1A4">
      <w:pPr>
        <w:spacing w:before="62"/>
        <w:jc w:val="center"/>
        <w:rPr>
          <w:rFonts w:hint="eastAsia" w:ascii="仿宋" w:hAnsi="仿宋" w:eastAsia="仿宋"/>
          <w:b/>
          <w:color w:val="000000" w:themeColor="text1"/>
          <w:sz w:val="40"/>
          <w:u w:val="single"/>
          <w:lang w:val="en-US" w:eastAsia="zh-CN"/>
          <w14:textFill>
            <w14:solidFill>
              <w14:schemeClr w14:val="tx1"/>
            </w14:solidFill>
          </w14:textFill>
        </w:rPr>
      </w:pPr>
      <w:r>
        <w:rPr>
          <w:rFonts w:hint="eastAsia" w:ascii="仿宋" w:hAnsi="仿宋" w:eastAsia="仿宋"/>
          <w:b/>
          <w:color w:val="000000" w:themeColor="text1"/>
          <w:sz w:val="40"/>
          <w:u w:val="single"/>
          <w14:textFill>
            <w14:solidFill>
              <w14:schemeClr w14:val="tx1"/>
            </w14:solidFill>
          </w14:textFill>
        </w:rPr>
        <w:t xml:space="preserve">                 （项目名称）</w:t>
      </w:r>
      <w:r>
        <w:rPr>
          <w:rFonts w:hint="eastAsia" w:ascii="仿宋" w:hAnsi="仿宋" w:eastAsia="仿宋"/>
          <w:b/>
          <w:color w:val="000000" w:themeColor="text1"/>
          <w:sz w:val="40"/>
          <w:u w:val="single"/>
          <w:lang w:val="en-US" w:eastAsia="zh-CN"/>
          <w14:textFill>
            <w14:solidFill>
              <w14:schemeClr w14:val="tx1"/>
            </w14:solidFill>
          </w14:textFill>
        </w:rPr>
        <w:t xml:space="preserve">    标段</w:t>
      </w:r>
    </w:p>
    <w:p w14:paraId="33647E9B">
      <w:pPr>
        <w:spacing w:before="62"/>
        <w:jc w:val="center"/>
        <w:rPr>
          <w:rFonts w:ascii="仿宋" w:hAnsi="仿宋" w:eastAsia="仿宋"/>
          <w:color w:val="000000" w:themeColor="text1"/>
          <w:sz w:val="28"/>
          <w:u w:val="single"/>
          <w14:textFill>
            <w14:solidFill>
              <w14:schemeClr w14:val="tx1"/>
            </w14:solidFill>
          </w14:textFill>
        </w:rPr>
      </w:pPr>
    </w:p>
    <w:p w14:paraId="7403398B">
      <w:pPr>
        <w:spacing w:before="62"/>
        <w:rPr>
          <w:rFonts w:ascii="仿宋" w:hAnsi="仿宋" w:eastAsia="仿宋"/>
          <w:color w:val="000000" w:themeColor="text1"/>
          <w14:textFill>
            <w14:solidFill>
              <w14:schemeClr w14:val="tx1"/>
            </w14:solidFill>
          </w14:textFill>
        </w:rPr>
      </w:pPr>
    </w:p>
    <w:p w14:paraId="4F916723">
      <w:pPr>
        <w:spacing w:before="62"/>
        <w:rPr>
          <w:rFonts w:ascii="仿宋" w:hAnsi="仿宋" w:eastAsia="仿宋"/>
          <w:color w:val="000000" w:themeColor="text1"/>
          <w14:textFill>
            <w14:solidFill>
              <w14:schemeClr w14:val="tx1"/>
            </w14:solidFill>
          </w14:textFill>
        </w:rPr>
      </w:pPr>
    </w:p>
    <w:p w14:paraId="4D03B921">
      <w:pPr>
        <w:spacing w:before="62"/>
        <w:jc w:val="center"/>
        <w:rPr>
          <w:rFonts w:ascii="仿宋" w:hAnsi="仿宋" w:eastAsia="仿宋"/>
          <w:color w:val="000000" w:themeColor="text1"/>
          <w:sz w:val="72"/>
          <w14:textFill>
            <w14:solidFill>
              <w14:schemeClr w14:val="tx1"/>
            </w14:solidFill>
          </w14:textFill>
        </w:rPr>
      </w:pPr>
      <w:r>
        <w:rPr>
          <w:rFonts w:hint="eastAsia" w:ascii="仿宋" w:hAnsi="仿宋" w:eastAsia="仿宋"/>
          <w:color w:val="000000" w:themeColor="text1"/>
          <w:sz w:val="72"/>
          <w14:textFill>
            <w14:solidFill>
              <w14:schemeClr w14:val="tx1"/>
            </w14:solidFill>
          </w14:textFill>
        </w:rPr>
        <w:t>响 应文件</w:t>
      </w:r>
    </w:p>
    <w:p w14:paraId="679195B3">
      <w:pPr>
        <w:spacing w:before="62"/>
        <w:rPr>
          <w:rFonts w:ascii="仿宋" w:hAnsi="仿宋" w:eastAsia="仿宋"/>
          <w:color w:val="000000" w:themeColor="text1"/>
          <w:sz w:val="28"/>
          <w14:textFill>
            <w14:solidFill>
              <w14:schemeClr w14:val="tx1"/>
            </w14:solidFill>
          </w14:textFill>
        </w:rPr>
      </w:pPr>
    </w:p>
    <w:p w14:paraId="7986703D">
      <w:pPr>
        <w:spacing w:before="62"/>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项目编号：</w:t>
      </w:r>
    </w:p>
    <w:p w14:paraId="405683D7">
      <w:pPr>
        <w:spacing w:before="62"/>
        <w:rPr>
          <w:rFonts w:ascii="仿宋" w:hAnsi="仿宋" w:eastAsia="仿宋"/>
          <w:color w:val="000000" w:themeColor="text1"/>
          <w:sz w:val="28"/>
          <w14:textFill>
            <w14:solidFill>
              <w14:schemeClr w14:val="tx1"/>
            </w14:solidFill>
          </w14:textFill>
        </w:rPr>
      </w:pPr>
    </w:p>
    <w:p w14:paraId="139D70AF">
      <w:pPr>
        <w:pStyle w:val="5"/>
        <w:spacing w:before="62"/>
        <w:ind w:left="0" w:firstLine="0"/>
        <w:rPr>
          <w:rFonts w:ascii="仿宋" w:hAnsi="仿宋" w:eastAsia="仿宋"/>
          <w:color w:val="000000" w:themeColor="text1"/>
          <w:sz w:val="28"/>
          <w14:textFill>
            <w14:solidFill>
              <w14:schemeClr w14:val="tx1"/>
            </w14:solidFill>
          </w14:textFill>
        </w:rPr>
      </w:pPr>
    </w:p>
    <w:p w14:paraId="4CBBDAFB">
      <w:pPr>
        <w:spacing w:before="62"/>
        <w:rPr>
          <w:rFonts w:ascii="仿宋" w:hAnsi="仿宋" w:eastAsia="仿宋"/>
          <w:color w:val="000000" w:themeColor="text1"/>
          <w:sz w:val="28"/>
          <w14:textFill>
            <w14:solidFill>
              <w14:schemeClr w14:val="tx1"/>
            </w14:solidFill>
          </w14:textFill>
        </w:rPr>
      </w:pPr>
    </w:p>
    <w:p w14:paraId="63CD87CA">
      <w:pPr>
        <w:spacing w:before="62"/>
        <w:rPr>
          <w:rFonts w:ascii="仿宋" w:hAnsi="仿宋" w:eastAsia="仿宋"/>
          <w:color w:val="000000" w:themeColor="text1"/>
          <w:sz w:val="28"/>
          <w14:textFill>
            <w14:solidFill>
              <w14:schemeClr w14:val="tx1"/>
            </w14:solidFill>
          </w14:textFill>
        </w:rPr>
      </w:pPr>
    </w:p>
    <w:p w14:paraId="69032B88">
      <w:pPr>
        <w:spacing w:before="62" w:line="360" w:lineRule="auto"/>
        <w:ind w:left="1079"/>
        <w:jc w:val="left"/>
        <w:rPr>
          <w:rFonts w:ascii="仿宋" w:hAnsi="仿宋" w:eastAsia="仿宋"/>
          <w:color w:val="000000" w:themeColor="text1"/>
          <w:sz w:val="28"/>
          <w:u w:val="single"/>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供 应 商：（盖单位章）</w:t>
      </w:r>
    </w:p>
    <w:p w14:paraId="629C7D5A">
      <w:pPr>
        <w:spacing w:before="62" w:line="360" w:lineRule="auto"/>
        <w:ind w:left="1079"/>
        <w:jc w:val="left"/>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法定代表人或其委托代理人：（签字或盖章）</w:t>
      </w:r>
    </w:p>
    <w:p w14:paraId="5A4285C3">
      <w:pPr>
        <w:spacing w:before="62" w:line="360" w:lineRule="auto"/>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年月日</w:t>
      </w:r>
    </w:p>
    <w:p w14:paraId="4BB8BD21">
      <w:pPr>
        <w:tabs>
          <w:tab w:val="left" w:pos="1260"/>
        </w:tabs>
        <w:autoSpaceDE w:val="0"/>
        <w:autoSpaceDN w:val="0"/>
        <w:spacing w:before="62"/>
        <w:contextualSpacing/>
        <w:rPr>
          <w:rFonts w:ascii="仿宋" w:hAnsi="仿宋" w:eastAsia="仿宋"/>
          <w:b/>
          <w:color w:val="000000" w:themeColor="text1"/>
          <w:sz w:val="24"/>
          <w14:textFill>
            <w14:solidFill>
              <w14:schemeClr w14:val="tx1"/>
            </w14:solidFill>
          </w14:textFill>
        </w:rPr>
      </w:pPr>
    </w:p>
    <w:p w14:paraId="7EE9614D">
      <w:pPr>
        <w:pStyle w:val="6"/>
        <w:spacing w:before="62" w:line="360" w:lineRule="auto"/>
        <w:jc w:val="center"/>
        <w:outlineLvl w:val="1"/>
        <w:rPr>
          <w:rFonts w:hint="eastAsia" w:ascii="仿宋" w:hAnsi="仿宋" w:eastAsia="仿宋"/>
          <w:b/>
          <w:bCs/>
          <w:snapToGrid w:val="0"/>
          <w:color w:val="000000" w:themeColor="text1"/>
          <w:sz w:val="28"/>
          <w:szCs w:val="28"/>
          <w14:textFill>
            <w14:solidFill>
              <w14:schemeClr w14:val="tx1"/>
            </w14:solidFill>
          </w14:textFill>
        </w:rPr>
      </w:pPr>
    </w:p>
    <w:p w14:paraId="5919A02B">
      <w:pPr>
        <w:pStyle w:val="6"/>
        <w:spacing w:before="62" w:line="360" w:lineRule="auto"/>
        <w:jc w:val="center"/>
        <w:outlineLvl w:val="1"/>
        <w:rPr>
          <w:rFonts w:ascii="仿宋" w:hAnsi="仿宋" w:eastAsia="仿宋"/>
          <w:b/>
          <w:bCs/>
          <w:snapToGrid w:val="0"/>
          <w:color w:val="000000" w:themeColor="text1"/>
          <w:sz w:val="28"/>
          <w:szCs w:val="28"/>
          <w14:textFill>
            <w14:solidFill>
              <w14:schemeClr w14:val="tx1"/>
            </w14:solidFill>
          </w14:textFill>
        </w:rPr>
      </w:pPr>
      <w:r>
        <w:rPr>
          <w:rFonts w:hint="eastAsia" w:ascii="仿宋" w:hAnsi="仿宋" w:eastAsia="仿宋"/>
          <w:b/>
          <w:bCs/>
          <w:snapToGrid w:val="0"/>
          <w:color w:val="000000" w:themeColor="text1"/>
          <w:sz w:val="28"/>
          <w:szCs w:val="28"/>
          <w14:textFill>
            <w14:solidFill>
              <w14:schemeClr w14:val="tx1"/>
            </w14:solidFill>
          </w14:textFill>
        </w:rPr>
        <w:t>一、供应商应答索引表</w:t>
      </w:r>
      <w:bookmarkEnd w:id="19"/>
      <w:bookmarkEnd w:id="20"/>
      <w:bookmarkEnd w:id="21"/>
      <w:bookmarkEnd w:id="22"/>
    </w:p>
    <w:tbl>
      <w:tblPr>
        <w:tblStyle w:val="11"/>
        <w:tblW w:w="93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7"/>
        <w:gridCol w:w="3753"/>
        <w:gridCol w:w="1560"/>
        <w:gridCol w:w="1561"/>
        <w:gridCol w:w="2019"/>
      </w:tblGrid>
      <w:tr w14:paraId="0953C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7" w:type="dxa"/>
            <w:tcBorders>
              <w:top w:val="single" w:color="000000" w:sz="6" w:space="0"/>
              <w:left w:val="single" w:color="000000" w:sz="6" w:space="0"/>
              <w:bottom w:val="single" w:color="000000" w:sz="6" w:space="0"/>
              <w:right w:val="single" w:color="000000" w:sz="6" w:space="0"/>
            </w:tcBorders>
            <w:vAlign w:val="center"/>
          </w:tcPr>
          <w:p w14:paraId="287016C2">
            <w:pPr>
              <w:snapToGrid w:val="0"/>
              <w:spacing w:before="62" w:line="360" w:lineRule="auto"/>
              <w:jc w:val="center"/>
              <w:rPr>
                <w:rFonts w:ascii="仿宋" w:hAnsi="仿宋" w:eastAsia="仿宋" w:cs="微软雅黑"/>
                <w:b/>
                <w:color w:val="000000" w:themeColor="text1"/>
                <w14:textFill>
                  <w14:solidFill>
                    <w14:schemeClr w14:val="tx1"/>
                  </w14:solidFill>
                </w14:textFill>
              </w:rPr>
            </w:pPr>
            <w:r>
              <w:rPr>
                <w:rFonts w:hint="eastAsia" w:ascii="仿宋" w:hAnsi="仿宋" w:eastAsia="仿宋" w:cs="微软雅黑"/>
                <w:b/>
                <w:color w:val="000000" w:themeColor="text1"/>
                <w14:textFill>
                  <w14:solidFill>
                    <w14:schemeClr w14:val="tx1"/>
                  </w14:solidFill>
                </w14:textFill>
              </w:rPr>
              <w:t>序号</w:t>
            </w:r>
          </w:p>
        </w:tc>
        <w:tc>
          <w:tcPr>
            <w:tcW w:w="3753" w:type="dxa"/>
            <w:tcBorders>
              <w:top w:val="single" w:color="000000" w:sz="6" w:space="0"/>
              <w:left w:val="single" w:color="000000" w:sz="6" w:space="0"/>
              <w:bottom w:val="single" w:color="000000" w:sz="6" w:space="0"/>
              <w:right w:val="single" w:color="000000" w:sz="6" w:space="0"/>
            </w:tcBorders>
            <w:vAlign w:val="center"/>
          </w:tcPr>
          <w:p w14:paraId="0EC7DDC7">
            <w:pPr>
              <w:snapToGrid w:val="0"/>
              <w:spacing w:before="62" w:line="360" w:lineRule="auto"/>
              <w:jc w:val="center"/>
              <w:rPr>
                <w:rFonts w:ascii="仿宋" w:hAnsi="仿宋" w:eastAsia="仿宋" w:cs="微软雅黑"/>
                <w:b/>
                <w:color w:val="000000" w:themeColor="text1"/>
                <w14:textFill>
                  <w14:solidFill>
                    <w14:schemeClr w14:val="tx1"/>
                  </w14:solidFill>
                </w14:textFill>
              </w:rPr>
            </w:pPr>
            <w:r>
              <w:rPr>
                <w:rFonts w:hint="eastAsia" w:ascii="仿宋" w:hAnsi="仿宋" w:eastAsia="仿宋" w:cs="微软雅黑"/>
                <w:b/>
                <w:color w:val="000000" w:themeColor="text1"/>
                <w14:textFill>
                  <w14:solidFill>
                    <w14:schemeClr w14:val="tx1"/>
                  </w14:solidFill>
                </w14:textFill>
              </w:rPr>
              <w:t>项  目</w:t>
            </w:r>
          </w:p>
        </w:tc>
        <w:tc>
          <w:tcPr>
            <w:tcW w:w="1560" w:type="dxa"/>
            <w:tcBorders>
              <w:top w:val="single" w:color="000000" w:sz="6" w:space="0"/>
              <w:left w:val="single" w:color="000000" w:sz="6" w:space="0"/>
              <w:bottom w:val="single" w:color="000000" w:sz="6" w:space="0"/>
              <w:right w:val="single" w:color="000000" w:sz="6" w:space="0"/>
            </w:tcBorders>
            <w:vAlign w:val="center"/>
          </w:tcPr>
          <w:p w14:paraId="57522DC6">
            <w:pPr>
              <w:snapToGrid w:val="0"/>
              <w:spacing w:before="62" w:line="360" w:lineRule="auto"/>
              <w:jc w:val="center"/>
              <w:rPr>
                <w:rFonts w:ascii="仿宋" w:hAnsi="仿宋" w:eastAsia="仿宋" w:cs="微软雅黑"/>
                <w:b/>
                <w:color w:val="000000" w:themeColor="text1"/>
                <w14:textFill>
                  <w14:solidFill>
                    <w14:schemeClr w14:val="tx1"/>
                  </w14:solidFill>
                </w14:textFill>
              </w:rPr>
            </w:pPr>
            <w:r>
              <w:rPr>
                <w:rFonts w:hint="eastAsia" w:ascii="仿宋" w:hAnsi="仿宋" w:eastAsia="仿宋" w:cs="微软雅黑"/>
                <w:b/>
                <w:color w:val="000000" w:themeColor="text1"/>
                <w14:textFill>
                  <w14:solidFill>
                    <w14:schemeClr w14:val="tx1"/>
                  </w14:solidFill>
                </w14:textFill>
              </w:rPr>
              <w:t>供应商应答</w:t>
            </w:r>
          </w:p>
          <w:p w14:paraId="3F40D713">
            <w:pPr>
              <w:snapToGrid w:val="0"/>
              <w:spacing w:before="62" w:line="360" w:lineRule="auto"/>
              <w:jc w:val="center"/>
              <w:rPr>
                <w:rFonts w:ascii="仿宋" w:hAnsi="仿宋" w:eastAsia="仿宋" w:cs="微软雅黑"/>
                <w:b/>
                <w:color w:val="000000" w:themeColor="text1"/>
                <w14:textFill>
                  <w14:solidFill>
                    <w14:schemeClr w14:val="tx1"/>
                  </w14:solidFill>
                </w14:textFill>
              </w:rPr>
            </w:pPr>
            <w:r>
              <w:rPr>
                <w:rFonts w:hint="eastAsia" w:ascii="仿宋" w:hAnsi="仿宋" w:eastAsia="仿宋" w:cs="微软雅黑"/>
                <w:b/>
                <w:color w:val="000000" w:themeColor="text1"/>
                <w14:textFill>
                  <w14:solidFill>
                    <w14:schemeClr w14:val="tx1"/>
                  </w14:solidFill>
                </w14:textFill>
              </w:rPr>
              <w:t>（有/没有）</w:t>
            </w:r>
          </w:p>
        </w:tc>
        <w:tc>
          <w:tcPr>
            <w:tcW w:w="1561" w:type="dxa"/>
            <w:tcBorders>
              <w:top w:val="single" w:color="000000" w:sz="6" w:space="0"/>
              <w:left w:val="single" w:color="000000" w:sz="6" w:space="0"/>
              <w:bottom w:val="single" w:color="000000" w:sz="6" w:space="0"/>
              <w:right w:val="single" w:color="000000" w:sz="6" w:space="0"/>
            </w:tcBorders>
            <w:vAlign w:val="center"/>
          </w:tcPr>
          <w:p w14:paraId="5483D9D6">
            <w:pPr>
              <w:snapToGrid w:val="0"/>
              <w:spacing w:before="62" w:line="360" w:lineRule="auto"/>
              <w:jc w:val="center"/>
              <w:rPr>
                <w:rFonts w:ascii="仿宋" w:hAnsi="仿宋" w:eastAsia="仿宋" w:cs="微软雅黑"/>
                <w:b/>
                <w:color w:val="000000" w:themeColor="text1"/>
                <w14:textFill>
                  <w14:solidFill>
                    <w14:schemeClr w14:val="tx1"/>
                  </w14:solidFill>
                </w14:textFill>
              </w:rPr>
            </w:pPr>
            <w:r>
              <w:rPr>
                <w:rFonts w:hint="eastAsia" w:ascii="仿宋" w:hAnsi="仿宋" w:eastAsia="仿宋" w:cs="微软雅黑"/>
                <w:b/>
                <w:color w:val="000000" w:themeColor="text1"/>
                <w14:textFill>
                  <w14:solidFill>
                    <w14:schemeClr w14:val="tx1"/>
                  </w14:solidFill>
                </w14:textFill>
              </w:rPr>
              <w:t>响应文件中所在页码</w:t>
            </w:r>
          </w:p>
        </w:tc>
        <w:tc>
          <w:tcPr>
            <w:tcW w:w="2019" w:type="dxa"/>
            <w:tcBorders>
              <w:top w:val="single" w:color="000000" w:sz="6" w:space="0"/>
              <w:left w:val="single" w:color="000000" w:sz="6" w:space="0"/>
              <w:bottom w:val="single" w:color="000000" w:sz="6" w:space="0"/>
              <w:right w:val="single" w:color="000000" w:sz="6" w:space="0"/>
            </w:tcBorders>
            <w:vAlign w:val="center"/>
          </w:tcPr>
          <w:p w14:paraId="24AFA343">
            <w:pPr>
              <w:snapToGrid w:val="0"/>
              <w:spacing w:before="62" w:line="360" w:lineRule="auto"/>
              <w:jc w:val="center"/>
              <w:rPr>
                <w:rFonts w:ascii="仿宋" w:hAnsi="仿宋" w:eastAsia="仿宋" w:cs="微软雅黑"/>
                <w:b/>
                <w:color w:val="000000" w:themeColor="text1"/>
                <w14:textFill>
                  <w14:solidFill>
                    <w14:schemeClr w14:val="tx1"/>
                  </w14:solidFill>
                </w14:textFill>
              </w:rPr>
            </w:pPr>
            <w:r>
              <w:rPr>
                <w:rFonts w:hint="eastAsia" w:ascii="仿宋" w:hAnsi="仿宋" w:eastAsia="仿宋" w:cs="微软雅黑"/>
                <w:b/>
                <w:color w:val="000000" w:themeColor="text1"/>
                <w14:textFill>
                  <w14:solidFill>
                    <w14:schemeClr w14:val="tx1"/>
                  </w14:solidFill>
                </w14:textFill>
              </w:rPr>
              <w:t>备注说明</w:t>
            </w:r>
          </w:p>
        </w:tc>
      </w:tr>
      <w:tr w14:paraId="68C92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74C49480">
            <w:pPr>
              <w:adjustRightInd w:val="0"/>
              <w:snapToGrid w:val="0"/>
              <w:spacing w:before="62" w:line="360" w:lineRule="auto"/>
              <w:jc w:val="center"/>
              <w:textAlignment w:val="baseline"/>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1</w:t>
            </w:r>
          </w:p>
        </w:tc>
        <w:tc>
          <w:tcPr>
            <w:tcW w:w="3753" w:type="dxa"/>
            <w:tcBorders>
              <w:top w:val="single" w:color="000000" w:sz="6" w:space="0"/>
              <w:left w:val="single" w:color="000000" w:sz="6" w:space="0"/>
              <w:bottom w:val="single" w:color="000000" w:sz="6" w:space="0"/>
              <w:right w:val="single" w:color="000000" w:sz="6" w:space="0"/>
            </w:tcBorders>
            <w:vAlign w:val="center"/>
          </w:tcPr>
          <w:p w14:paraId="4F89B1EB">
            <w:pPr>
              <w:pStyle w:val="6"/>
              <w:kinsoku w:val="0"/>
              <w:overflowPunct w:val="0"/>
              <w:autoSpaceDE w:val="0"/>
              <w:autoSpaceDN w:val="0"/>
              <w:spacing w:before="62" w:line="360" w:lineRule="auto"/>
              <w:rPr>
                <w:rFonts w:ascii="仿宋" w:hAnsi="仿宋" w:eastAsia="仿宋" w:cs="微软雅黑"/>
                <w:bCs/>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供应商应答索引表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425B3D50">
            <w:pPr>
              <w:snapToGrid w:val="0"/>
              <w:spacing w:before="62" w:line="360" w:lineRule="auto"/>
              <w:jc w:val="center"/>
              <w:rPr>
                <w:rFonts w:ascii="仿宋" w:hAnsi="仿宋" w:eastAsia="仿宋" w:cs="微软雅黑"/>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51ABA44F">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FDE2282">
            <w:pPr>
              <w:snapToGrid w:val="0"/>
              <w:spacing w:before="62" w:line="360" w:lineRule="auto"/>
              <w:rPr>
                <w:rFonts w:ascii="仿宋" w:hAnsi="仿宋" w:eastAsia="仿宋" w:cs="微软雅黑"/>
                <w:color w:val="000000" w:themeColor="text1"/>
                <w14:textFill>
                  <w14:solidFill>
                    <w14:schemeClr w14:val="tx1"/>
                  </w14:solidFill>
                </w14:textFill>
              </w:rPr>
            </w:pPr>
          </w:p>
        </w:tc>
      </w:tr>
      <w:tr w14:paraId="58D3A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4BD934BF">
            <w:pPr>
              <w:adjustRightInd w:val="0"/>
              <w:snapToGrid w:val="0"/>
              <w:spacing w:before="62" w:line="360" w:lineRule="auto"/>
              <w:jc w:val="center"/>
              <w:textAlignment w:val="baseline"/>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2</w:t>
            </w:r>
          </w:p>
        </w:tc>
        <w:tc>
          <w:tcPr>
            <w:tcW w:w="3753" w:type="dxa"/>
            <w:tcBorders>
              <w:top w:val="single" w:color="000000" w:sz="6" w:space="0"/>
              <w:left w:val="single" w:color="000000" w:sz="6" w:space="0"/>
              <w:bottom w:val="single" w:color="000000" w:sz="6" w:space="0"/>
              <w:right w:val="single" w:color="000000" w:sz="6" w:space="0"/>
            </w:tcBorders>
            <w:vAlign w:val="center"/>
          </w:tcPr>
          <w:p w14:paraId="478AB3DD">
            <w:pPr>
              <w:pStyle w:val="6"/>
              <w:kinsoku w:val="0"/>
              <w:overflowPunct w:val="0"/>
              <w:autoSpaceDE w:val="0"/>
              <w:autoSpaceDN w:val="0"/>
              <w:spacing w:before="62" w:line="360" w:lineRule="auto"/>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磋商</w:t>
            </w:r>
            <w:r>
              <w:rPr>
                <w:rFonts w:hint="eastAsia" w:ascii="仿宋" w:hAnsi="仿宋" w:eastAsia="仿宋"/>
                <w:color w:val="000000" w:themeColor="text1"/>
                <w:sz w:val="21"/>
                <w:szCs w:val="21"/>
                <w:lang w:val="en-US" w:eastAsia="zh-CN"/>
                <w14:textFill>
                  <w14:solidFill>
                    <w14:schemeClr w14:val="tx1"/>
                  </w14:solidFill>
                </w14:textFill>
              </w:rPr>
              <w:t>报价</w:t>
            </w:r>
            <w:r>
              <w:rPr>
                <w:rFonts w:hint="eastAsia" w:ascii="仿宋" w:hAnsi="仿宋" w:eastAsia="仿宋"/>
                <w:color w:val="000000" w:themeColor="text1"/>
                <w:sz w:val="21"/>
                <w:szCs w:val="21"/>
                <w14:textFill>
                  <w14:solidFill>
                    <w14:schemeClr w14:val="tx1"/>
                  </w14:solidFill>
                </w14:textFill>
              </w:rPr>
              <w:t>一览表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75497042">
            <w:pPr>
              <w:snapToGrid w:val="0"/>
              <w:spacing w:before="62" w:line="360" w:lineRule="auto"/>
              <w:jc w:val="center"/>
              <w:rPr>
                <w:rFonts w:ascii="仿宋" w:hAnsi="仿宋" w:eastAsia="仿宋" w:cs="微软雅黑"/>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79AF415">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DE867BE">
            <w:pPr>
              <w:snapToGrid w:val="0"/>
              <w:spacing w:before="62" w:line="360" w:lineRule="auto"/>
              <w:rPr>
                <w:rFonts w:ascii="仿宋" w:hAnsi="仿宋" w:eastAsia="仿宋" w:cs="微软雅黑"/>
                <w:color w:val="000000" w:themeColor="text1"/>
                <w14:textFill>
                  <w14:solidFill>
                    <w14:schemeClr w14:val="tx1"/>
                  </w14:solidFill>
                </w14:textFill>
              </w:rPr>
            </w:pPr>
          </w:p>
        </w:tc>
      </w:tr>
      <w:tr w14:paraId="13778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718C7A48">
            <w:pPr>
              <w:adjustRightInd w:val="0"/>
              <w:snapToGrid w:val="0"/>
              <w:spacing w:before="62" w:line="360" w:lineRule="auto"/>
              <w:jc w:val="center"/>
              <w:textAlignment w:val="baseline"/>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3</w:t>
            </w:r>
          </w:p>
        </w:tc>
        <w:tc>
          <w:tcPr>
            <w:tcW w:w="3753" w:type="dxa"/>
            <w:tcBorders>
              <w:top w:val="single" w:color="000000" w:sz="6" w:space="0"/>
              <w:left w:val="single" w:color="000000" w:sz="6" w:space="0"/>
              <w:bottom w:val="single" w:color="000000" w:sz="6" w:space="0"/>
              <w:right w:val="single" w:color="000000" w:sz="6" w:space="0"/>
            </w:tcBorders>
            <w:vAlign w:val="center"/>
          </w:tcPr>
          <w:p w14:paraId="63B4797F">
            <w:pPr>
              <w:pStyle w:val="6"/>
              <w:kinsoku w:val="0"/>
              <w:overflowPunct w:val="0"/>
              <w:autoSpaceDE w:val="0"/>
              <w:autoSpaceDN w:val="0"/>
              <w:spacing w:before="62" w:line="360" w:lineRule="auto"/>
              <w:rPr>
                <w:rFonts w:ascii="仿宋" w:hAnsi="仿宋" w:eastAsia="仿宋" w:cs="微软雅黑"/>
                <w:bCs/>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投标函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358C8004">
            <w:pPr>
              <w:snapToGrid w:val="0"/>
              <w:spacing w:before="62" w:line="360" w:lineRule="auto"/>
              <w:jc w:val="center"/>
              <w:rPr>
                <w:rFonts w:ascii="仿宋" w:hAnsi="仿宋" w:eastAsia="仿宋" w:cs="微软雅黑"/>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03A1BB1">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510E46E0">
            <w:pPr>
              <w:snapToGrid w:val="0"/>
              <w:spacing w:before="62" w:line="360" w:lineRule="auto"/>
              <w:rPr>
                <w:rFonts w:ascii="仿宋" w:hAnsi="仿宋" w:eastAsia="仿宋" w:cs="微软雅黑"/>
                <w:color w:val="000000" w:themeColor="text1"/>
                <w14:textFill>
                  <w14:solidFill>
                    <w14:schemeClr w14:val="tx1"/>
                  </w14:solidFill>
                </w14:textFill>
              </w:rPr>
            </w:pPr>
          </w:p>
        </w:tc>
      </w:tr>
      <w:tr w14:paraId="6A678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06913D69">
            <w:pPr>
              <w:adjustRightInd w:val="0"/>
              <w:snapToGrid w:val="0"/>
              <w:spacing w:before="62" w:line="360" w:lineRule="auto"/>
              <w:jc w:val="center"/>
              <w:textAlignment w:val="baseline"/>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4</w:t>
            </w:r>
          </w:p>
        </w:tc>
        <w:tc>
          <w:tcPr>
            <w:tcW w:w="3753" w:type="dxa"/>
            <w:tcBorders>
              <w:top w:val="single" w:color="000000" w:sz="6" w:space="0"/>
              <w:left w:val="single" w:color="000000" w:sz="6" w:space="0"/>
              <w:bottom w:val="single" w:color="000000" w:sz="6" w:space="0"/>
              <w:right w:val="single" w:color="000000" w:sz="6" w:space="0"/>
            </w:tcBorders>
            <w:vAlign w:val="center"/>
          </w:tcPr>
          <w:p w14:paraId="4930D4F9">
            <w:pPr>
              <w:pStyle w:val="6"/>
              <w:kinsoku w:val="0"/>
              <w:overflowPunct w:val="0"/>
              <w:autoSpaceDE w:val="0"/>
              <w:autoSpaceDN w:val="0"/>
              <w:spacing w:before="62" w:line="360" w:lineRule="auto"/>
              <w:rPr>
                <w:rFonts w:ascii="仿宋" w:hAnsi="仿宋" w:eastAsia="仿宋"/>
                <w:color w:val="000000" w:themeColor="text1"/>
                <w:sz w:val="21"/>
                <w:szCs w:val="21"/>
                <w14:textFill>
                  <w14:solidFill>
                    <w14:schemeClr w14:val="tx1"/>
                  </w14:solidFill>
                </w14:textFill>
              </w:rPr>
            </w:pPr>
            <w:r>
              <w:rPr>
                <w:rFonts w:hint="eastAsia" w:ascii="仿宋" w:hAnsi="仿宋" w:eastAsia="仿宋" w:cs="宋体"/>
                <w:bCs/>
                <w:color w:val="000000" w:themeColor="text1"/>
                <w:sz w:val="21"/>
                <w:szCs w:val="21"/>
                <w:lang w:val="zh-CN"/>
                <w14:textFill>
                  <w14:solidFill>
                    <w14:schemeClr w14:val="tx1"/>
                  </w14:solidFill>
                </w14:textFill>
              </w:rPr>
              <w:t>法定代表人（单位负责人）资格证明书</w:t>
            </w:r>
          </w:p>
        </w:tc>
        <w:tc>
          <w:tcPr>
            <w:tcW w:w="1560" w:type="dxa"/>
            <w:tcBorders>
              <w:top w:val="single" w:color="000000" w:sz="6" w:space="0"/>
              <w:left w:val="single" w:color="000000" w:sz="6" w:space="0"/>
              <w:bottom w:val="single" w:color="000000" w:sz="6" w:space="0"/>
              <w:right w:val="single" w:color="000000" w:sz="6" w:space="0"/>
            </w:tcBorders>
            <w:vAlign w:val="center"/>
          </w:tcPr>
          <w:p w14:paraId="136DDBD0">
            <w:pPr>
              <w:snapToGrid w:val="0"/>
              <w:spacing w:before="62" w:line="360" w:lineRule="auto"/>
              <w:jc w:val="center"/>
              <w:rPr>
                <w:rFonts w:ascii="仿宋" w:hAnsi="仿宋" w:eastAsia="仿宋" w:cs="微软雅黑"/>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7D99178E">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E8E9B21">
            <w:pPr>
              <w:snapToGrid w:val="0"/>
              <w:spacing w:before="62" w:line="360" w:lineRule="auto"/>
              <w:rPr>
                <w:rFonts w:ascii="仿宋" w:hAnsi="仿宋" w:eastAsia="仿宋" w:cs="微软雅黑"/>
                <w:color w:val="000000" w:themeColor="text1"/>
                <w14:textFill>
                  <w14:solidFill>
                    <w14:schemeClr w14:val="tx1"/>
                  </w14:solidFill>
                </w14:textFill>
              </w:rPr>
            </w:pPr>
          </w:p>
        </w:tc>
      </w:tr>
      <w:tr w14:paraId="01E6D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142C3159">
            <w:pPr>
              <w:adjustRightInd w:val="0"/>
              <w:snapToGrid w:val="0"/>
              <w:spacing w:before="62" w:line="360" w:lineRule="auto"/>
              <w:jc w:val="center"/>
              <w:textAlignment w:val="baseline"/>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5</w:t>
            </w:r>
          </w:p>
        </w:tc>
        <w:tc>
          <w:tcPr>
            <w:tcW w:w="3753" w:type="dxa"/>
            <w:tcBorders>
              <w:top w:val="single" w:color="000000" w:sz="6" w:space="0"/>
              <w:left w:val="single" w:color="000000" w:sz="6" w:space="0"/>
              <w:bottom w:val="single" w:color="000000" w:sz="6" w:space="0"/>
              <w:right w:val="single" w:color="000000" w:sz="6" w:space="0"/>
            </w:tcBorders>
            <w:vAlign w:val="center"/>
          </w:tcPr>
          <w:p w14:paraId="3C93B660">
            <w:pPr>
              <w:pStyle w:val="6"/>
              <w:kinsoku w:val="0"/>
              <w:overflowPunct w:val="0"/>
              <w:autoSpaceDE w:val="0"/>
              <w:autoSpaceDN w:val="0"/>
              <w:spacing w:before="62" w:line="360" w:lineRule="auto"/>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法定代表人（单位负责人）授权书</w:t>
            </w:r>
          </w:p>
        </w:tc>
        <w:tc>
          <w:tcPr>
            <w:tcW w:w="1560" w:type="dxa"/>
            <w:tcBorders>
              <w:top w:val="single" w:color="000000" w:sz="6" w:space="0"/>
              <w:left w:val="single" w:color="000000" w:sz="6" w:space="0"/>
              <w:bottom w:val="single" w:color="000000" w:sz="6" w:space="0"/>
              <w:right w:val="single" w:color="000000" w:sz="6" w:space="0"/>
            </w:tcBorders>
            <w:vAlign w:val="center"/>
          </w:tcPr>
          <w:p w14:paraId="2C863586">
            <w:pPr>
              <w:snapToGrid w:val="0"/>
              <w:spacing w:before="62" w:line="360" w:lineRule="auto"/>
              <w:jc w:val="center"/>
              <w:rPr>
                <w:rFonts w:ascii="仿宋" w:hAnsi="仿宋" w:eastAsia="仿宋" w:cs="微软雅黑"/>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22F54D6">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D6D733D">
            <w:pPr>
              <w:snapToGrid w:val="0"/>
              <w:spacing w:before="62" w:line="360" w:lineRule="auto"/>
              <w:rPr>
                <w:rFonts w:ascii="仿宋" w:hAnsi="仿宋" w:eastAsia="仿宋" w:cs="微软雅黑"/>
                <w:color w:val="000000" w:themeColor="text1"/>
                <w14:textFill>
                  <w14:solidFill>
                    <w14:schemeClr w14:val="tx1"/>
                  </w14:solidFill>
                </w14:textFill>
              </w:rPr>
            </w:pPr>
          </w:p>
        </w:tc>
      </w:tr>
      <w:tr w14:paraId="0CCA4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520077F0">
            <w:pPr>
              <w:adjustRightInd w:val="0"/>
              <w:snapToGrid w:val="0"/>
              <w:spacing w:before="62" w:line="360" w:lineRule="auto"/>
              <w:jc w:val="center"/>
              <w:textAlignment w:val="baseline"/>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6</w:t>
            </w:r>
          </w:p>
        </w:tc>
        <w:tc>
          <w:tcPr>
            <w:tcW w:w="3753" w:type="dxa"/>
            <w:tcBorders>
              <w:top w:val="single" w:color="000000" w:sz="6" w:space="0"/>
              <w:left w:val="single" w:color="000000" w:sz="6" w:space="0"/>
              <w:bottom w:val="single" w:color="000000" w:sz="6" w:space="0"/>
              <w:right w:val="single" w:color="000000" w:sz="6" w:space="0"/>
            </w:tcBorders>
            <w:vAlign w:val="center"/>
          </w:tcPr>
          <w:p w14:paraId="436BE9B8">
            <w:pPr>
              <w:pStyle w:val="6"/>
              <w:kinsoku w:val="0"/>
              <w:overflowPunct w:val="0"/>
              <w:autoSpaceDE w:val="0"/>
              <w:autoSpaceDN w:val="0"/>
              <w:spacing w:before="62" w:line="360" w:lineRule="auto"/>
              <w:rPr>
                <w:rFonts w:ascii="仿宋" w:hAnsi="仿宋" w:eastAsia="仿宋" w:cs="微软雅黑"/>
                <w:bCs/>
                <w:color w:val="000000" w:themeColor="text1"/>
                <w:sz w:val="21"/>
                <w:szCs w:val="21"/>
                <w14:textFill>
                  <w14:solidFill>
                    <w14:schemeClr w14:val="tx1"/>
                  </w14:solidFill>
                </w14:textFill>
              </w:rPr>
            </w:pPr>
            <w:r>
              <w:rPr>
                <w:rFonts w:hint="eastAsia" w:ascii="仿宋" w:hAnsi="仿宋" w:eastAsia="仿宋" w:cs="宋体"/>
                <w:bCs/>
                <w:color w:val="000000" w:themeColor="text1"/>
                <w:sz w:val="21"/>
                <w:szCs w:val="21"/>
                <w:lang w:val="zh-CN"/>
                <w14:textFill>
                  <w14:solidFill>
                    <w14:schemeClr w14:val="tx1"/>
                  </w14:solidFill>
                </w14:textFill>
              </w:rPr>
              <w:t>磋商承诺函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0890FEAA">
            <w:pPr>
              <w:snapToGrid w:val="0"/>
              <w:spacing w:before="62" w:line="360" w:lineRule="auto"/>
              <w:jc w:val="center"/>
              <w:rPr>
                <w:rFonts w:ascii="仿宋" w:hAnsi="仿宋" w:eastAsia="仿宋" w:cs="微软雅黑"/>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4E96F858">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BF56340">
            <w:pPr>
              <w:snapToGrid w:val="0"/>
              <w:spacing w:before="62" w:line="360" w:lineRule="auto"/>
              <w:rPr>
                <w:rFonts w:ascii="仿宋" w:hAnsi="仿宋" w:eastAsia="仿宋" w:cs="微软雅黑"/>
                <w:color w:val="000000" w:themeColor="text1"/>
                <w14:textFill>
                  <w14:solidFill>
                    <w14:schemeClr w14:val="tx1"/>
                  </w14:solidFill>
                </w14:textFill>
              </w:rPr>
            </w:pPr>
          </w:p>
        </w:tc>
      </w:tr>
      <w:tr w14:paraId="029A5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FBDDAE0">
            <w:pPr>
              <w:adjustRightInd w:val="0"/>
              <w:snapToGrid w:val="0"/>
              <w:spacing w:before="62" w:line="360" w:lineRule="auto"/>
              <w:jc w:val="center"/>
              <w:textAlignment w:val="baseline"/>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7</w:t>
            </w:r>
          </w:p>
        </w:tc>
        <w:tc>
          <w:tcPr>
            <w:tcW w:w="3753" w:type="dxa"/>
            <w:tcBorders>
              <w:top w:val="single" w:color="000000" w:sz="6" w:space="0"/>
              <w:left w:val="single" w:color="000000" w:sz="6" w:space="0"/>
              <w:bottom w:val="single" w:color="000000" w:sz="6" w:space="0"/>
              <w:right w:val="single" w:color="000000" w:sz="6" w:space="0"/>
            </w:tcBorders>
            <w:vAlign w:val="center"/>
          </w:tcPr>
          <w:p w14:paraId="2885E42C">
            <w:pPr>
              <w:pStyle w:val="6"/>
              <w:kinsoku w:val="0"/>
              <w:overflowPunct w:val="0"/>
              <w:autoSpaceDE w:val="0"/>
              <w:autoSpaceDN w:val="0"/>
              <w:spacing w:before="62" w:line="360" w:lineRule="auto"/>
              <w:rPr>
                <w:rFonts w:ascii="仿宋" w:hAnsi="仿宋" w:eastAsia="仿宋" w:cs="微软雅黑"/>
                <w:bCs/>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襄城县政府采购供应商信用承诺函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4252C730">
            <w:pPr>
              <w:spacing w:before="62" w:line="360" w:lineRule="auto"/>
              <w:jc w:val="center"/>
              <w:rPr>
                <w:rFonts w:ascii="仿宋" w:hAnsi="仿宋" w:eastAsia="仿宋"/>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1BAF095E">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5508BB55">
            <w:pPr>
              <w:snapToGrid w:val="0"/>
              <w:spacing w:before="62" w:line="360" w:lineRule="auto"/>
              <w:rPr>
                <w:rFonts w:ascii="仿宋" w:hAnsi="仿宋" w:eastAsia="仿宋" w:cs="微软雅黑"/>
                <w:color w:val="000000" w:themeColor="text1"/>
                <w14:textFill>
                  <w14:solidFill>
                    <w14:schemeClr w14:val="tx1"/>
                  </w14:solidFill>
                </w14:textFill>
              </w:rPr>
            </w:pPr>
          </w:p>
        </w:tc>
      </w:tr>
      <w:tr w14:paraId="6457A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1E6B42DA">
            <w:pPr>
              <w:adjustRightInd w:val="0"/>
              <w:snapToGrid w:val="0"/>
              <w:spacing w:before="62" w:line="360" w:lineRule="auto"/>
              <w:jc w:val="center"/>
              <w:textAlignment w:val="baseline"/>
              <w:rPr>
                <w:rFonts w:ascii="仿宋" w:hAnsi="仿宋" w:eastAsia="仿宋" w:cs="宋体"/>
                <w:bCs/>
                <w:color w:val="000000" w:themeColor="text1"/>
                <w:lang w:val="zh-CN"/>
                <w14:textFill>
                  <w14:solidFill>
                    <w14:schemeClr w14:val="tx1"/>
                  </w14:solidFill>
                </w14:textFill>
              </w:rPr>
            </w:pPr>
            <w:r>
              <w:rPr>
                <w:rFonts w:hint="eastAsia" w:ascii="仿宋" w:hAnsi="仿宋" w:eastAsia="仿宋" w:cs="宋体"/>
                <w:bCs/>
                <w:color w:val="000000" w:themeColor="text1"/>
                <w:lang w:val="zh-CN"/>
                <w14:textFill>
                  <w14:solidFill>
                    <w14:schemeClr w14:val="tx1"/>
                  </w14:solidFill>
                </w14:textFill>
              </w:rPr>
              <w:t>8</w:t>
            </w:r>
          </w:p>
        </w:tc>
        <w:tc>
          <w:tcPr>
            <w:tcW w:w="3753" w:type="dxa"/>
            <w:tcBorders>
              <w:top w:val="single" w:color="000000" w:sz="6" w:space="0"/>
              <w:left w:val="single" w:color="000000" w:sz="6" w:space="0"/>
              <w:bottom w:val="single" w:color="000000" w:sz="6" w:space="0"/>
              <w:right w:val="single" w:color="000000" w:sz="6" w:space="0"/>
            </w:tcBorders>
            <w:vAlign w:val="center"/>
          </w:tcPr>
          <w:p w14:paraId="7C5E2077">
            <w:pPr>
              <w:pStyle w:val="6"/>
              <w:kinsoku w:val="0"/>
              <w:overflowPunct w:val="0"/>
              <w:autoSpaceDE w:val="0"/>
              <w:autoSpaceDN w:val="0"/>
              <w:spacing w:before="62" w:line="360" w:lineRule="auto"/>
              <w:rPr>
                <w:rFonts w:ascii="仿宋" w:hAnsi="仿宋" w:eastAsia="仿宋" w:cs="宋体"/>
                <w:bCs/>
                <w:color w:val="000000" w:themeColor="text1"/>
                <w:sz w:val="21"/>
                <w:szCs w:val="21"/>
                <w:lang w:val="zh-CN"/>
                <w14:textFill>
                  <w14:solidFill>
                    <w14:schemeClr w14:val="tx1"/>
                  </w14:solidFill>
                </w14:textFill>
              </w:rPr>
            </w:pPr>
            <w:r>
              <w:rPr>
                <w:rFonts w:hint="eastAsia" w:ascii="仿宋" w:hAnsi="仿宋" w:eastAsia="仿宋" w:cs="宋体"/>
                <w:bCs/>
                <w:color w:val="000000" w:themeColor="text1"/>
                <w:sz w:val="21"/>
                <w:szCs w:val="21"/>
                <w:lang w:val="zh-CN"/>
                <w14:textFill>
                  <w14:solidFill>
                    <w14:schemeClr w14:val="tx1"/>
                  </w14:solidFill>
                </w14:textFill>
              </w:rPr>
              <w:t>联合体协议（</w:t>
            </w:r>
            <w:r>
              <w:rPr>
                <w:rFonts w:hint="eastAsia" w:ascii="仿宋" w:hAnsi="仿宋" w:eastAsia="仿宋" w:cs="宋体"/>
                <w:bCs/>
                <w:color w:val="000000" w:themeColor="text1"/>
                <w:sz w:val="21"/>
                <w:szCs w:val="21"/>
                <w14:textFill>
                  <w14:solidFill>
                    <w14:schemeClr w14:val="tx1"/>
                  </w14:solidFill>
                </w14:textFill>
              </w:rPr>
              <w:t>若有</w:t>
            </w:r>
            <w:r>
              <w:rPr>
                <w:rFonts w:hint="eastAsia" w:ascii="仿宋" w:hAnsi="仿宋" w:eastAsia="仿宋" w:cs="宋体"/>
                <w:bCs/>
                <w:color w:val="000000" w:themeColor="text1"/>
                <w:sz w:val="21"/>
                <w:szCs w:val="21"/>
                <w:lang w:val="zh-CN"/>
                <w14:textFill>
                  <w14:solidFill>
                    <w14:schemeClr w14:val="tx1"/>
                  </w14:solidFill>
                </w14:textFill>
              </w:rPr>
              <w:t>）</w:t>
            </w:r>
          </w:p>
        </w:tc>
        <w:tc>
          <w:tcPr>
            <w:tcW w:w="1560" w:type="dxa"/>
            <w:tcBorders>
              <w:top w:val="single" w:color="000000" w:sz="6" w:space="0"/>
              <w:left w:val="single" w:color="000000" w:sz="6" w:space="0"/>
              <w:bottom w:val="single" w:color="000000" w:sz="6" w:space="0"/>
              <w:right w:val="single" w:color="000000" w:sz="6" w:space="0"/>
            </w:tcBorders>
            <w:vAlign w:val="center"/>
          </w:tcPr>
          <w:p w14:paraId="7E5081C4">
            <w:pPr>
              <w:spacing w:before="62" w:line="360" w:lineRule="auto"/>
              <w:jc w:val="center"/>
              <w:rPr>
                <w:rFonts w:ascii="仿宋" w:hAnsi="仿宋" w:eastAsia="仿宋"/>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00488D0">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988B3DE">
            <w:pPr>
              <w:snapToGrid w:val="0"/>
              <w:spacing w:before="62" w:line="360" w:lineRule="auto"/>
              <w:rPr>
                <w:rFonts w:ascii="仿宋" w:hAnsi="仿宋" w:eastAsia="仿宋" w:cs="微软雅黑"/>
                <w:color w:val="000000" w:themeColor="text1"/>
                <w14:textFill>
                  <w14:solidFill>
                    <w14:schemeClr w14:val="tx1"/>
                  </w14:solidFill>
                </w14:textFill>
              </w:rPr>
            </w:pPr>
          </w:p>
        </w:tc>
      </w:tr>
      <w:tr w14:paraId="29D48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4F16916">
            <w:pPr>
              <w:adjustRightInd w:val="0"/>
              <w:snapToGrid w:val="0"/>
              <w:spacing w:before="62" w:line="360" w:lineRule="auto"/>
              <w:jc w:val="center"/>
              <w:textAlignment w:val="baseline"/>
              <w:rPr>
                <w:rFonts w:ascii="仿宋" w:hAnsi="仿宋" w:eastAsia="仿宋" w:cs="宋体"/>
                <w:bCs/>
                <w:color w:val="000000" w:themeColor="text1"/>
                <w:lang w:val="zh-CN"/>
                <w14:textFill>
                  <w14:solidFill>
                    <w14:schemeClr w14:val="tx1"/>
                  </w14:solidFill>
                </w14:textFill>
              </w:rPr>
            </w:pPr>
            <w:r>
              <w:rPr>
                <w:rFonts w:hint="eastAsia" w:ascii="仿宋" w:hAnsi="仿宋" w:eastAsia="仿宋" w:cs="宋体"/>
                <w:bCs/>
                <w:color w:val="000000" w:themeColor="text1"/>
                <w:lang w:val="zh-CN"/>
                <w14:textFill>
                  <w14:solidFill>
                    <w14:schemeClr w14:val="tx1"/>
                  </w14:solidFill>
                </w14:textFill>
              </w:rPr>
              <w:t>9</w:t>
            </w:r>
          </w:p>
        </w:tc>
        <w:tc>
          <w:tcPr>
            <w:tcW w:w="3753" w:type="dxa"/>
            <w:tcBorders>
              <w:top w:val="single" w:color="000000" w:sz="6" w:space="0"/>
              <w:left w:val="single" w:color="000000" w:sz="6" w:space="0"/>
              <w:bottom w:val="single" w:color="000000" w:sz="6" w:space="0"/>
              <w:right w:val="single" w:color="000000" w:sz="6" w:space="0"/>
            </w:tcBorders>
            <w:vAlign w:val="center"/>
          </w:tcPr>
          <w:p w14:paraId="532DDD29">
            <w:pPr>
              <w:pStyle w:val="6"/>
              <w:kinsoku w:val="0"/>
              <w:overflowPunct w:val="0"/>
              <w:autoSpaceDE w:val="0"/>
              <w:autoSpaceDN w:val="0"/>
              <w:spacing w:before="62" w:line="360" w:lineRule="auto"/>
              <w:rPr>
                <w:rFonts w:ascii="仿宋" w:hAnsi="仿宋" w:eastAsia="仿宋" w:cs="宋体"/>
                <w:bCs/>
                <w:color w:val="000000" w:themeColor="text1"/>
                <w:sz w:val="21"/>
                <w:szCs w:val="21"/>
                <w:lang w:val="zh-CN"/>
                <w14:textFill>
                  <w14:solidFill>
                    <w14:schemeClr w14:val="tx1"/>
                  </w14:solidFill>
                </w14:textFill>
              </w:rPr>
            </w:pPr>
            <w:r>
              <w:rPr>
                <w:rFonts w:hint="eastAsia" w:ascii="仿宋" w:hAnsi="仿宋" w:eastAsia="仿宋" w:cs="宋体"/>
                <w:bCs/>
                <w:color w:val="000000" w:themeColor="text1"/>
                <w:sz w:val="21"/>
                <w:szCs w:val="21"/>
                <w:lang w:val="zh-CN"/>
                <w14:textFill>
                  <w14:solidFill>
                    <w14:schemeClr w14:val="tx1"/>
                  </w14:solidFill>
                </w14:textFill>
              </w:rPr>
              <w:t>供应商与参加本项目响应的其他供应商之间，单位负责人不为同一人并且不存在直接控股、管理关系承诺函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269E67FB">
            <w:pPr>
              <w:spacing w:before="62" w:line="360" w:lineRule="auto"/>
              <w:jc w:val="center"/>
              <w:rPr>
                <w:rFonts w:ascii="仿宋" w:hAnsi="仿宋" w:eastAsia="仿宋"/>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7445654C">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8EA3177">
            <w:pPr>
              <w:snapToGrid w:val="0"/>
              <w:spacing w:before="62" w:line="360" w:lineRule="auto"/>
              <w:rPr>
                <w:rFonts w:ascii="仿宋" w:hAnsi="仿宋" w:eastAsia="仿宋" w:cs="微软雅黑"/>
                <w:color w:val="000000" w:themeColor="text1"/>
                <w14:textFill>
                  <w14:solidFill>
                    <w14:schemeClr w14:val="tx1"/>
                  </w14:solidFill>
                </w14:textFill>
              </w:rPr>
            </w:pPr>
          </w:p>
        </w:tc>
      </w:tr>
      <w:tr w14:paraId="12E8A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38B2282">
            <w:pPr>
              <w:adjustRightInd w:val="0"/>
              <w:snapToGrid w:val="0"/>
              <w:spacing w:before="62" w:line="360" w:lineRule="auto"/>
              <w:jc w:val="center"/>
              <w:textAlignment w:val="baseline"/>
              <w:rPr>
                <w:rFonts w:ascii="仿宋" w:hAnsi="仿宋" w:eastAsia="仿宋" w:cs="宋体"/>
                <w:bCs/>
                <w:color w:val="000000" w:themeColor="text1"/>
                <w:lang w:val="zh-CN"/>
                <w14:textFill>
                  <w14:solidFill>
                    <w14:schemeClr w14:val="tx1"/>
                  </w14:solidFill>
                </w14:textFill>
              </w:rPr>
            </w:pPr>
            <w:r>
              <w:rPr>
                <w:rFonts w:hint="eastAsia" w:ascii="仿宋" w:hAnsi="仿宋" w:eastAsia="仿宋" w:cs="宋体"/>
                <w:bCs/>
                <w:color w:val="000000" w:themeColor="text1"/>
                <w:lang w:val="zh-CN"/>
                <w14:textFill>
                  <w14:solidFill>
                    <w14:schemeClr w14:val="tx1"/>
                  </w14:solidFill>
                </w14:textFill>
              </w:rPr>
              <w:t>10</w:t>
            </w:r>
          </w:p>
        </w:tc>
        <w:tc>
          <w:tcPr>
            <w:tcW w:w="3753" w:type="dxa"/>
            <w:tcBorders>
              <w:top w:val="single" w:color="000000" w:sz="6" w:space="0"/>
              <w:left w:val="single" w:color="000000" w:sz="6" w:space="0"/>
              <w:bottom w:val="single" w:color="000000" w:sz="6" w:space="0"/>
              <w:right w:val="single" w:color="000000" w:sz="6" w:space="0"/>
            </w:tcBorders>
            <w:vAlign w:val="center"/>
          </w:tcPr>
          <w:p w14:paraId="4B7C0BA1">
            <w:pPr>
              <w:pStyle w:val="6"/>
              <w:kinsoku w:val="0"/>
              <w:overflowPunct w:val="0"/>
              <w:autoSpaceDE w:val="0"/>
              <w:autoSpaceDN w:val="0"/>
              <w:spacing w:before="62" w:line="360" w:lineRule="auto"/>
              <w:rPr>
                <w:rFonts w:ascii="仿宋" w:hAnsi="仿宋" w:eastAsia="仿宋" w:cs="宋体"/>
                <w:bCs/>
                <w:color w:val="000000" w:themeColor="text1"/>
                <w:sz w:val="21"/>
                <w:szCs w:val="21"/>
                <w:lang w:val="zh-CN"/>
                <w14:textFill>
                  <w14:solidFill>
                    <w14:schemeClr w14:val="tx1"/>
                  </w14:solidFill>
                </w14:textFill>
              </w:rPr>
            </w:pPr>
            <w:r>
              <w:rPr>
                <w:rFonts w:hint="eastAsia" w:ascii="仿宋" w:hAnsi="仿宋" w:eastAsia="仿宋" w:cs="仿宋_GB2312"/>
                <w:color w:val="000000" w:themeColor="text1"/>
                <w:sz w:val="21"/>
                <w:szCs w:val="21"/>
                <w:lang w:val="zh-CN"/>
                <w14:textFill>
                  <w14:solidFill>
                    <w14:schemeClr w14:val="tx1"/>
                  </w14:solidFill>
                </w14:textFill>
              </w:rPr>
              <w:t>供应商未为本项目提供整体设计、规范编制或者项目管理、监理、检测等服务承诺函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69B24A49">
            <w:pPr>
              <w:spacing w:before="62" w:line="360" w:lineRule="auto"/>
              <w:jc w:val="center"/>
              <w:rPr>
                <w:rFonts w:ascii="仿宋" w:hAnsi="仿宋" w:eastAsia="仿宋"/>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777E42D">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53B90245">
            <w:pPr>
              <w:snapToGrid w:val="0"/>
              <w:spacing w:before="62" w:line="360" w:lineRule="auto"/>
              <w:rPr>
                <w:rFonts w:ascii="仿宋" w:hAnsi="仿宋" w:eastAsia="仿宋" w:cs="微软雅黑"/>
                <w:color w:val="000000" w:themeColor="text1"/>
                <w14:textFill>
                  <w14:solidFill>
                    <w14:schemeClr w14:val="tx1"/>
                  </w14:solidFill>
                </w14:textFill>
              </w:rPr>
            </w:pPr>
          </w:p>
        </w:tc>
      </w:tr>
      <w:tr w14:paraId="7B14C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double" w:color="auto" w:sz="4" w:space="0"/>
              <w:left w:val="single" w:color="000000" w:sz="6" w:space="0"/>
              <w:bottom w:val="single" w:color="000000" w:sz="6" w:space="0"/>
              <w:right w:val="single" w:color="000000" w:sz="6" w:space="0"/>
            </w:tcBorders>
            <w:vAlign w:val="center"/>
          </w:tcPr>
          <w:p w14:paraId="659B9AB4">
            <w:pPr>
              <w:adjustRightInd w:val="0"/>
              <w:snapToGrid w:val="0"/>
              <w:spacing w:before="62" w:line="360" w:lineRule="auto"/>
              <w:jc w:val="center"/>
              <w:textAlignment w:val="baseline"/>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11</w:t>
            </w:r>
          </w:p>
        </w:tc>
        <w:tc>
          <w:tcPr>
            <w:tcW w:w="3753" w:type="dxa"/>
            <w:tcBorders>
              <w:top w:val="double" w:color="auto" w:sz="4" w:space="0"/>
              <w:left w:val="single" w:color="000000" w:sz="6" w:space="0"/>
              <w:bottom w:val="single" w:color="000000" w:sz="6" w:space="0"/>
              <w:right w:val="single" w:color="000000" w:sz="6" w:space="0"/>
            </w:tcBorders>
            <w:vAlign w:val="center"/>
          </w:tcPr>
          <w:p w14:paraId="68C61BA5">
            <w:pPr>
              <w:pStyle w:val="6"/>
              <w:kinsoku w:val="0"/>
              <w:overflowPunct w:val="0"/>
              <w:autoSpaceDE w:val="0"/>
              <w:autoSpaceDN w:val="0"/>
              <w:spacing w:before="62" w:line="360" w:lineRule="auto"/>
              <w:rPr>
                <w:rFonts w:hint="eastAsia" w:ascii="仿宋" w:hAnsi="仿宋" w:eastAsia="仿宋" w:cs="微软雅黑"/>
                <w:bCs/>
                <w:color w:val="000000" w:themeColor="text1"/>
                <w:sz w:val="21"/>
                <w:szCs w:val="21"/>
                <w:lang w:eastAsia="zh-CN"/>
                <w14:textFill>
                  <w14:solidFill>
                    <w14:schemeClr w14:val="tx1"/>
                  </w14:solidFill>
                </w14:textFill>
              </w:rPr>
            </w:pPr>
            <w:r>
              <w:rPr>
                <w:rFonts w:hint="eastAsia" w:ascii="仿宋" w:hAnsi="仿宋" w:eastAsia="仿宋" w:cs="微软雅黑"/>
                <w:bCs/>
                <w:color w:val="000000" w:themeColor="text1"/>
                <w:sz w:val="21"/>
                <w:szCs w:val="21"/>
                <w14:textFill>
                  <w14:solidFill>
                    <w14:schemeClr w14:val="tx1"/>
                  </w14:solidFill>
                </w14:textFill>
              </w:rPr>
              <w:t>投标分项报价表</w:t>
            </w:r>
            <w:r>
              <w:rPr>
                <w:rFonts w:hint="eastAsia" w:ascii="仿宋" w:hAnsi="仿宋" w:eastAsia="仿宋" w:cs="微软雅黑"/>
                <w:bCs/>
                <w:color w:val="000000" w:themeColor="text1"/>
                <w:sz w:val="21"/>
                <w:szCs w:val="21"/>
                <w:lang w:eastAsia="zh-CN"/>
                <w14:textFill>
                  <w14:solidFill>
                    <w14:schemeClr w14:val="tx1"/>
                  </w14:solidFill>
                </w14:textFill>
              </w:rPr>
              <w:t>（</w:t>
            </w:r>
            <w:r>
              <w:rPr>
                <w:rFonts w:hint="eastAsia" w:ascii="仿宋" w:hAnsi="仿宋" w:eastAsia="仿宋" w:cs="微软雅黑"/>
                <w:bCs/>
                <w:color w:val="000000" w:themeColor="text1"/>
                <w:sz w:val="21"/>
                <w:szCs w:val="21"/>
                <w:lang w:val="en-US" w:eastAsia="zh-CN"/>
                <w14:textFill>
                  <w14:solidFill>
                    <w14:schemeClr w14:val="tx1"/>
                  </w14:solidFill>
                </w14:textFill>
              </w:rPr>
              <w:t>若有</w:t>
            </w:r>
            <w:r>
              <w:rPr>
                <w:rFonts w:hint="eastAsia" w:ascii="仿宋" w:hAnsi="仿宋" w:eastAsia="仿宋" w:cs="微软雅黑"/>
                <w:bCs/>
                <w:color w:val="000000" w:themeColor="text1"/>
                <w:sz w:val="21"/>
                <w:szCs w:val="21"/>
                <w:lang w:eastAsia="zh-CN"/>
                <w14:textFill>
                  <w14:solidFill>
                    <w14:schemeClr w14:val="tx1"/>
                  </w14:solidFill>
                </w14:textFill>
              </w:rPr>
              <w:t>）</w:t>
            </w:r>
          </w:p>
        </w:tc>
        <w:tc>
          <w:tcPr>
            <w:tcW w:w="1560" w:type="dxa"/>
            <w:tcBorders>
              <w:top w:val="double" w:color="auto" w:sz="4" w:space="0"/>
              <w:left w:val="single" w:color="000000" w:sz="6" w:space="0"/>
              <w:bottom w:val="single" w:color="000000" w:sz="6" w:space="0"/>
              <w:right w:val="single" w:color="000000" w:sz="6" w:space="0"/>
            </w:tcBorders>
            <w:vAlign w:val="center"/>
          </w:tcPr>
          <w:p w14:paraId="4467D061">
            <w:pPr>
              <w:spacing w:before="62" w:line="360" w:lineRule="auto"/>
              <w:jc w:val="center"/>
              <w:rPr>
                <w:rFonts w:ascii="仿宋" w:hAnsi="仿宋" w:eastAsia="仿宋"/>
                <w:color w:val="000000" w:themeColor="text1"/>
                <w14:textFill>
                  <w14:solidFill>
                    <w14:schemeClr w14:val="tx1"/>
                  </w14:solidFill>
                </w14:textFill>
              </w:rPr>
            </w:pPr>
          </w:p>
        </w:tc>
        <w:tc>
          <w:tcPr>
            <w:tcW w:w="1561" w:type="dxa"/>
            <w:tcBorders>
              <w:top w:val="double" w:color="auto" w:sz="4" w:space="0"/>
              <w:left w:val="single" w:color="000000" w:sz="6" w:space="0"/>
              <w:bottom w:val="single" w:color="000000" w:sz="6" w:space="0"/>
              <w:right w:val="single" w:color="000000" w:sz="6" w:space="0"/>
            </w:tcBorders>
            <w:vAlign w:val="center"/>
          </w:tcPr>
          <w:p w14:paraId="00835B65">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double" w:color="auto" w:sz="4" w:space="0"/>
              <w:left w:val="single" w:color="000000" w:sz="6" w:space="0"/>
              <w:bottom w:val="single" w:color="000000" w:sz="6" w:space="0"/>
              <w:right w:val="single" w:color="000000" w:sz="6" w:space="0"/>
            </w:tcBorders>
            <w:vAlign w:val="center"/>
          </w:tcPr>
          <w:p w14:paraId="07A237F0">
            <w:pPr>
              <w:snapToGrid w:val="0"/>
              <w:spacing w:before="62" w:line="360" w:lineRule="auto"/>
              <w:rPr>
                <w:rFonts w:ascii="仿宋" w:hAnsi="仿宋" w:eastAsia="仿宋" w:cs="微软雅黑"/>
                <w:color w:val="000000" w:themeColor="text1"/>
                <w14:textFill>
                  <w14:solidFill>
                    <w14:schemeClr w14:val="tx1"/>
                  </w14:solidFill>
                </w14:textFill>
              </w:rPr>
            </w:pPr>
          </w:p>
        </w:tc>
      </w:tr>
      <w:tr w14:paraId="73D24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61CD577">
            <w:pPr>
              <w:adjustRightInd w:val="0"/>
              <w:snapToGrid w:val="0"/>
              <w:spacing w:before="62" w:line="360" w:lineRule="auto"/>
              <w:jc w:val="center"/>
              <w:textAlignment w:val="baseline"/>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12</w:t>
            </w:r>
          </w:p>
        </w:tc>
        <w:tc>
          <w:tcPr>
            <w:tcW w:w="3753" w:type="dxa"/>
            <w:tcBorders>
              <w:top w:val="single" w:color="000000" w:sz="6" w:space="0"/>
              <w:left w:val="single" w:color="000000" w:sz="6" w:space="0"/>
              <w:bottom w:val="single" w:color="000000" w:sz="6" w:space="0"/>
              <w:right w:val="single" w:color="000000" w:sz="6" w:space="0"/>
            </w:tcBorders>
            <w:vAlign w:val="center"/>
          </w:tcPr>
          <w:p w14:paraId="0D2FD930">
            <w:pPr>
              <w:pStyle w:val="6"/>
              <w:kinsoku w:val="0"/>
              <w:overflowPunct w:val="0"/>
              <w:autoSpaceDE w:val="0"/>
              <w:autoSpaceDN w:val="0"/>
              <w:spacing w:before="62" w:line="360" w:lineRule="auto"/>
              <w:rPr>
                <w:rFonts w:ascii="仿宋" w:hAnsi="仿宋" w:eastAsia="仿宋" w:cs="微软雅黑"/>
                <w:bCs/>
                <w:color w:val="000000" w:themeColor="text1"/>
                <w:sz w:val="21"/>
                <w:szCs w:val="21"/>
                <w14:textFill>
                  <w14:solidFill>
                    <w14:schemeClr w14:val="tx1"/>
                  </w14:solidFill>
                </w14:textFill>
              </w:rPr>
            </w:pPr>
            <w:r>
              <w:rPr>
                <w:rFonts w:hint="eastAsia" w:ascii="仿宋" w:hAnsi="仿宋" w:eastAsia="仿宋" w:cs="微软雅黑"/>
                <w:bCs/>
                <w:color w:val="000000" w:themeColor="text1"/>
                <w:sz w:val="21"/>
                <w:szCs w:val="21"/>
                <w14:textFill>
                  <w14:solidFill>
                    <w14:schemeClr w14:val="tx1"/>
                  </w14:solidFill>
                </w14:textFill>
              </w:rPr>
              <w:t>技术方案（实施方案）</w:t>
            </w:r>
            <w:r>
              <w:rPr>
                <w:rFonts w:hint="eastAsia" w:ascii="仿宋" w:hAnsi="仿宋" w:eastAsia="仿宋" w:cs="微软雅黑"/>
                <w:bCs/>
                <w:color w:val="000000" w:themeColor="text1"/>
                <w:sz w:val="21"/>
                <w:szCs w:val="21"/>
                <w:lang w:eastAsia="zh-CN"/>
                <w14:textFill>
                  <w14:solidFill>
                    <w14:schemeClr w14:val="tx1"/>
                  </w14:solidFill>
                </w14:textFill>
              </w:rPr>
              <w:t>（</w:t>
            </w:r>
            <w:r>
              <w:rPr>
                <w:rFonts w:hint="eastAsia" w:ascii="仿宋" w:hAnsi="仿宋" w:eastAsia="仿宋" w:cs="微软雅黑"/>
                <w:bCs/>
                <w:color w:val="000000" w:themeColor="text1"/>
                <w:sz w:val="21"/>
                <w:szCs w:val="21"/>
                <w:lang w:val="en-US" w:eastAsia="zh-CN"/>
                <w14:textFill>
                  <w14:solidFill>
                    <w14:schemeClr w14:val="tx1"/>
                  </w14:solidFill>
                </w14:textFill>
              </w:rPr>
              <w:t>若有</w:t>
            </w:r>
            <w:r>
              <w:rPr>
                <w:rFonts w:hint="eastAsia" w:ascii="仿宋" w:hAnsi="仿宋" w:eastAsia="仿宋" w:cs="微软雅黑"/>
                <w:bCs/>
                <w:color w:val="000000" w:themeColor="text1"/>
                <w:sz w:val="21"/>
                <w:szCs w:val="21"/>
                <w:lang w:eastAsia="zh-CN"/>
                <w14:textFill>
                  <w14:solidFill>
                    <w14:schemeClr w14:val="tx1"/>
                  </w14:solidFill>
                </w14:textFill>
              </w:rPr>
              <w:t>）</w:t>
            </w:r>
          </w:p>
        </w:tc>
        <w:tc>
          <w:tcPr>
            <w:tcW w:w="1560" w:type="dxa"/>
            <w:tcBorders>
              <w:top w:val="single" w:color="000000" w:sz="6" w:space="0"/>
              <w:left w:val="single" w:color="000000" w:sz="6" w:space="0"/>
              <w:bottom w:val="single" w:color="000000" w:sz="6" w:space="0"/>
              <w:right w:val="single" w:color="000000" w:sz="6" w:space="0"/>
            </w:tcBorders>
            <w:vAlign w:val="center"/>
          </w:tcPr>
          <w:p w14:paraId="6925A224">
            <w:pPr>
              <w:spacing w:before="62" w:line="360" w:lineRule="auto"/>
              <w:jc w:val="center"/>
              <w:rPr>
                <w:rFonts w:ascii="仿宋" w:hAnsi="仿宋" w:eastAsia="仿宋"/>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5723B13">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218FC7AF">
            <w:pPr>
              <w:snapToGrid w:val="0"/>
              <w:spacing w:before="62" w:line="360" w:lineRule="auto"/>
              <w:rPr>
                <w:rFonts w:ascii="仿宋" w:hAnsi="仿宋" w:eastAsia="仿宋" w:cs="微软雅黑"/>
                <w:color w:val="000000" w:themeColor="text1"/>
                <w14:textFill>
                  <w14:solidFill>
                    <w14:schemeClr w14:val="tx1"/>
                  </w14:solidFill>
                </w14:textFill>
              </w:rPr>
            </w:pPr>
          </w:p>
        </w:tc>
      </w:tr>
      <w:tr w14:paraId="50452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66BE1937">
            <w:pPr>
              <w:adjustRightInd w:val="0"/>
              <w:snapToGrid w:val="0"/>
              <w:spacing w:before="62" w:line="360" w:lineRule="auto"/>
              <w:jc w:val="center"/>
              <w:textAlignment w:val="baseline"/>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13</w:t>
            </w:r>
          </w:p>
        </w:tc>
        <w:tc>
          <w:tcPr>
            <w:tcW w:w="3753" w:type="dxa"/>
            <w:tcBorders>
              <w:top w:val="single" w:color="000000" w:sz="6" w:space="0"/>
              <w:left w:val="single" w:color="000000" w:sz="6" w:space="0"/>
              <w:bottom w:val="single" w:color="000000" w:sz="6" w:space="0"/>
              <w:right w:val="single" w:color="000000" w:sz="6" w:space="0"/>
            </w:tcBorders>
            <w:vAlign w:val="center"/>
          </w:tcPr>
          <w:p w14:paraId="35C6CACF">
            <w:pPr>
              <w:pStyle w:val="6"/>
              <w:kinsoku w:val="0"/>
              <w:overflowPunct w:val="0"/>
              <w:autoSpaceDE w:val="0"/>
              <w:autoSpaceDN w:val="0"/>
              <w:spacing w:before="62" w:line="360" w:lineRule="auto"/>
              <w:rPr>
                <w:rFonts w:ascii="仿宋" w:hAnsi="仿宋" w:eastAsia="仿宋" w:cs="微软雅黑"/>
                <w:bCs/>
                <w:color w:val="000000" w:themeColor="text1"/>
                <w:sz w:val="21"/>
                <w:szCs w:val="21"/>
                <w14:textFill>
                  <w14:solidFill>
                    <w14:schemeClr w14:val="tx1"/>
                  </w14:solidFill>
                </w14:textFill>
              </w:rPr>
            </w:pPr>
            <w:r>
              <w:rPr>
                <w:rFonts w:hint="eastAsia" w:ascii="仿宋" w:hAnsi="仿宋" w:eastAsia="仿宋" w:cs="微软雅黑"/>
                <w:bCs/>
                <w:color w:val="000000" w:themeColor="text1"/>
                <w:sz w:val="21"/>
                <w:szCs w:val="21"/>
                <w14:textFill>
                  <w14:solidFill>
                    <w14:schemeClr w14:val="tx1"/>
                  </w14:solidFill>
                </w14:textFill>
              </w:rPr>
              <w:t>服务方案</w:t>
            </w:r>
          </w:p>
        </w:tc>
        <w:tc>
          <w:tcPr>
            <w:tcW w:w="1560" w:type="dxa"/>
            <w:tcBorders>
              <w:top w:val="single" w:color="000000" w:sz="6" w:space="0"/>
              <w:left w:val="single" w:color="000000" w:sz="6" w:space="0"/>
              <w:bottom w:val="single" w:color="000000" w:sz="6" w:space="0"/>
              <w:right w:val="single" w:color="000000" w:sz="6" w:space="0"/>
            </w:tcBorders>
            <w:vAlign w:val="center"/>
          </w:tcPr>
          <w:p w14:paraId="7BEE8ACD">
            <w:pPr>
              <w:spacing w:before="62" w:line="360" w:lineRule="auto"/>
              <w:jc w:val="center"/>
              <w:rPr>
                <w:rFonts w:ascii="仿宋" w:hAnsi="仿宋" w:eastAsia="仿宋"/>
                <w:color w:val="000000" w:themeColor="text1"/>
                <w14:textFill>
                  <w14:solidFill>
                    <w14:schemeClr w14:val="tx1"/>
                  </w14:solidFill>
                </w14:textFill>
              </w:rPr>
            </w:pPr>
          </w:p>
        </w:tc>
        <w:tc>
          <w:tcPr>
            <w:tcW w:w="1561" w:type="dxa"/>
            <w:tcBorders>
              <w:top w:val="single" w:color="auto" w:sz="4" w:space="0"/>
              <w:left w:val="single" w:color="000000" w:sz="6" w:space="0"/>
              <w:bottom w:val="single" w:color="000000" w:sz="6" w:space="0"/>
              <w:right w:val="single" w:color="000000" w:sz="6" w:space="0"/>
            </w:tcBorders>
            <w:vAlign w:val="center"/>
          </w:tcPr>
          <w:p w14:paraId="10A72C5A">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auto" w:sz="4" w:space="0"/>
              <w:left w:val="single" w:color="000000" w:sz="6" w:space="0"/>
              <w:bottom w:val="single" w:color="000000" w:sz="6" w:space="0"/>
              <w:right w:val="single" w:color="000000" w:sz="6" w:space="0"/>
            </w:tcBorders>
            <w:vAlign w:val="center"/>
          </w:tcPr>
          <w:p w14:paraId="34C239D8">
            <w:pPr>
              <w:snapToGrid w:val="0"/>
              <w:spacing w:before="62" w:line="360" w:lineRule="auto"/>
              <w:rPr>
                <w:rFonts w:ascii="仿宋" w:hAnsi="仿宋" w:eastAsia="仿宋" w:cs="微软雅黑"/>
                <w:color w:val="000000" w:themeColor="text1"/>
                <w14:textFill>
                  <w14:solidFill>
                    <w14:schemeClr w14:val="tx1"/>
                  </w14:solidFill>
                </w14:textFill>
              </w:rPr>
            </w:pPr>
          </w:p>
        </w:tc>
      </w:tr>
      <w:tr w14:paraId="38F17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349B17AF">
            <w:pPr>
              <w:adjustRightInd w:val="0"/>
              <w:snapToGrid w:val="0"/>
              <w:spacing w:before="62" w:line="360" w:lineRule="auto"/>
              <w:jc w:val="center"/>
              <w:textAlignment w:val="baseline"/>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14</w:t>
            </w:r>
          </w:p>
        </w:tc>
        <w:tc>
          <w:tcPr>
            <w:tcW w:w="3753" w:type="dxa"/>
            <w:tcBorders>
              <w:top w:val="single" w:color="000000" w:sz="6" w:space="0"/>
              <w:left w:val="single" w:color="000000" w:sz="6" w:space="0"/>
              <w:bottom w:val="single" w:color="000000" w:sz="6" w:space="0"/>
              <w:right w:val="single" w:color="000000" w:sz="6" w:space="0"/>
            </w:tcBorders>
            <w:vAlign w:val="center"/>
          </w:tcPr>
          <w:p w14:paraId="5067F123">
            <w:pPr>
              <w:pStyle w:val="6"/>
              <w:kinsoku w:val="0"/>
              <w:overflowPunct w:val="0"/>
              <w:autoSpaceDE w:val="0"/>
              <w:autoSpaceDN w:val="0"/>
              <w:spacing w:before="62" w:line="360" w:lineRule="auto"/>
              <w:rPr>
                <w:rFonts w:ascii="仿宋" w:hAnsi="仿宋" w:eastAsia="仿宋" w:cs="微软雅黑"/>
                <w:bCs/>
                <w:color w:val="000000" w:themeColor="text1"/>
                <w:sz w:val="21"/>
                <w:szCs w:val="21"/>
                <w14:textFill>
                  <w14:solidFill>
                    <w14:schemeClr w14:val="tx1"/>
                  </w14:solidFill>
                </w14:textFill>
              </w:rPr>
            </w:pPr>
            <w:r>
              <w:rPr>
                <w:rFonts w:hint="eastAsia" w:ascii="仿宋" w:hAnsi="仿宋" w:eastAsia="仿宋" w:cs="微软雅黑"/>
                <w:bCs/>
                <w:color w:val="000000" w:themeColor="text1"/>
                <w:sz w:val="21"/>
                <w:szCs w:val="21"/>
                <w14:textFill>
                  <w14:solidFill>
                    <w14:schemeClr w14:val="tx1"/>
                  </w14:solidFill>
                </w14:textFill>
              </w:rPr>
              <w:t>业绩情况表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7CBE4C96">
            <w:pPr>
              <w:spacing w:before="62" w:line="360" w:lineRule="auto"/>
              <w:jc w:val="center"/>
              <w:rPr>
                <w:rFonts w:ascii="仿宋" w:hAnsi="仿宋" w:eastAsia="仿宋"/>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0358666C">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EC1B647">
            <w:pPr>
              <w:snapToGrid w:val="0"/>
              <w:spacing w:before="62" w:line="360" w:lineRule="auto"/>
              <w:rPr>
                <w:rFonts w:ascii="仿宋" w:hAnsi="仿宋" w:eastAsia="仿宋" w:cs="微软雅黑"/>
                <w:color w:val="000000" w:themeColor="text1"/>
                <w14:textFill>
                  <w14:solidFill>
                    <w14:schemeClr w14:val="tx1"/>
                  </w14:solidFill>
                </w14:textFill>
              </w:rPr>
            </w:pPr>
          </w:p>
        </w:tc>
      </w:tr>
      <w:tr w14:paraId="3FD66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48389A2">
            <w:pPr>
              <w:adjustRightInd w:val="0"/>
              <w:snapToGrid w:val="0"/>
              <w:spacing w:before="62" w:line="360" w:lineRule="auto"/>
              <w:jc w:val="center"/>
              <w:textAlignment w:val="baseline"/>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15</w:t>
            </w:r>
          </w:p>
        </w:tc>
        <w:tc>
          <w:tcPr>
            <w:tcW w:w="3753" w:type="dxa"/>
            <w:tcBorders>
              <w:top w:val="single" w:color="000000" w:sz="6" w:space="0"/>
              <w:left w:val="single" w:color="000000" w:sz="6" w:space="0"/>
              <w:bottom w:val="single" w:color="000000" w:sz="6" w:space="0"/>
              <w:right w:val="single" w:color="000000" w:sz="6" w:space="0"/>
            </w:tcBorders>
            <w:vAlign w:val="center"/>
          </w:tcPr>
          <w:p w14:paraId="6F0CC071">
            <w:pPr>
              <w:pStyle w:val="6"/>
              <w:kinsoku w:val="0"/>
              <w:overflowPunct w:val="0"/>
              <w:autoSpaceDE w:val="0"/>
              <w:autoSpaceDN w:val="0"/>
              <w:spacing w:before="62" w:line="360" w:lineRule="auto"/>
              <w:rPr>
                <w:rFonts w:ascii="仿宋" w:hAnsi="仿宋" w:eastAsia="仿宋" w:cs="微软雅黑"/>
                <w:bCs/>
                <w:color w:val="000000" w:themeColor="text1"/>
                <w:sz w:val="21"/>
                <w:szCs w:val="21"/>
                <w14:textFill>
                  <w14:solidFill>
                    <w14:schemeClr w14:val="tx1"/>
                  </w14:solidFill>
                </w14:textFill>
              </w:rPr>
            </w:pPr>
            <w:r>
              <w:rPr>
                <w:rFonts w:hint="eastAsia" w:ascii="仿宋" w:hAnsi="仿宋" w:eastAsia="仿宋" w:cs="微软雅黑"/>
                <w:bCs/>
                <w:color w:val="000000" w:themeColor="text1"/>
                <w:sz w:val="21"/>
                <w:szCs w:val="21"/>
                <w14:textFill>
                  <w14:solidFill>
                    <w14:schemeClr w14:val="tx1"/>
                  </w14:solidFill>
                </w14:textFill>
              </w:rPr>
              <w:t>政府强制采购节能产品品目清单情况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557504F6">
            <w:pPr>
              <w:spacing w:before="62" w:line="360" w:lineRule="auto"/>
              <w:jc w:val="center"/>
              <w:rPr>
                <w:rFonts w:ascii="仿宋" w:hAnsi="仿宋" w:eastAsia="仿宋"/>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579F5932">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617C9D0">
            <w:pPr>
              <w:snapToGrid w:val="0"/>
              <w:spacing w:before="62" w:line="360" w:lineRule="auto"/>
              <w:rPr>
                <w:rFonts w:ascii="仿宋" w:hAnsi="仿宋" w:eastAsia="仿宋" w:cs="微软雅黑"/>
                <w:color w:val="000000" w:themeColor="text1"/>
                <w14:textFill>
                  <w14:solidFill>
                    <w14:schemeClr w14:val="tx1"/>
                  </w14:solidFill>
                </w14:textFill>
              </w:rPr>
            </w:pPr>
          </w:p>
        </w:tc>
      </w:tr>
      <w:tr w14:paraId="45E4F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36E77B39">
            <w:pPr>
              <w:adjustRightInd w:val="0"/>
              <w:snapToGrid w:val="0"/>
              <w:spacing w:before="62" w:line="360" w:lineRule="auto"/>
              <w:jc w:val="center"/>
              <w:textAlignment w:val="baseline"/>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16</w:t>
            </w:r>
          </w:p>
        </w:tc>
        <w:tc>
          <w:tcPr>
            <w:tcW w:w="3753" w:type="dxa"/>
            <w:tcBorders>
              <w:top w:val="single" w:color="000000" w:sz="6" w:space="0"/>
              <w:left w:val="single" w:color="000000" w:sz="6" w:space="0"/>
              <w:bottom w:val="single" w:color="000000" w:sz="6" w:space="0"/>
              <w:right w:val="single" w:color="000000" w:sz="6" w:space="0"/>
            </w:tcBorders>
            <w:vAlign w:val="center"/>
          </w:tcPr>
          <w:p w14:paraId="14F7E8E9">
            <w:pPr>
              <w:pStyle w:val="6"/>
              <w:kinsoku w:val="0"/>
              <w:overflowPunct w:val="0"/>
              <w:autoSpaceDE w:val="0"/>
              <w:autoSpaceDN w:val="0"/>
              <w:spacing w:before="62" w:line="360" w:lineRule="auto"/>
              <w:rPr>
                <w:rFonts w:ascii="仿宋" w:hAnsi="仿宋" w:eastAsia="仿宋" w:cs="微软雅黑"/>
                <w:bCs/>
                <w:color w:val="000000" w:themeColor="text1"/>
                <w:sz w:val="21"/>
                <w:szCs w:val="21"/>
                <w14:textFill>
                  <w14:solidFill>
                    <w14:schemeClr w14:val="tx1"/>
                  </w14:solidFill>
                </w14:textFill>
              </w:rPr>
            </w:pPr>
            <w:r>
              <w:rPr>
                <w:rFonts w:hint="eastAsia" w:ascii="仿宋" w:hAnsi="仿宋" w:eastAsia="仿宋" w:cs="微软雅黑"/>
                <w:bCs/>
                <w:color w:val="000000" w:themeColor="text1"/>
                <w:sz w:val="21"/>
                <w:szCs w:val="21"/>
                <w14:textFill>
                  <w14:solidFill>
                    <w14:schemeClr w14:val="tx1"/>
                  </w14:solidFill>
                </w14:textFill>
              </w:rPr>
              <w:t>优先采购节能产品政府采购品目清单情况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023BE220">
            <w:pPr>
              <w:spacing w:before="62" w:line="360" w:lineRule="auto"/>
              <w:jc w:val="center"/>
              <w:rPr>
                <w:rFonts w:ascii="仿宋" w:hAnsi="仿宋" w:eastAsia="仿宋"/>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2AF6855C">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D1D030A">
            <w:pPr>
              <w:snapToGrid w:val="0"/>
              <w:spacing w:before="62" w:line="360" w:lineRule="auto"/>
              <w:rPr>
                <w:rFonts w:ascii="仿宋" w:hAnsi="仿宋" w:eastAsia="仿宋" w:cs="微软雅黑"/>
                <w:color w:val="000000" w:themeColor="text1"/>
                <w14:textFill>
                  <w14:solidFill>
                    <w14:schemeClr w14:val="tx1"/>
                  </w14:solidFill>
                </w14:textFill>
              </w:rPr>
            </w:pPr>
          </w:p>
        </w:tc>
      </w:tr>
      <w:tr w14:paraId="7BA67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3CB1BAA">
            <w:pPr>
              <w:adjustRightInd w:val="0"/>
              <w:snapToGrid w:val="0"/>
              <w:spacing w:before="62" w:line="360" w:lineRule="auto"/>
              <w:jc w:val="center"/>
              <w:textAlignment w:val="baseline"/>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17</w:t>
            </w:r>
          </w:p>
        </w:tc>
        <w:tc>
          <w:tcPr>
            <w:tcW w:w="3753" w:type="dxa"/>
            <w:tcBorders>
              <w:top w:val="single" w:color="000000" w:sz="6" w:space="0"/>
              <w:left w:val="single" w:color="000000" w:sz="6" w:space="0"/>
              <w:bottom w:val="single" w:color="000000" w:sz="6" w:space="0"/>
              <w:right w:val="single" w:color="000000" w:sz="6" w:space="0"/>
            </w:tcBorders>
            <w:vAlign w:val="center"/>
          </w:tcPr>
          <w:p w14:paraId="5F539302">
            <w:pPr>
              <w:pStyle w:val="6"/>
              <w:kinsoku w:val="0"/>
              <w:overflowPunct w:val="0"/>
              <w:autoSpaceDE w:val="0"/>
              <w:autoSpaceDN w:val="0"/>
              <w:spacing w:before="62" w:line="360" w:lineRule="auto"/>
              <w:rPr>
                <w:rFonts w:ascii="仿宋" w:hAnsi="仿宋" w:eastAsia="仿宋" w:cs="微软雅黑"/>
                <w:bCs/>
                <w:color w:val="000000" w:themeColor="text1"/>
                <w:sz w:val="21"/>
                <w:szCs w:val="21"/>
                <w14:textFill>
                  <w14:solidFill>
                    <w14:schemeClr w14:val="tx1"/>
                  </w14:solidFill>
                </w14:textFill>
              </w:rPr>
            </w:pPr>
            <w:r>
              <w:rPr>
                <w:rFonts w:hint="eastAsia" w:ascii="仿宋" w:hAnsi="仿宋" w:eastAsia="仿宋"/>
                <w:color w:val="000000" w:themeColor="text1"/>
                <w:sz w:val="21"/>
                <w:szCs w:val="21"/>
                <w:lang w:val="en-GB"/>
                <w14:textFill>
                  <w14:solidFill>
                    <w14:schemeClr w14:val="tx1"/>
                  </w14:solidFill>
                </w14:textFill>
              </w:rPr>
              <w:t>优先采购环境标志产品政府采购品目清单情况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1339D74D">
            <w:pPr>
              <w:spacing w:before="62" w:line="360" w:lineRule="auto"/>
              <w:jc w:val="center"/>
              <w:rPr>
                <w:rFonts w:ascii="仿宋" w:hAnsi="仿宋" w:eastAsia="仿宋"/>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15F25ADB">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522DE206">
            <w:pPr>
              <w:snapToGrid w:val="0"/>
              <w:spacing w:before="62" w:line="360" w:lineRule="auto"/>
              <w:rPr>
                <w:rFonts w:ascii="仿宋" w:hAnsi="仿宋" w:eastAsia="仿宋" w:cs="微软雅黑"/>
                <w:color w:val="000000" w:themeColor="text1"/>
                <w14:textFill>
                  <w14:solidFill>
                    <w14:schemeClr w14:val="tx1"/>
                  </w14:solidFill>
                </w14:textFill>
              </w:rPr>
            </w:pPr>
          </w:p>
        </w:tc>
      </w:tr>
      <w:tr w14:paraId="606D5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05E2F5A">
            <w:pPr>
              <w:adjustRightInd w:val="0"/>
              <w:snapToGrid w:val="0"/>
              <w:spacing w:before="62" w:line="360" w:lineRule="auto"/>
              <w:jc w:val="center"/>
              <w:textAlignment w:val="baseline"/>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18</w:t>
            </w:r>
          </w:p>
        </w:tc>
        <w:tc>
          <w:tcPr>
            <w:tcW w:w="3753" w:type="dxa"/>
            <w:tcBorders>
              <w:top w:val="single" w:color="000000" w:sz="6" w:space="0"/>
              <w:left w:val="single" w:color="000000" w:sz="6" w:space="0"/>
              <w:bottom w:val="single" w:color="000000" w:sz="6" w:space="0"/>
              <w:right w:val="single" w:color="000000" w:sz="6" w:space="0"/>
            </w:tcBorders>
            <w:vAlign w:val="center"/>
          </w:tcPr>
          <w:p w14:paraId="06AD2144">
            <w:pPr>
              <w:pStyle w:val="6"/>
              <w:kinsoku w:val="0"/>
              <w:overflowPunct w:val="0"/>
              <w:autoSpaceDE w:val="0"/>
              <w:autoSpaceDN w:val="0"/>
              <w:spacing w:before="62" w:line="360" w:lineRule="auto"/>
              <w:rPr>
                <w:rFonts w:ascii="仿宋" w:hAnsi="仿宋" w:eastAsia="仿宋" w:cs="微软雅黑"/>
                <w:bCs/>
                <w:color w:val="000000" w:themeColor="text1"/>
                <w:sz w:val="21"/>
                <w:szCs w:val="21"/>
                <w14:textFill>
                  <w14:solidFill>
                    <w14:schemeClr w14:val="tx1"/>
                  </w14:solidFill>
                </w14:textFill>
              </w:rPr>
            </w:pPr>
            <w:r>
              <w:rPr>
                <w:rFonts w:hint="eastAsia" w:ascii="仿宋" w:hAnsi="仿宋" w:eastAsia="仿宋" w:cs="微软雅黑"/>
                <w:bCs/>
                <w:color w:val="000000" w:themeColor="text1"/>
                <w:sz w:val="21"/>
                <w:szCs w:val="21"/>
                <w14:textFill>
                  <w14:solidFill>
                    <w14:schemeClr w14:val="tx1"/>
                  </w14:solidFill>
                </w14:textFill>
              </w:rPr>
              <w:t>中小企业声明函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3D0C9024">
            <w:pPr>
              <w:spacing w:before="62" w:line="360" w:lineRule="auto"/>
              <w:jc w:val="center"/>
              <w:rPr>
                <w:rFonts w:ascii="仿宋" w:hAnsi="仿宋" w:eastAsia="仿宋"/>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76F36D09">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501F627A">
            <w:pPr>
              <w:snapToGrid w:val="0"/>
              <w:spacing w:before="62" w:line="360" w:lineRule="auto"/>
              <w:rPr>
                <w:rFonts w:ascii="仿宋" w:hAnsi="仿宋" w:eastAsia="仿宋" w:cs="微软雅黑"/>
                <w:color w:val="000000" w:themeColor="text1"/>
                <w14:textFill>
                  <w14:solidFill>
                    <w14:schemeClr w14:val="tx1"/>
                  </w14:solidFill>
                </w14:textFill>
              </w:rPr>
            </w:pPr>
          </w:p>
        </w:tc>
      </w:tr>
      <w:tr w14:paraId="5F1E2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F9D6846">
            <w:pPr>
              <w:adjustRightInd w:val="0"/>
              <w:snapToGrid w:val="0"/>
              <w:spacing w:before="62" w:line="360" w:lineRule="auto"/>
              <w:jc w:val="center"/>
              <w:textAlignment w:val="baseline"/>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19</w:t>
            </w:r>
          </w:p>
        </w:tc>
        <w:tc>
          <w:tcPr>
            <w:tcW w:w="3753" w:type="dxa"/>
            <w:tcBorders>
              <w:top w:val="single" w:color="000000" w:sz="6" w:space="0"/>
              <w:left w:val="single" w:color="000000" w:sz="6" w:space="0"/>
              <w:bottom w:val="single" w:color="000000" w:sz="6" w:space="0"/>
              <w:right w:val="single" w:color="000000" w:sz="6" w:space="0"/>
            </w:tcBorders>
            <w:vAlign w:val="center"/>
          </w:tcPr>
          <w:p w14:paraId="27EE4A15">
            <w:pPr>
              <w:pStyle w:val="6"/>
              <w:kinsoku w:val="0"/>
              <w:overflowPunct w:val="0"/>
              <w:autoSpaceDE w:val="0"/>
              <w:autoSpaceDN w:val="0"/>
              <w:spacing w:before="62" w:line="360" w:lineRule="auto"/>
              <w:rPr>
                <w:rFonts w:ascii="仿宋" w:hAnsi="仿宋" w:eastAsia="仿宋" w:cs="微软雅黑"/>
                <w:bCs/>
                <w:color w:val="000000" w:themeColor="text1"/>
                <w:sz w:val="21"/>
                <w:szCs w:val="21"/>
                <w14:textFill>
                  <w14:solidFill>
                    <w14:schemeClr w14:val="tx1"/>
                  </w14:solidFill>
                </w14:textFill>
              </w:rPr>
            </w:pPr>
            <w:r>
              <w:rPr>
                <w:rFonts w:hint="eastAsia" w:ascii="仿宋" w:hAnsi="仿宋" w:eastAsia="仿宋" w:cs="仿宋_GB2312"/>
                <w:color w:val="000000" w:themeColor="text1"/>
                <w:sz w:val="21"/>
                <w:szCs w:val="21"/>
                <w:lang w:val="zh-CN"/>
                <w14:textFill>
                  <w14:solidFill>
                    <w14:schemeClr w14:val="tx1"/>
                  </w14:solidFill>
                </w14:textFill>
              </w:rPr>
              <w:t>残疾人福利性单位声明函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051C0DFA">
            <w:pPr>
              <w:spacing w:before="62" w:line="360" w:lineRule="auto"/>
              <w:jc w:val="center"/>
              <w:rPr>
                <w:rFonts w:ascii="仿宋" w:hAnsi="仿宋" w:eastAsia="仿宋"/>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2AAD8312">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88FEC94">
            <w:pPr>
              <w:snapToGrid w:val="0"/>
              <w:spacing w:before="62" w:line="360" w:lineRule="auto"/>
              <w:rPr>
                <w:rFonts w:ascii="仿宋" w:hAnsi="仿宋" w:eastAsia="仿宋" w:cs="微软雅黑"/>
                <w:color w:val="000000" w:themeColor="text1"/>
                <w14:textFill>
                  <w14:solidFill>
                    <w14:schemeClr w14:val="tx1"/>
                  </w14:solidFill>
                </w14:textFill>
              </w:rPr>
            </w:pPr>
          </w:p>
        </w:tc>
      </w:tr>
      <w:tr w14:paraId="459CF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98B769E">
            <w:pPr>
              <w:adjustRightInd w:val="0"/>
              <w:snapToGrid w:val="0"/>
              <w:spacing w:before="62" w:line="360" w:lineRule="auto"/>
              <w:jc w:val="center"/>
              <w:textAlignment w:val="baseline"/>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20</w:t>
            </w:r>
          </w:p>
        </w:tc>
        <w:tc>
          <w:tcPr>
            <w:tcW w:w="3753" w:type="dxa"/>
            <w:tcBorders>
              <w:top w:val="single" w:color="000000" w:sz="6" w:space="0"/>
              <w:left w:val="single" w:color="000000" w:sz="6" w:space="0"/>
              <w:bottom w:val="single" w:color="000000" w:sz="6" w:space="0"/>
              <w:right w:val="single" w:color="000000" w:sz="6" w:space="0"/>
            </w:tcBorders>
            <w:vAlign w:val="center"/>
          </w:tcPr>
          <w:p w14:paraId="6A1FD59B">
            <w:pPr>
              <w:pStyle w:val="6"/>
              <w:kinsoku w:val="0"/>
              <w:overflowPunct w:val="0"/>
              <w:autoSpaceDE w:val="0"/>
              <w:autoSpaceDN w:val="0"/>
              <w:spacing w:before="62" w:line="360" w:lineRule="auto"/>
              <w:rPr>
                <w:rFonts w:ascii="仿宋" w:hAnsi="仿宋" w:eastAsia="仿宋" w:cs="微软雅黑"/>
                <w:bCs/>
                <w:color w:val="000000" w:themeColor="text1"/>
                <w:sz w:val="21"/>
                <w:szCs w:val="21"/>
                <w14:textFill>
                  <w14:solidFill>
                    <w14:schemeClr w14:val="tx1"/>
                  </w14:solidFill>
                </w14:textFill>
              </w:rPr>
            </w:pPr>
            <w:r>
              <w:rPr>
                <w:rFonts w:hint="eastAsia" w:ascii="仿宋" w:hAnsi="仿宋" w:eastAsia="仿宋" w:cs="微软雅黑"/>
                <w:bCs/>
                <w:color w:val="000000" w:themeColor="text1"/>
                <w:sz w:val="21"/>
                <w:szCs w:val="21"/>
                <w14:textFill>
                  <w14:solidFill>
                    <w14:schemeClr w14:val="tx1"/>
                  </w14:solidFill>
                </w14:textFill>
              </w:rPr>
              <w:t>监狱企业证明文件</w:t>
            </w:r>
          </w:p>
        </w:tc>
        <w:tc>
          <w:tcPr>
            <w:tcW w:w="1560" w:type="dxa"/>
            <w:tcBorders>
              <w:top w:val="single" w:color="000000" w:sz="6" w:space="0"/>
              <w:left w:val="single" w:color="000000" w:sz="6" w:space="0"/>
              <w:bottom w:val="single" w:color="000000" w:sz="6" w:space="0"/>
              <w:right w:val="single" w:color="000000" w:sz="6" w:space="0"/>
            </w:tcBorders>
            <w:vAlign w:val="center"/>
          </w:tcPr>
          <w:p w14:paraId="380FB103">
            <w:pPr>
              <w:spacing w:before="62" w:line="360" w:lineRule="auto"/>
              <w:jc w:val="center"/>
              <w:rPr>
                <w:rFonts w:ascii="仿宋" w:hAnsi="仿宋" w:eastAsia="仿宋"/>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1FCA43E0">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FB41DF2">
            <w:pPr>
              <w:snapToGrid w:val="0"/>
              <w:spacing w:before="62" w:line="360" w:lineRule="auto"/>
              <w:rPr>
                <w:rFonts w:ascii="仿宋" w:hAnsi="仿宋" w:eastAsia="仿宋" w:cs="微软雅黑"/>
                <w:color w:val="000000" w:themeColor="text1"/>
                <w14:textFill>
                  <w14:solidFill>
                    <w14:schemeClr w14:val="tx1"/>
                  </w14:solidFill>
                </w14:textFill>
              </w:rPr>
            </w:pPr>
          </w:p>
        </w:tc>
      </w:tr>
      <w:tr w14:paraId="30145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79CE9F62">
            <w:pPr>
              <w:adjustRightInd w:val="0"/>
              <w:snapToGrid w:val="0"/>
              <w:spacing w:before="62" w:line="360" w:lineRule="auto"/>
              <w:jc w:val="center"/>
              <w:textAlignment w:val="baseline"/>
              <w:rPr>
                <w:rFonts w:ascii="仿宋" w:hAnsi="仿宋" w:eastAsia="仿宋" w:cs="微软雅黑"/>
                <w:color w:val="000000" w:themeColor="text1"/>
                <w14:textFill>
                  <w14:solidFill>
                    <w14:schemeClr w14:val="tx1"/>
                  </w14:solidFill>
                </w14:textFill>
              </w:rPr>
            </w:pPr>
            <w:r>
              <w:rPr>
                <w:rFonts w:hint="eastAsia" w:ascii="仿宋" w:hAnsi="仿宋" w:eastAsia="仿宋" w:cs="微软雅黑"/>
                <w:color w:val="000000" w:themeColor="text1"/>
                <w14:textFill>
                  <w14:solidFill>
                    <w14:schemeClr w14:val="tx1"/>
                  </w14:solidFill>
                </w14:textFill>
              </w:rPr>
              <w:t>21</w:t>
            </w:r>
          </w:p>
        </w:tc>
        <w:tc>
          <w:tcPr>
            <w:tcW w:w="3753" w:type="dxa"/>
            <w:tcBorders>
              <w:top w:val="single" w:color="000000" w:sz="6" w:space="0"/>
              <w:left w:val="single" w:color="000000" w:sz="6" w:space="0"/>
              <w:bottom w:val="single" w:color="000000" w:sz="6" w:space="0"/>
              <w:right w:val="single" w:color="000000" w:sz="6" w:space="0"/>
            </w:tcBorders>
            <w:vAlign w:val="center"/>
          </w:tcPr>
          <w:p w14:paraId="598690D2">
            <w:pPr>
              <w:pStyle w:val="6"/>
              <w:kinsoku w:val="0"/>
              <w:overflowPunct w:val="0"/>
              <w:autoSpaceDE w:val="0"/>
              <w:autoSpaceDN w:val="0"/>
              <w:spacing w:before="62" w:line="360" w:lineRule="auto"/>
              <w:rPr>
                <w:rFonts w:ascii="仿宋" w:hAnsi="仿宋" w:eastAsia="仿宋" w:cs="微软雅黑"/>
                <w:bCs/>
                <w:color w:val="000000" w:themeColor="text1"/>
                <w:sz w:val="21"/>
                <w:szCs w:val="21"/>
                <w14:textFill>
                  <w14:solidFill>
                    <w14:schemeClr w14:val="tx1"/>
                  </w14:solidFill>
                </w14:textFill>
              </w:rPr>
            </w:pPr>
            <w:r>
              <w:rPr>
                <w:rFonts w:hint="eastAsia" w:ascii="仿宋" w:hAnsi="仿宋" w:eastAsia="仿宋" w:cs="微软雅黑"/>
                <w:bCs/>
                <w:color w:val="000000" w:themeColor="text1"/>
                <w:sz w:val="21"/>
                <w:szCs w:val="21"/>
                <w14:textFill>
                  <w14:solidFill>
                    <w14:schemeClr w14:val="tx1"/>
                  </w14:solidFill>
                </w14:textFill>
              </w:rPr>
              <w:t>其它资料</w:t>
            </w:r>
          </w:p>
        </w:tc>
        <w:tc>
          <w:tcPr>
            <w:tcW w:w="1560" w:type="dxa"/>
            <w:tcBorders>
              <w:top w:val="single" w:color="000000" w:sz="6" w:space="0"/>
              <w:left w:val="single" w:color="000000" w:sz="6" w:space="0"/>
              <w:bottom w:val="single" w:color="000000" w:sz="6" w:space="0"/>
              <w:right w:val="single" w:color="000000" w:sz="6" w:space="0"/>
            </w:tcBorders>
            <w:vAlign w:val="center"/>
          </w:tcPr>
          <w:p w14:paraId="17E58B25">
            <w:pPr>
              <w:spacing w:before="62" w:line="360" w:lineRule="auto"/>
              <w:jc w:val="center"/>
              <w:rPr>
                <w:rFonts w:ascii="仿宋" w:hAnsi="仿宋" w:eastAsia="仿宋"/>
                <w:color w:val="000000" w:themeColor="text1"/>
                <w14:textFill>
                  <w14:solidFill>
                    <w14:schemeClr w14:val="tx1"/>
                  </w14:solidFill>
                </w14:textFill>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1278D1A0">
            <w:pPr>
              <w:snapToGrid w:val="0"/>
              <w:spacing w:before="62" w:line="360" w:lineRule="auto"/>
              <w:rPr>
                <w:rFonts w:ascii="仿宋" w:hAnsi="仿宋" w:eastAsia="仿宋" w:cs="微软雅黑"/>
                <w:color w:val="000000" w:themeColor="text1"/>
                <w14:textFill>
                  <w14:solidFill>
                    <w14:schemeClr w14:val="tx1"/>
                  </w14:solidFill>
                </w14:textFill>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64611384">
            <w:pPr>
              <w:snapToGrid w:val="0"/>
              <w:spacing w:before="62" w:line="360" w:lineRule="auto"/>
              <w:rPr>
                <w:rFonts w:ascii="仿宋" w:hAnsi="仿宋" w:eastAsia="仿宋" w:cs="微软雅黑"/>
                <w:color w:val="000000" w:themeColor="text1"/>
                <w14:textFill>
                  <w14:solidFill>
                    <w14:schemeClr w14:val="tx1"/>
                  </w14:solidFill>
                </w14:textFill>
              </w:rPr>
            </w:pPr>
          </w:p>
        </w:tc>
      </w:tr>
    </w:tbl>
    <w:p w14:paraId="65C5D422">
      <w:pPr>
        <w:pStyle w:val="6"/>
        <w:spacing w:before="62" w:line="360" w:lineRule="auto"/>
        <w:jc w:val="center"/>
        <w:outlineLvl w:val="1"/>
        <w:rPr>
          <w:rFonts w:ascii="仿宋" w:hAnsi="仿宋" w:eastAsia="仿宋"/>
          <w:snapToGrid w:val="0"/>
          <w:color w:val="000000" w:themeColor="text1"/>
          <w:sz w:val="28"/>
          <w:szCs w:val="28"/>
          <w14:textFill>
            <w14:solidFill>
              <w14:schemeClr w14:val="tx1"/>
            </w14:solidFill>
          </w14:textFill>
        </w:rPr>
      </w:pPr>
      <w:r>
        <w:rPr>
          <w:rFonts w:ascii="仿宋" w:hAnsi="仿宋" w:eastAsia="仿宋"/>
          <w:snapToGrid w:val="0"/>
          <w:color w:val="000000" w:themeColor="text1"/>
          <w:sz w:val="28"/>
          <w:szCs w:val="28"/>
          <w14:textFill>
            <w14:solidFill>
              <w14:schemeClr w14:val="tx1"/>
            </w14:solidFill>
          </w14:textFill>
        </w:rPr>
        <w:br w:type="page"/>
      </w:r>
      <w:bookmarkStart w:id="23" w:name="_Toc138068730"/>
      <w:r>
        <w:rPr>
          <w:rFonts w:hint="eastAsia" w:ascii="仿宋" w:hAnsi="仿宋" w:eastAsia="仿宋"/>
          <w:b/>
          <w:bCs/>
          <w:snapToGrid w:val="0"/>
          <w:color w:val="000000" w:themeColor="text1"/>
          <w:sz w:val="28"/>
          <w:szCs w:val="28"/>
          <w14:textFill>
            <w14:solidFill>
              <w14:schemeClr w14:val="tx1"/>
            </w14:solidFill>
          </w14:textFill>
        </w:rPr>
        <w:t>二、报价一览表</w:t>
      </w:r>
      <w:bookmarkEnd w:id="23"/>
    </w:p>
    <w:p w14:paraId="58FFC26C">
      <w:pPr>
        <w:pStyle w:val="10"/>
        <w:spacing w:before="62" w:beforeAutospacing="0" w:after="120" w:afterAutospacing="0" w:line="360" w:lineRule="auto"/>
        <w:rPr>
          <w:rFonts w:ascii="仿宋" w:hAnsi="仿宋" w:eastAsia="仿宋"/>
          <w:color w:val="000000" w:themeColor="text1"/>
          <w14:textFill>
            <w14:solidFill>
              <w14:schemeClr w14:val="tx1"/>
            </w14:solidFill>
          </w14:textFill>
        </w:rPr>
      </w:pPr>
      <w:bookmarkStart w:id="24" w:name="_Hlk51678110"/>
      <w:r>
        <w:rPr>
          <w:rFonts w:hint="eastAsia" w:ascii="仿宋" w:hAnsi="仿宋" w:eastAsia="仿宋"/>
          <w:color w:val="000000" w:themeColor="text1"/>
          <w14:textFill>
            <w14:solidFill>
              <w14:schemeClr w14:val="tx1"/>
            </w14:solidFill>
          </w14:textFill>
        </w:rPr>
        <w:t>项目编号：</w:t>
      </w:r>
    </w:p>
    <w:p w14:paraId="60CEFFFC">
      <w:pPr>
        <w:pStyle w:val="10"/>
        <w:spacing w:before="62" w:beforeAutospacing="0" w:after="210" w:afterAutospacing="0" w:line="360" w:lineRule="auto"/>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项目名称：                                     单位：元（人民币）</w:t>
      </w:r>
    </w:p>
    <w:tbl>
      <w:tblPr>
        <w:tblStyle w:val="11"/>
        <w:tblW w:w="10110" w:type="dxa"/>
        <w:jc w:val="center"/>
        <w:tblLayout w:type="fixed"/>
        <w:tblCellMar>
          <w:top w:w="0" w:type="dxa"/>
          <w:left w:w="108" w:type="dxa"/>
          <w:bottom w:w="0" w:type="dxa"/>
          <w:right w:w="108" w:type="dxa"/>
        </w:tblCellMar>
      </w:tblPr>
      <w:tblGrid>
        <w:gridCol w:w="1198"/>
        <w:gridCol w:w="2553"/>
        <w:gridCol w:w="3874"/>
        <w:gridCol w:w="1341"/>
        <w:gridCol w:w="1144"/>
      </w:tblGrid>
      <w:tr w14:paraId="6EE8B102">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shd w:val="clear" w:color="auto" w:fill="F2F2F2"/>
          </w:tcPr>
          <w:p w14:paraId="181F6EA4">
            <w:pPr>
              <w:autoSpaceDE w:val="0"/>
              <w:autoSpaceDN w:val="0"/>
              <w:adjustRightInd w:val="0"/>
              <w:spacing w:before="62" w:line="360" w:lineRule="auto"/>
              <w:jc w:val="center"/>
              <w:rPr>
                <w:rFonts w:ascii="仿宋" w:hAnsi="仿宋" w:eastAsia="仿宋" w:cs="宋体"/>
                <w:b/>
                <w:color w:val="000000" w:themeColor="text1"/>
                <w:sz w:val="24"/>
                <w:szCs w:val="24"/>
                <w:lang w:val="zh-CN"/>
                <w14:textFill>
                  <w14:solidFill>
                    <w14:schemeClr w14:val="tx1"/>
                  </w14:solidFill>
                </w14:textFill>
              </w:rPr>
            </w:pPr>
            <w:r>
              <w:rPr>
                <w:rFonts w:hint="eastAsia" w:ascii="仿宋" w:hAnsi="仿宋" w:eastAsia="仿宋" w:cs="宋体"/>
                <w:b/>
                <w:color w:val="000000" w:themeColor="text1"/>
                <w:sz w:val="24"/>
                <w:szCs w:val="24"/>
                <w:lang w:val="zh-CN"/>
                <w14:textFill>
                  <w14:solidFill>
                    <w14:schemeClr w14:val="tx1"/>
                  </w14:solidFill>
                </w14:textFill>
              </w:rPr>
              <w:t>标包</w:t>
            </w:r>
          </w:p>
        </w:tc>
        <w:tc>
          <w:tcPr>
            <w:tcW w:w="2553" w:type="dxa"/>
            <w:tcBorders>
              <w:top w:val="single" w:color="auto" w:sz="6" w:space="0"/>
              <w:left w:val="single" w:color="auto" w:sz="6" w:space="0"/>
              <w:bottom w:val="single" w:color="auto" w:sz="6" w:space="0"/>
              <w:right w:val="single" w:color="auto" w:sz="6" w:space="0"/>
            </w:tcBorders>
            <w:shd w:val="clear" w:color="auto" w:fill="F2F2F2"/>
            <w:vAlign w:val="center"/>
          </w:tcPr>
          <w:p w14:paraId="08ED9AEB">
            <w:pPr>
              <w:autoSpaceDE w:val="0"/>
              <w:autoSpaceDN w:val="0"/>
              <w:adjustRightInd w:val="0"/>
              <w:spacing w:before="62" w:line="360" w:lineRule="auto"/>
              <w:jc w:val="center"/>
              <w:rPr>
                <w:rFonts w:ascii="仿宋" w:hAnsi="仿宋" w:eastAsia="仿宋" w:cs="宋体"/>
                <w:b/>
                <w:color w:val="000000" w:themeColor="text1"/>
                <w:sz w:val="24"/>
                <w:szCs w:val="24"/>
                <w:lang w:val="zh-CN"/>
                <w14:textFill>
                  <w14:solidFill>
                    <w14:schemeClr w14:val="tx1"/>
                  </w14:solidFill>
                </w14:textFill>
              </w:rPr>
            </w:pPr>
            <w:r>
              <w:rPr>
                <w:rFonts w:hint="eastAsia" w:ascii="仿宋" w:hAnsi="仿宋" w:eastAsia="仿宋" w:cs="宋体"/>
                <w:b/>
                <w:color w:val="000000" w:themeColor="text1"/>
                <w:sz w:val="24"/>
                <w:szCs w:val="24"/>
                <w:lang w:val="zh-CN"/>
                <w14:textFill>
                  <w14:solidFill>
                    <w14:schemeClr w14:val="tx1"/>
                  </w14:solidFill>
                </w14:textFill>
              </w:rPr>
              <w:t>供应商名称</w:t>
            </w:r>
          </w:p>
        </w:tc>
        <w:tc>
          <w:tcPr>
            <w:tcW w:w="3874" w:type="dxa"/>
            <w:tcBorders>
              <w:top w:val="single" w:color="auto" w:sz="6" w:space="0"/>
              <w:left w:val="single" w:color="auto" w:sz="6" w:space="0"/>
              <w:bottom w:val="single" w:color="auto" w:sz="6" w:space="0"/>
              <w:right w:val="single" w:color="auto" w:sz="6" w:space="0"/>
            </w:tcBorders>
            <w:shd w:val="clear" w:color="auto" w:fill="F2F2F2"/>
            <w:vAlign w:val="center"/>
          </w:tcPr>
          <w:p w14:paraId="31F61E50">
            <w:pPr>
              <w:autoSpaceDE w:val="0"/>
              <w:autoSpaceDN w:val="0"/>
              <w:adjustRightInd w:val="0"/>
              <w:spacing w:before="62" w:line="360" w:lineRule="auto"/>
              <w:jc w:val="center"/>
              <w:rPr>
                <w:rFonts w:ascii="仿宋" w:hAnsi="仿宋" w:eastAsia="仿宋" w:cs="宋体"/>
                <w:b/>
                <w:color w:val="000000" w:themeColor="text1"/>
                <w:sz w:val="24"/>
                <w:szCs w:val="24"/>
                <w:lang w:val="zh-CN"/>
                <w14:textFill>
                  <w14:solidFill>
                    <w14:schemeClr w14:val="tx1"/>
                  </w14:solidFill>
                </w14:textFill>
              </w:rPr>
            </w:pPr>
            <w:r>
              <w:rPr>
                <w:rFonts w:hint="eastAsia" w:ascii="仿宋" w:hAnsi="仿宋" w:eastAsia="仿宋" w:cs="宋体"/>
                <w:b/>
                <w:color w:val="000000" w:themeColor="text1"/>
                <w:sz w:val="24"/>
                <w:szCs w:val="24"/>
                <w:lang w:val="zh-CN"/>
                <w14:textFill>
                  <w14:solidFill>
                    <w14:schemeClr w14:val="tx1"/>
                  </w14:solidFill>
                </w14:textFill>
              </w:rPr>
              <w:t>投标报价</w:t>
            </w:r>
          </w:p>
        </w:tc>
        <w:tc>
          <w:tcPr>
            <w:tcW w:w="1341" w:type="dxa"/>
            <w:tcBorders>
              <w:top w:val="single" w:color="auto" w:sz="6" w:space="0"/>
              <w:left w:val="single" w:color="auto" w:sz="6" w:space="0"/>
              <w:bottom w:val="single" w:color="auto" w:sz="6" w:space="0"/>
              <w:right w:val="single" w:color="auto" w:sz="6" w:space="0"/>
            </w:tcBorders>
            <w:shd w:val="clear" w:color="auto" w:fill="F2F2F2"/>
            <w:vAlign w:val="center"/>
          </w:tcPr>
          <w:p w14:paraId="381654FC">
            <w:pPr>
              <w:autoSpaceDE w:val="0"/>
              <w:autoSpaceDN w:val="0"/>
              <w:adjustRightInd w:val="0"/>
              <w:spacing w:before="62" w:line="360" w:lineRule="auto"/>
              <w:jc w:val="center"/>
              <w:rPr>
                <w:rFonts w:ascii="仿宋" w:hAnsi="仿宋" w:eastAsia="仿宋" w:cs="宋体"/>
                <w:b/>
                <w:color w:val="000000" w:themeColor="text1"/>
                <w:sz w:val="24"/>
                <w:szCs w:val="24"/>
                <w:lang w:val="zh-CN"/>
                <w14:textFill>
                  <w14:solidFill>
                    <w14:schemeClr w14:val="tx1"/>
                  </w14:solidFill>
                </w14:textFill>
              </w:rPr>
            </w:pPr>
            <w:r>
              <w:rPr>
                <w:rFonts w:hint="eastAsia" w:ascii="仿宋" w:hAnsi="仿宋" w:eastAsia="仿宋" w:cs="宋体"/>
                <w:b/>
                <w:color w:val="000000" w:themeColor="text1"/>
                <w:sz w:val="24"/>
                <w:szCs w:val="24"/>
                <w:lang w:val="en-US" w:eastAsia="zh-CN"/>
                <w14:textFill>
                  <w14:solidFill>
                    <w14:schemeClr w14:val="tx1"/>
                  </w14:solidFill>
                </w14:textFill>
              </w:rPr>
              <w:t>服务</w:t>
            </w:r>
            <w:r>
              <w:rPr>
                <w:rFonts w:hint="eastAsia" w:ascii="仿宋" w:hAnsi="仿宋" w:eastAsia="仿宋" w:cs="宋体"/>
                <w:b/>
                <w:color w:val="000000" w:themeColor="text1"/>
                <w:sz w:val="24"/>
                <w:szCs w:val="24"/>
                <w:lang w:val="zh-CN"/>
                <w14:textFill>
                  <w14:solidFill>
                    <w14:schemeClr w14:val="tx1"/>
                  </w14:solidFill>
                </w14:textFill>
              </w:rPr>
              <w:t>期限</w:t>
            </w:r>
          </w:p>
        </w:tc>
        <w:tc>
          <w:tcPr>
            <w:tcW w:w="1144" w:type="dxa"/>
            <w:tcBorders>
              <w:top w:val="single" w:color="auto" w:sz="6" w:space="0"/>
              <w:left w:val="single" w:color="auto" w:sz="6" w:space="0"/>
              <w:bottom w:val="single" w:color="auto" w:sz="6" w:space="0"/>
              <w:right w:val="single" w:color="auto" w:sz="6" w:space="0"/>
            </w:tcBorders>
            <w:shd w:val="clear" w:color="auto" w:fill="F2F2F2"/>
            <w:vAlign w:val="center"/>
          </w:tcPr>
          <w:p w14:paraId="3DA73B68">
            <w:pPr>
              <w:autoSpaceDE w:val="0"/>
              <w:autoSpaceDN w:val="0"/>
              <w:adjustRightInd w:val="0"/>
              <w:spacing w:before="62" w:line="360" w:lineRule="auto"/>
              <w:jc w:val="center"/>
              <w:rPr>
                <w:rFonts w:ascii="仿宋" w:hAnsi="仿宋" w:eastAsia="仿宋" w:cs="宋体"/>
                <w:b/>
                <w:color w:val="000000" w:themeColor="text1"/>
                <w:sz w:val="24"/>
                <w:szCs w:val="24"/>
                <w:lang w:val="zh-CN"/>
                <w14:textFill>
                  <w14:solidFill>
                    <w14:schemeClr w14:val="tx1"/>
                  </w14:solidFill>
                </w14:textFill>
              </w:rPr>
            </w:pPr>
            <w:r>
              <w:rPr>
                <w:rFonts w:hint="eastAsia" w:ascii="仿宋" w:hAnsi="仿宋" w:eastAsia="仿宋" w:cs="宋体"/>
                <w:b/>
                <w:color w:val="000000" w:themeColor="text1"/>
                <w:sz w:val="24"/>
                <w:szCs w:val="24"/>
                <w:lang w:val="zh-CN"/>
                <w14:textFill>
                  <w14:solidFill>
                    <w14:schemeClr w14:val="tx1"/>
                  </w14:solidFill>
                </w14:textFill>
              </w:rPr>
              <w:t>备注</w:t>
            </w:r>
          </w:p>
        </w:tc>
      </w:tr>
      <w:tr w14:paraId="5E78FAFC">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67B6A250">
            <w:pPr>
              <w:autoSpaceDE w:val="0"/>
              <w:autoSpaceDN w:val="0"/>
              <w:adjustRightInd w:val="0"/>
              <w:spacing w:before="62" w:line="360" w:lineRule="auto"/>
              <w:ind w:firstLine="240"/>
              <w:rPr>
                <w:rFonts w:ascii="仿宋" w:hAnsi="仿宋" w:eastAsia="仿宋"/>
                <w:color w:val="000000" w:themeColor="text1"/>
                <w:sz w:val="24"/>
                <w:szCs w:val="24"/>
                <w14:textFill>
                  <w14:solidFill>
                    <w14:schemeClr w14:val="tx1"/>
                  </w14:solidFill>
                </w14:textFill>
              </w:rPr>
            </w:pPr>
          </w:p>
        </w:tc>
        <w:tc>
          <w:tcPr>
            <w:tcW w:w="2553" w:type="dxa"/>
            <w:tcBorders>
              <w:top w:val="single" w:color="auto" w:sz="6" w:space="0"/>
              <w:left w:val="single" w:color="auto" w:sz="6" w:space="0"/>
              <w:bottom w:val="single" w:color="auto" w:sz="6" w:space="0"/>
              <w:right w:val="single" w:color="auto" w:sz="6" w:space="0"/>
            </w:tcBorders>
            <w:vAlign w:val="center"/>
          </w:tcPr>
          <w:p w14:paraId="582D2745">
            <w:pPr>
              <w:autoSpaceDE w:val="0"/>
              <w:autoSpaceDN w:val="0"/>
              <w:adjustRightInd w:val="0"/>
              <w:spacing w:before="62" w:line="360" w:lineRule="auto"/>
              <w:ind w:firstLine="240"/>
              <w:rPr>
                <w:rFonts w:ascii="仿宋" w:hAnsi="仿宋" w:eastAsia="仿宋"/>
                <w:color w:val="000000" w:themeColor="text1"/>
                <w:sz w:val="24"/>
                <w:szCs w:val="24"/>
                <w14:textFill>
                  <w14:solidFill>
                    <w14:schemeClr w14:val="tx1"/>
                  </w14:solidFill>
                </w14:textFill>
              </w:rPr>
            </w:pPr>
          </w:p>
        </w:tc>
        <w:tc>
          <w:tcPr>
            <w:tcW w:w="3874" w:type="dxa"/>
            <w:tcBorders>
              <w:top w:val="single" w:color="auto" w:sz="6" w:space="0"/>
              <w:left w:val="single" w:color="auto" w:sz="6" w:space="0"/>
              <w:bottom w:val="single" w:color="auto" w:sz="6" w:space="0"/>
              <w:right w:val="single" w:color="auto" w:sz="6" w:space="0"/>
            </w:tcBorders>
            <w:vAlign w:val="center"/>
          </w:tcPr>
          <w:p w14:paraId="2138A730">
            <w:pPr>
              <w:autoSpaceDE w:val="0"/>
              <w:autoSpaceDN w:val="0"/>
              <w:adjustRightInd w:val="0"/>
              <w:spacing w:before="62"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大写：　</w:t>
            </w:r>
          </w:p>
          <w:p w14:paraId="170E5929">
            <w:pPr>
              <w:autoSpaceDE w:val="0"/>
              <w:autoSpaceDN w:val="0"/>
              <w:adjustRightInd w:val="0"/>
              <w:spacing w:before="62"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小写：</w:t>
            </w:r>
          </w:p>
        </w:tc>
        <w:tc>
          <w:tcPr>
            <w:tcW w:w="1341" w:type="dxa"/>
            <w:tcBorders>
              <w:top w:val="single" w:color="auto" w:sz="6" w:space="0"/>
              <w:left w:val="single" w:color="auto" w:sz="6" w:space="0"/>
              <w:bottom w:val="single" w:color="auto" w:sz="6" w:space="0"/>
              <w:right w:val="single" w:color="auto" w:sz="6" w:space="0"/>
            </w:tcBorders>
            <w:vAlign w:val="center"/>
          </w:tcPr>
          <w:p w14:paraId="6CAB910A">
            <w:pPr>
              <w:autoSpaceDE w:val="0"/>
              <w:autoSpaceDN w:val="0"/>
              <w:adjustRightInd w:val="0"/>
              <w:spacing w:before="62" w:line="360" w:lineRule="auto"/>
              <w:ind w:firstLine="240"/>
              <w:rPr>
                <w:rFonts w:ascii="仿宋" w:hAnsi="仿宋" w:eastAsia="仿宋" w:cs="宋体"/>
                <w:color w:val="000000" w:themeColor="text1"/>
                <w:sz w:val="24"/>
                <w:szCs w:val="24"/>
                <w:lang w:val="zh-CN"/>
                <w14:textFill>
                  <w14:solidFill>
                    <w14:schemeClr w14:val="tx1"/>
                  </w14:solidFill>
                </w14:textFill>
              </w:rPr>
            </w:pPr>
          </w:p>
        </w:tc>
        <w:tc>
          <w:tcPr>
            <w:tcW w:w="1144" w:type="dxa"/>
            <w:tcBorders>
              <w:top w:val="single" w:color="auto" w:sz="6" w:space="0"/>
              <w:left w:val="single" w:color="auto" w:sz="6" w:space="0"/>
              <w:bottom w:val="single" w:color="auto" w:sz="6" w:space="0"/>
              <w:right w:val="single" w:color="auto" w:sz="6" w:space="0"/>
            </w:tcBorders>
            <w:vAlign w:val="center"/>
          </w:tcPr>
          <w:p w14:paraId="02B0DDEA">
            <w:pPr>
              <w:autoSpaceDE w:val="0"/>
              <w:autoSpaceDN w:val="0"/>
              <w:adjustRightInd w:val="0"/>
              <w:spacing w:before="62" w:line="360" w:lineRule="auto"/>
              <w:ind w:firstLine="240"/>
              <w:rPr>
                <w:rFonts w:ascii="仿宋" w:hAnsi="仿宋" w:eastAsia="仿宋" w:cs="宋体"/>
                <w:color w:val="000000" w:themeColor="text1"/>
                <w:sz w:val="24"/>
                <w:szCs w:val="24"/>
                <w:lang w:val="zh-CN"/>
                <w14:textFill>
                  <w14:solidFill>
                    <w14:schemeClr w14:val="tx1"/>
                  </w14:solidFill>
                </w14:textFill>
              </w:rPr>
            </w:pPr>
          </w:p>
        </w:tc>
      </w:tr>
      <w:tr w14:paraId="7470AFF0">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7EC11864">
            <w:pPr>
              <w:autoSpaceDE w:val="0"/>
              <w:autoSpaceDN w:val="0"/>
              <w:adjustRightInd w:val="0"/>
              <w:spacing w:before="62" w:line="360" w:lineRule="auto"/>
              <w:ind w:firstLine="24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w:t>
            </w:r>
          </w:p>
        </w:tc>
        <w:tc>
          <w:tcPr>
            <w:tcW w:w="2553" w:type="dxa"/>
            <w:tcBorders>
              <w:top w:val="single" w:color="auto" w:sz="6" w:space="0"/>
              <w:left w:val="single" w:color="auto" w:sz="6" w:space="0"/>
              <w:bottom w:val="single" w:color="auto" w:sz="6" w:space="0"/>
              <w:right w:val="single" w:color="auto" w:sz="6" w:space="0"/>
            </w:tcBorders>
            <w:vAlign w:val="center"/>
          </w:tcPr>
          <w:p w14:paraId="5087D0FF">
            <w:pPr>
              <w:autoSpaceDE w:val="0"/>
              <w:autoSpaceDN w:val="0"/>
              <w:adjustRightInd w:val="0"/>
              <w:spacing w:before="62" w:line="360" w:lineRule="auto"/>
              <w:ind w:firstLine="240"/>
              <w:rPr>
                <w:rFonts w:ascii="仿宋" w:hAnsi="仿宋" w:eastAsia="仿宋"/>
                <w:color w:val="000000" w:themeColor="text1"/>
                <w:sz w:val="24"/>
                <w:szCs w:val="24"/>
                <w14:textFill>
                  <w14:solidFill>
                    <w14:schemeClr w14:val="tx1"/>
                  </w14:solidFill>
                </w14:textFill>
              </w:rPr>
            </w:pPr>
          </w:p>
        </w:tc>
        <w:tc>
          <w:tcPr>
            <w:tcW w:w="3874" w:type="dxa"/>
            <w:tcBorders>
              <w:top w:val="single" w:color="auto" w:sz="6" w:space="0"/>
              <w:left w:val="single" w:color="auto" w:sz="6" w:space="0"/>
              <w:bottom w:val="single" w:color="auto" w:sz="6" w:space="0"/>
              <w:right w:val="single" w:color="auto" w:sz="6" w:space="0"/>
            </w:tcBorders>
            <w:vAlign w:val="center"/>
          </w:tcPr>
          <w:p w14:paraId="796BAF2B">
            <w:pPr>
              <w:autoSpaceDE w:val="0"/>
              <w:autoSpaceDN w:val="0"/>
              <w:adjustRightInd w:val="0"/>
              <w:spacing w:before="62" w:line="360" w:lineRule="auto"/>
              <w:rPr>
                <w:rFonts w:ascii="仿宋" w:hAnsi="仿宋" w:eastAsia="仿宋" w:cs="宋体"/>
                <w:color w:val="000000" w:themeColor="text1"/>
                <w:sz w:val="24"/>
                <w:szCs w:val="24"/>
                <w:lang w:val="zh-CN"/>
                <w14:textFill>
                  <w14:solidFill>
                    <w14:schemeClr w14:val="tx1"/>
                  </w14:solidFill>
                </w14:textFill>
              </w:rPr>
            </w:pPr>
          </w:p>
        </w:tc>
        <w:tc>
          <w:tcPr>
            <w:tcW w:w="1341" w:type="dxa"/>
            <w:tcBorders>
              <w:top w:val="single" w:color="auto" w:sz="6" w:space="0"/>
              <w:left w:val="single" w:color="auto" w:sz="6" w:space="0"/>
              <w:bottom w:val="single" w:color="auto" w:sz="6" w:space="0"/>
              <w:right w:val="single" w:color="auto" w:sz="6" w:space="0"/>
            </w:tcBorders>
            <w:vAlign w:val="center"/>
          </w:tcPr>
          <w:p w14:paraId="1851FDF6">
            <w:pPr>
              <w:autoSpaceDE w:val="0"/>
              <w:autoSpaceDN w:val="0"/>
              <w:adjustRightInd w:val="0"/>
              <w:spacing w:before="62" w:line="360" w:lineRule="auto"/>
              <w:ind w:firstLine="240"/>
              <w:rPr>
                <w:rFonts w:ascii="仿宋" w:hAnsi="仿宋" w:eastAsia="仿宋" w:cs="宋体"/>
                <w:color w:val="000000" w:themeColor="text1"/>
                <w:sz w:val="24"/>
                <w:szCs w:val="24"/>
                <w:lang w:val="zh-CN"/>
                <w14:textFill>
                  <w14:solidFill>
                    <w14:schemeClr w14:val="tx1"/>
                  </w14:solidFill>
                </w14:textFill>
              </w:rPr>
            </w:pPr>
          </w:p>
        </w:tc>
        <w:tc>
          <w:tcPr>
            <w:tcW w:w="1144" w:type="dxa"/>
            <w:tcBorders>
              <w:top w:val="single" w:color="auto" w:sz="6" w:space="0"/>
              <w:left w:val="single" w:color="auto" w:sz="6" w:space="0"/>
              <w:bottom w:val="single" w:color="auto" w:sz="6" w:space="0"/>
              <w:right w:val="single" w:color="auto" w:sz="6" w:space="0"/>
            </w:tcBorders>
            <w:vAlign w:val="center"/>
          </w:tcPr>
          <w:p w14:paraId="67ED98C6">
            <w:pPr>
              <w:autoSpaceDE w:val="0"/>
              <w:autoSpaceDN w:val="0"/>
              <w:adjustRightInd w:val="0"/>
              <w:spacing w:before="62" w:line="360" w:lineRule="auto"/>
              <w:ind w:firstLine="240"/>
              <w:rPr>
                <w:rFonts w:ascii="仿宋" w:hAnsi="仿宋" w:eastAsia="仿宋" w:cs="宋体"/>
                <w:color w:val="000000" w:themeColor="text1"/>
                <w:sz w:val="24"/>
                <w:szCs w:val="24"/>
                <w:lang w:val="zh-CN"/>
                <w14:textFill>
                  <w14:solidFill>
                    <w14:schemeClr w14:val="tx1"/>
                  </w14:solidFill>
                </w14:textFill>
              </w:rPr>
            </w:pPr>
          </w:p>
        </w:tc>
      </w:tr>
    </w:tbl>
    <w:p w14:paraId="030A09E9">
      <w:pPr>
        <w:pStyle w:val="10"/>
        <w:spacing w:before="62" w:beforeAutospacing="0" w:after="210" w:afterAutospacing="0" w:line="360" w:lineRule="auto"/>
        <w:rPr>
          <w:rFonts w:ascii="仿宋" w:hAnsi="仿宋" w:eastAsia="仿宋"/>
          <w:color w:val="000000" w:themeColor="text1"/>
          <w14:textFill>
            <w14:solidFill>
              <w14:schemeClr w14:val="tx1"/>
            </w14:solidFill>
          </w14:textFill>
        </w:rPr>
      </w:pPr>
    </w:p>
    <w:p w14:paraId="44061BCB">
      <w:pPr>
        <w:pStyle w:val="10"/>
        <w:spacing w:before="62" w:beforeAutospacing="0" w:after="210" w:afterAutospacing="0" w:line="360" w:lineRule="auto"/>
        <w:rPr>
          <w:rFonts w:ascii="仿宋" w:hAnsi="仿宋" w:eastAsia="仿宋"/>
          <w:color w:val="000000" w:themeColor="text1"/>
          <w14:textFill>
            <w14:solidFill>
              <w14:schemeClr w14:val="tx1"/>
            </w14:solidFill>
          </w14:textFill>
        </w:rPr>
      </w:pPr>
    </w:p>
    <w:p w14:paraId="5E28EB92">
      <w:pPr>
        <w:autoSpaceDE w:val="0"/>
        <w:autoSpaceDN w:val="0"/>
        <w:adjustRightInd w:val="0"/>
        <w:spacing w:before="62"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供应商名称：</w:t>
      </w:r>
      <w:r>
        <w:rPr>
          <w:rFonts w:hint="eastAsia" w:ascii="仿宋" w:hAnsi="仿宋" w:eastAsia="仿宋" w:cs="宋体"/>
          <w:color w:val="000000" w:themeColor="text1"/>
          <w:sz w:val="24"/>
          <w:szCs w:val="24"/>
          <w:u w:val="single"/>
          <w:lang w:val="zh-CN"/>
          <w14:textFill>
            <w14:solidFill>
              <w14:schemeClr w14:val="tx1"/>
            </w14:solidFill>
          </w14:textFill>
        </w:rPr>
        <w:t xml:space="preserve">  （全称）</w:t>
      </w:r>
      <w:r>
        <w:rPr>
          <w:rFonts w:hint="eastAsia" w:ascii="仿宋" w:hAnsi="仿宋" w:eastAsia="仿宋" w:cs="宋体"/>
          <w:color w:val="000000" w:themeColor="text1"/>
          <w:sz w:val="24"/>
          <w:szCs w:val="24"/>
          <w:lang w:val="zh-CN"/>
          <w14:textFill>
            <w14:solidFill>
              <w14:schemeClr w14:val="tx1"/>
            </w14:solidFill>
          </w14:textFill>
        </w:rPr>
        <w:t>（公章）</w:t>
      </w:r>
    </w:p>
    <w:p w14:paraId="4483E8B5">
      <w:pPr>
        <w:autoSpaceDE w:val="0"/>
        <w:autoSpaceDN w:val="0"/>
        <w:adjustRightInd w:val="0"/>
        <w:spacing w:before="62" w:line="360" w:lineRule="auto"/>
        <w:rPr>
          <w:rFonts w:ascii="仿宋" w:hAnsi="仿宋" w:eastAsia="仿宋" w:cs="宋体"/>
          <w:color w:val="000000" w:themeColor="text1"/>
          <w:sz w:val="24"/>
          <w:szCs w:val="24"/>
          <w:lang w:val="zh-CN"/>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供应商法定代表人（单位负责人）或授权代表签字：</w:t>
      </w:r>
    </w:p>
    <w:p w14:paraId="15454663">
      <w:pPr>
        <w:autoSpaceDE w:val="0"/>
        <w:autoSpaceDN w:val="0"/>
        <w:adjustRightInd w:val="0"/>
        <w:spacing w:before="62" w:line="360" w:lineRule="auto"/>
        <w:rPr>
          <w:rFonts w:ascii="仿宋" w:hAnsi="仿宋" w:eastAsia="仿宋"/>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lang w:val="zh-CN"/>
          <w14:textFill>
            <w14:solidFill>
              <w14:schemeClr w14:val="tx1"/>
            </w14:solidFill>
          </w14:textFill>
        </w:rPr>
        <w:t>日期： 年  月  日</w:t>
      </w:r>
    </w:p>
    <w:p w14:paraId="67041EEA">
      <w:pPr>
        <w:spacing w:before="62" w:line="360" w:lineRule="auto"/>
        <w:rPr>
          <w:rFonts w:ascii="仿宋" w:hAnsi="仿宋" w:eastAsia="仿宋" w:cs="黑体"/>
          <w:b/>
          <w:bCs/>
          <w:color w:val="000000" w:themeColor="text1"/>
          <w:sz w:val="28"/>
          <w:szCs w:val="28"/>
          <w:lang w:val="zh-CN"/>
          <w14:textFill>
            <w14:solidFill>
              <w14:schemeClr w14:val="tx1"/>
            </w14:solidFill>
          </w14:textFill>
        </w:rPr>
      </w:pPr>
      <w:r>
        <w:rPr>
          <w:rFonts w:hint="eastAsia" w:ascii="仿宋" w:hAnsi="仿宋" w:eastAsia="仿宋" w:cs="黑体"/>
          <w:b/>
          <w:bCs/>
          <w:color w:val="000000" w:themeColor="text1"/>
          <w:sz w:val="28"/>
          <w:szCs w:val="28"/>
          <w:lang w:val="zh-CN"/>
          <w14:textFill>
            <w14:solidFill>
              <w14:schemeClr w14:val="tx1"/>
            </w14:solidFill>
          </w14:textFill>
        </w:rPr>
        <w:br w:type="page"/>
      </w:r>
    </w:p>
    <w:p w14:paraId="342884E0">
      <w:pPr>
        <w:pStyle w:val="6"/>
        <w:spacing w:before="62" w:line="360" w:lineRule="auto"/>
        <w:jc w:val="center"/>
        <w:outlineLvl w:val="1"/>
        <w:rPr>
          <w:rFonts w:ascii="仿宋" w:hAnsi="仿宋" w:eastAsia="仿宋"/>
          <w:b/>
          <w:bCs/>
          <w:snapToGrid w:val="0"/>
          <w:color w:val="000000" w:themeColor="text1"/>
          <w:sz w:val="28"/>
          <w:szCs w:val="28"/>
          <w14:textFill>
            <w14:solidFill>
              <w14:schemeClr w14:val="tx1"/>
            </w14:solidFill>
          </w14:textFill>
        </w:rPr>
      </w:pPr>
      <w:bookmarkStart w:id="25" w:name="_Toc138068731"/>
      <w:r>
        <w:rPr>
          <w:rFonts w:hint="eastAsia" w:ascii="仿宋" w:hAnsi="仿宋" w:eastAsia="仿宋"/>
          <w:b/>
          <w:bCs/>
          <w:snapToGrid w:val="0"/>
          <w:color w:val="000000" w:themeColor="text1"/>
          <w:sz w:val="28"/>
          <w:szCs w:val="28"/>
          <w14:textFill>
            <w14:solidFill>
              <w14:schemeClr w14:val="tx1"/>
            </w14:solidFill>
          </w14:textFill>
        </w:rPr>
        <w:t>三、资格审查证明材料</w:t>
      </w:r>
      <w:bookmarkEnd w:id="25"/>
    </w:p>
    <w:p w14:paraId="0A4A9C03">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r>
        <w:rPr>
          <w:rFonts w:hint="eastAsia" w:ascii="仿宋" w:hAnsi="仿宋" w:eastAsia="仿宋"/>
          <w:b/>
          <w:color w:val="000000" w:themeColor="text1"/>
          <w:sz w:val="28"/>
          <w:szCs w:val="24"/>
          <w14:textFill>
            <w14:solidFill>
              <w14:schemeClr w14:val="tx1"/>
            </w14:solidFill>
          </w14:textFill>
        </w:rPr>
        <w:t xml:space="preserve">3.1 </w:t>
      </w:r>
      <w:r>
        <w:rPr>
          <w:rFonts w:hint="eastAsia" w:ascii="仿宋" w:hAnsi="仿宋" w:eastAsia="仿宋"/>
          <w:b/>
          <w:color w:val="000000" w:themeColor="text1"/>
          <w:sz w:val="28"/>
          <w:szCs w:val="24"/>
          <w:lang w:val="en-US" w:eastAsia="zh-CN"/>
          <w14:textFill>
            <w14:solidFill>
              <w14:schemeClr w14:val="tx1"/>
            </w14:solidFill>
          </w14:textFill>
        </w:rPr>
        <w:t>投 标</w:t>
      </w:r>
      <w:r>
        <w:rPr>
          <w:rFonts w:hint="eastAsia" w:ascii="仿宋" w:hAnsi="仿宋" w:eastAsia="仿宋"/>
          <w:b/>
          <w:color w:val="000000" w:themeColor="text1"/>
          <w:sz w:val="28"/>
          <w:szCs w:val="24"/>
          <w14:textFill>
            <w14:solidFill>
              <w14:schemeClr w14:val="tx1"/>
            </w14:solidFill>
          </w14:textFill>
        </w:rPr>
        <w:t xml:space="preserve"> 函</w:t>
      </w:r>
    </w:p>
    <w:p w14:paraId="4F37DB21">
      <w:pPr>
        <w:autoSpaceDE w:val="0"/>
        <w:autoSpaceDN w:val="0"/>
        <w:adjustRightInd w:val="0"/>
        <w:spacing w:before="62" w:line="360" w:lineRule="auto"/>
        <w:rPr>
          <w:rFonts w:ascii="仿宋" w:hAnsi="仿宋" w:eastAsia="仿宋"/>
          <w:b/>
          <w:snapToGrid w:val="0"/>
          <w:color w:val="000000" w:themeColor="text1"/>
          <w:kern w:val="0"/>
          <w:sz w:val="24"/>
          <w14:textFill>
            <w14:solidFill>
              <w14:schemeClr w14:val="tx1"/>
            </w14:solidFill>
          </w14:textFill>
        </w:rPr>
      </w:pPr>
      <w:r>
        <w:rPr>
          <w:rFonts w:hint="eastAsia" w:ascii="仿宋" w:hAnsi="仿宋" w:eastAsia="仿宋"/>
          <w:color w:val="000000" w:themeColor="text1"/>
          <w:sz w:val="28"/>
          <w:szCs w:val="24"/>
          <w14:textFill>
            <w14:solidFill>
              <w14:schemeClr w14:val="tx1"/>
            </w14:solidFill>
          </w14:textFill>
        </w:rPr>
        <w:t>致：</w:t>
      </w:r>
      <w:r>
        <w:rPr>
          <w:rFonts w:hint="eastAsia" w:ascii="仿宋" w:hAnsi="仿宋" w:eastAsia="仿宋"/>
          <w:b/>
          <w:snapToGrid w:val="0"/>
          <w:color w:val="000000" w:themeColor="text1"/>
          <w:kern w:val="0"/>
          <w:sz w:val="24"/>
          <w14:textFill>
            <w14:solidFill>
              <w14:schemeClr w14:val="tx1"/>
            </w14:solidFill>
          </w14:textFill>
        </w:rPr>
        <w:t>（采购人）</w:t>
      </w:r>
    </w:p>
    <w:p w14:paraId="3707C377">
      <w:pPr>
        <w:adjustRightInd w:val="0"/>
        <w:spacing w:before="62" w:line="360" w:lineRule="auto"/>
        <w:ind w:firstLine="480" w:firstLineChars="200"/>
        <w:rPr>
          <w:rFonts w:ascii="仿宋" w:hAnsi="仿宋" w:eastAsia="仿宋"/>
          <w:snapToGrid w:val="0"/>
          <w:color w:val="000000" w:themeColor="text1"/>
          <w:kern w:val="0"/>
          <w:sz w:val="24"/>
          <w14:textFill>
            <w14:solidFill>
              <w14:schemeClr w14:val="tx1"/>
            </w14:solidFill>
          </w14:textFill>
        </w:rPr>
      </w:pPr>
      <w:r>
        <w:rPr>
          <w:rFonts w:hint="eastAsia" w:ascii="仿宋" w:hAnsi="仿宋" w:eastAsia="仿宋"/>
          <w:snapToGrid w:val="0"/>
          <w:color w:val="000000" w:themeColor="text1"/>
          <w:kern w:val="0"/>
          <w:sz w:val="24"/>
          <w14:textFill>
            <w14:solidFill>
              <w14:schemeClr w14:val="tx1"/>
            </w14:solidFill>
          </w14:textFill>
        </w:rPr>
        <w:t>根据贵方 （项目名称、招标编号）采购的采购公告及磋商邀请，_______（姓名和职务）被正式授权并代表供应商（供应商名称、地址）提交。</w:t>
      </w:r>
    </w:p>
    <w:p w14:paraId="0B2BBE41">
      <w:pPr>
        <w:pStyle w:val="6"/>
        <w:adjustRightInd w:val="0"/>
        <w:spacing w:before="62" w:line="360" w:lineRule="auto"/>
        <w:ind w:firstLine="480" w:firstLineChars="200"/>
        <w:rPr>
          <w:rFonts w:ascii="仿宋" w:hAnsi="仿宋" w:eastAsia="仿宋"/>
          <w:snapToGrid w:val="0"/>
          <w:color w:val="000000" w:themeColor="text1"/>
          <w:szCs w:val="21"/>
          <w14:textFill>
            <w14:solidFill>
              <w14:schemeClr w14:val="tx1"/>
            </w14:solidFill>
          </w14:textFill>
        </w:rPr>
      </w:pPr>
      <w:r>
        <w:rPr>
          <w:rFonts w:hint="eastAsia" w:ascii="仿宋" w:hAnsi="仿宋" w:eastAsia="仿宋"/>
          <w:snapToGrid w:val="0"/>
          <w:color w:val="000000" w:themeColor="text1"/>
          <w:szCs w:val="21"/>
          <w14:textFill>
            <w14:solidFill>
              <w14:schemeClr w14:val="tx1"/>
            </w14:solidFill>
          </w14:textFill>
        </w:rPr>
        <w:t>我方确认收到贵方提供的（项目名称、招标编号）磋商文件的全部内容。</w:t>
      </w:r>
    </w:p>
    <w:p w14:paraId="21B45829">
      <w:pPr>
        <w:pStyle w:val="6"/>
        <w:adjustRightInd w:val="0"/>
        <w:spacing w:before="62" w:line="360" w:lineRule="auto"/>
        <w:ind w:firstLine="480" w:firstLineChars="200"/>
        <w:rPr>
          <w:rFonts w:ascii="仿宋" w:hAnsi="仿宋" w:eastAsia="仿宋"/>
          <w:snapToGrid w:val="0"/>
          <w:color w:val="000000" w:themeColor="text1"/>
          <w:szCs w:val="21"/>
          <w14:textFill>
            <w14:solidFill>
              <w14:schemeClr w14:val="tx1"/>
            </w14:solidFill>
          </w14:textFill>
        </w:rPr>
      </w:pPr>
      <w:r>
        <w:rPr>
          <w:rFonts w:hint="eastAsia" w:ascii="仿宋" w:hAnsi="仿宋" w:eastAsia="仿宋"/>
          <w:snapToGrid w:val="0"/>
          <w:color w:val="000000" w:themeColor="text1"/>
          <w:szCs w:val="21"/>
          <w14:textFill>
            <w14:solidFill>
              <w14:schemeClr w14:val="tx1"/>
            </w14:solidFill>
          </w14:textFill>
        </w:rPr>
        <w:t>我方在参与磋商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仿宋" w:hAnsi="仿宋" w:eastAsia="仿宋"/>
          <w:color w:val="000000" w:themeColor="text1"/>
          <w:szCs w:val="21"/>
          <w14:textFill>
            <w14:solidFill>
              <w14:schemeClr w14:val="tx1"/>
            </w14:solidFill>
          </w14:textFill>
        </w:rPr>
        <w:t>已完全理解并接受磋商文件的各项规定和要求及资金支付规定，对磋商文件的合理性、合法性不再有异议，并承诺在发生争议时不会以对《磋商文件》存在误解、不明白的条款为由，对贵中心行使任何法律上的抗辩权。</w:t>
      </w:r>
    </w:p>
    <w:p w14:paraId="24BF93E7">
      <w:pPr>
        <w:adjustRightInd w:val="0"/>
        <w:spacing w:before="62" w:line="360" w:lineRule="auto"/>
        <w:ind w:firstLine="480" w:firstLineChars="200"/>
        <w:rPr>
          <w:rFonts w:ascii="仿宋" w:hAnsi="仿宋" w:eastAsia="仿宋" w:cs="Courier New"/>
          <w:color w:val="000000" w:themeColor="text1"/>
          <w:sz w:val="24"/>
          <w14:textFill>
            <w14:solidFill>
              <w14:schemeClr w14:val="tx1"/>
            </w14:solidFill>
          </w14:textFill>
        </w:rPr>
      </w:pPr>
      <w:r>
        <w:rPr>
          <w:rFonts w:hint="eastAsia" w:ascii="仿宋" w:hAnsi="仿宋" w:eastAsia="仿宋" w:cs="Courier New"/>
          <w:color w:val="000000" w:themeColor="text1"/>
          <w:sz w:val="24"/>
          <w14:textFill>
            <w14:solidFill>
              <w14:schemeClr w14:val="tx1"/>
            </w14:solidFill>
          </w14:textFill>
        </w:rPr>
        <w:t>我方已完全明白磋商文件的所有条款要求，并申明如下：</w:t>
      </w:r>
    </w:p>
    <w:p w14:paraId="21F129DC">
      <w:pPr>
        <w:adjustRightInd w:val="0"/>
        <w:spacing w:before="62" w:line="360" w:lineRule="auto"/>
        <w:ind w:firstLine="480" w:firstLineChars="200"/>
        <w:rPr>
          <w:rFonts w:ascii="仿宋" w:hAnsi="仿宋" w:eastAsia="仿宋" w:cs="Courier New"/>
          <w:color w:val="000000" w:themeColor="text1"/>
          <w:sz w:val="24"/>
          <w14:textFill>
            <w14:solidFill>
              <w14:schemeClr w14:val="tx1"/>
            </w14:solidFill>
          </w14:textFill>
        </w:rPr>
      </w:pPr>
      <w:r>
        <w:rPr>
          <w:rFonts w:hint="eastAsia" w:ascii="仿宋" w:hAnsi="仿宋" w:eastAsia="仿宋" w:cs="Courier New"/>
          <w:color w:val="000000" w:themeColor="text1"/>
          <w:sz w:val="24"/>
          <w14:textFill>
            <w14:solidFill>
              <w14:schemeClr w14:val="tx1"/>
            </w14:solidFill>
          </w14:textFill>
        </w:rPr>
        <w:t>一、按磋商文件提供的全部货物与相关服务的投标总价详见《磋商一览表》。</w:t>
      </w:r>
    </w:p>
    <w:p w14:paraId="76FBD3E9">
      <w:pPr>
        <w:adjustRightInd w:val="0"/>
        <w:spacing w:before="62" w:line="360" w:lineRule="auto"/>
        <w:ind w:firstLine="480" w:firstLineChars="200"/>
        <w:rPr>
          <w:rFonts w:ascii="仿宋" w:hAnsi="仿宋" w:eastAsia="仿宋" w:cs="Courier New"/>
          <w:color w:val="000000" w:themeColor="text1"/>
          <w:sz w:val="24"/>
          <w14:textFill>
            <w14:solidFill>
              <w14:schemeClr w14:val="tx1"/>
            </w14:solidFill>
          </w14:textFill>
        </w:rPr>
      </w:pPr>
      <w:r>
        <w:rPr>
          <w:rFonts w:hint="eastAsia" w:ascii="仿宋" w:hAnsi="仿宋" w:eastAsia="仿宋" w:cs="Courier New"/>
          <w:color w:val="000000" w:themeColor="text1"/>
          <w:sz w:val="24"/>
          <w14:textFill>
            <w14:solidFill>
              <w14:schemeClr w14:val="tx1"/>
            </w14:solidFill>
          </w14:textFill>
        </w:rPr>
        <w:t>二、</w:t>
      </w:r>
      <w:r>
        <w:rPr>
          <w:rFonts w:hint="eastAsia" w:ascii="仿宋" w:hAnsi="仿宋" w:eastAsia="仿宋"/>
          <w:color w:val="000000" w:themeColor="text1"/>
          <w:sz w:val="24"/>
          <w14:textFill>
            <w14:solidFill>
              <w14:schemeClr w14:val="tx1"/>
            </w14:solidFill>
          </w14:textFill>
        </w:rPr>
        <w:t>我方同意在本项目磋商文件中规定的磋商日起</w:t>
      </w:r>
      <w:r>
        <w:rPr>
          <w:rFonts w:hint="eastAsia" w:ascii="仿宋" w:hAnsi="仿宋" w:eastAsia="仿宋"/>
          <w:color w:val="000000" w:themeColor="text1"/>
          <w:sz w:val="24"/>
          <w:u w:val="single"/>
          <w14:textFill>
            <w14:solidFill>
              <w14:schemeClr w14:val="tx1"/>
            </w14:solidFill>
          </w14:textFill>
        </w:rPr>
        <w:t>60</w:t>
      </w:r>
      <w:r>
        <w:rPr>
          <w:rFonts w:hint="eastAsia" w:ascii="仿宋" w:hAnsi="仿宋" w:eastAsia="仿宋"/>
          <w:color w:val="000000" w:themeColor="text1"/>
          <w:sz w:val="24"/>
          <w14:textFill>
            <w14:solidFill>
              <w14:schemeClr w14:val="tx1"/>
            </w14:solidFill>
          </w14:textFill>
        </w:rPr>
        <w:t>天内遵守本响应文件中的承诺且在此期限期满之前均具有约束力。我方同意并遵守本磋商文件“供应商须知”中第十四条第三款关于延长磋商有效期的规定。</w:t>
      </w:r>
      <w:r>
        <w:rPr>
          <w:rFonts w:hint="eastAsia" w:ascii="仿宋" w:hAnsi="仿宋" w:eastAsia="仿宋" w:cs="Courier New"/>
          <w:color w:val="000000" w:themeColor="text1"/>
          <w:sz w:val="24"/>
          <w14:textFill>
            <w14:solidFill>
              <w14:schemeClr w14:val="tx1"/>
            </w14:solidFill>
          </w14:textFill>
        </w:rPr>
        <w:t>如成交，有效期将延至供货终止日为止。在此提交的资格证明文件均至磋商响应截止日有效，如有在磋商有效期内失效的，我方承诺在成交后补齐一切手续，保证所有资格证明文件能在签订采购合同时直至采购合同终止日有效。</w:t>
      </w:r>
    </w:p>
    <w:p w14:paraId="4A246A0E">
      <w:pPr>
        <w:pStyle w:val="10"/>
        <w:adjustRightInd w:val="0"/>
        <w:spacing w:before="62" w:line="360" w:lineRule="auto"/>
        <w:ind w:firstLine="480" w:firstLineChars="200"/>
        <w:rPr>
          <w:rFonts w:ascii="仿宋" w:hAnsi="仿宋" w:eastAsia="仿宋" w:cs="Courier New"/>
          <w:color w:val="000000" w:themeColor="text1"/>
          <w:szCs w:val="21"/>
          <w14:textFill>
            <w14:solidFill>
              <w14:schemeClr w14:val="tx1"/>
            </w14:solidFill>
          </w14:textFill>
        </w:rPr>
      </w:pPr>
      <w:r>
        <w:rPr>
          <w:rFonts w:hint="eastAsia" w:ascii="仿宋" w:hAnsi="仿宋" w:eastAsia="仿宋" w:cs="Courier New"/>
          <w:color w:val="000000" w:themeColor="text1"/>
          <w:szCs w:val="21"/>
          <w14:textFill>
            <w14:solidFill>
              <w14:schemeClr w14:val="tx1"/>
            </w14:solidFill>
          </w14:textFill>
        </w:rPr>
        <w:t>三、我方明白并同意，在规定的磋商日之后，磋商有效期之内撤销响应的，则我方承担违背磋商承诺的责任追究。</w:t>
      </w:r>
    </w:p>
    <w:p w14:paraId="2DF12CE9">
      <w:pPr>
        <w:pStyle w:val="10"/>
        <w:adjustRightInd w:val="0"/>
        <w:spacing w:before="62" w:line="360" w:lineRule="auto"/>
        <w:ind w:firstLine="480" w:firstLineChars="200"/>
        <w:rPr>
          <w:rFonts w:ascii="仿宋" w:hAnsi="仿宋" w:eastAsia="仿宋" w:cs="Courier New"/>
          <w:color w:val="000000" w:themeColor="text1"/>
          <w:szCs w:val="21"/>
          <w14:textFill>
            <w14:solidFill>
              <w14:schemeClr w14:val="tx1"/>
            </w14:solidFill>
          </w14:textFill>
        </w:rPr>
      </w:pPr>
      <w:r>
        <w:rPr>
          <w:rFonts w:hint="eastAsia" w:ascii="仿宋" w:hAnsi="仿宋" w:eastAsia="仿宋" w:cs="Courier New"/>
          <w:color w:val="000000" w:themeColor="text1"/>
          <w:szCs w:val="21"/>
          <w14:textFill>
            <w14:solidFill>
              <w14:schemeClr w14:val="tx1"/>
            </w14:solidFill>
          </w14:textFill>
        </w:rPr>
        <w:t>四、我方同意按照贵方可能提出的要求而提供与响应有关的任何其它数据、信息或资料。</w:t>
      </w:r>
    </w:p>
    <w:p w14:paraId="0CFE68BC">
      <w:pPr>
        <w:pStyle w:val="10"/>
        <w:adjustRightInd w:val="0"/>
        <w:spacing w:before="62" w:line="360" w:lineRule="auto"/>
        <w:ind w:firstLine="480" w:firstLineChars="200"/>
        <w:rPr>
          <w:rFonts w:ascii="仿宋" w:hAnsi="仿宋" w:eastAsia="仿宋" w:cs="Courier New"/>
          <w:color w:val="000000" w:themeColor="text1"/>
          <w:szCs w:val="21"/>
          <w14:textFill>
            <w14:solidFill>
              <w14:schemeClr w14:val="tx1"/>
            </w14:solidFill>
          </w14:textFill>
        </w:rPr>
      </w:pPr>
      <w:r>
        <w:rPr>
          <w:rFonts w:hint="eastAsia" w:ascii="仿宋" w:hAnsi="仿宋" w:eastAsia="仿宋" w:cs="Courier New"/>
          <w:color w:val="000000" w:themeColor="text1"/>
          <w:szCs w:val="21"/>
          <w14:textFill>
            <w14:solidFill>
              <w14:schemeClr w14:val="tx1"/>
            </w14:solidFill>
          </w14:textFill>
        </w:rPr>
        <w:t>五、我方理解贵方不一定接受最低响应价或任何贵方可能收到的响应。</w:t>
      </w:r>
    </w:p>
    <w:p w14:paraId="72727CF4">
      <w:pPr>
        <w:pStyle w:val="10"/>
        <w:adjustRightInd w:val="0"/>
        <w:spacing w:before="62" w:line="360" w:lineRule="auto"/>
        <w:ind w:firstLine="480" w:firstLineChars="200"/>
        <w:rPr>
          <w:rFonts w:ascii="仿宋" w:hAnsi="仿宋" w:eastAsia="仿宋" w:cs="Courier New"/>
          <w:color w:val="000000" w:themeColor="text1"/>
          <w:szCs w:val="21"/>
          <w14:textFill>
            <w14:solidFill>
              <w14:schemeClr w14:val="tx1"/>
            </w14:solidFill>
          </w14:textFill>
        </w:rPr>
      </w:pPr>
      <w:r>
        <w:rPr>
          <w:rFonts w:hint="eastAsia" w:ascii="仿宋" w:hAnsi="仿宋" w:eastAsia="仿宋" w:cs="Courier New"/>
          <w:color w:val="000000" w:themeColor="text1"/>
          <w:szCs w:val="21"/>
          <w14:textFill>
            <w14:solidFill>
              <w14:schemeClr w14:val="tx1"/>
            </w14:solidFill>
          </w14:textFill>
        </w:rPr>
        <w:t>六、我方如果成交，将保证履行磋商文件及其澄清、修改文件（如果有）中的全部责任和义务，按质、按量、按期完成《项目需求》及《合同书》中的全部任务。</w:t>
      </w:r>
    </w:p>
    <w:p w14:paraId="09C85393">
      <w:pPr>
        <w:pStyle w:val="10"/>
        <w:adjustRightInd w:val="0"/>
        <w:spacing w:before="62" w:line="360" w:lineRule="auto"/>
        <w:ind w:firstLine="48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s="Courier New"/>
          <w:color w:val="000000" w:themeColor="text1"/>
          <w:szCs w:val="21"/>
          <w14:textFill>
            <w14:solidFill>
              <w14:schemeClr w14:val="tx1"/>
            </w14:solidFill>
          </w14:textFill>
        </w:rPr>
        <w:t>七、我方在此保证所提交的所有文件和全部说明是真实的和正确的。</w:t>
      </w:r>
    </w:p>
    <w:p w14:paraId="3384291E">
      <w:pPr>
        <w:pStyle w:val="6"/>
        <w:adjustRightInd w:val="0"/>
        <w:spacing w:before="62" w:line="360" w:lineRule="auto"/>
        <w:ind w:firstLine="48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 xml:space="preserve">八、我方投标报价已包含应向知识产权所有权人支付的所有相关税费，并保证采购人在中国使用我方提供的货物时，如有第三方提出侵犯其知识产权主张的，责任由我方承担。 </w:t>
      </w:r>
    </w:p>
    <w:p w14:paraId="17EDC188">
      <w:pPr>
        <w:pStyle w:val="6"/>
        <w:adjustRightInd w:val="0"/>
        <w:spacing w:before="62" w:line="360" w:lineRule="auto"/>
        <w:ind w:firstLine="480" w:firstLineChars="200"/>
        <w:rPr>
          <w:rFonts w:ascii="仿宋" w:hAnsi="仿宋" w:eastAsia="仿宋" w:cs="Arial"/>
          <w:color w:val="000000" w:themeColor="text1"/>
          <w:szCs w:val="21"/>
          <w14:textFill>
            <w14:solidFill>
              <w14:schemeClr w14:val="tx1"/>
            </w14:solidFill>
          </w14:textFill>
        </w:rPr>
      </w:pPr>
      <w:r>
        <w:rPr>
          <w:rFonts w:hint="eastAsia" w:ascii="仿宋" w:hAnsi="仿宋" w:eastAsia="仿宋" w:cs="Arial"/>
          <w:color w:val="000000" w:themeColor="text1"/>
          <w:szCs w:val="21"/>
          <w14:textFill>
            <w14:solidFill>
              <w14:schemeClr w14:val="tx1"/>
            </w14:solidFill>
          </w14:textFill>
        </w:rPr>
        <w:t>九、我方具备《政府采购法》第二十二条规定的条件；承诺如下：</w:t>
      </w:r>
    </w:p>
    <w:p w14:paraId="5C514195">
      <w:pPr>
        <w:pStyle w:val="6"/>
        <w:adjustRightInd w:val="0"/>
        <w:spacing w:before="62" w:line="360" w:lineRule="auto"/>
        <w:ind w:firstLine="480" w:firstLineChars="200"/>
        <w:rPr>
          <w:rFonts w:ascii="仿宋" w:hAnsi="仿宋" w:eastAsia="仿宋" w:cs="Arial"/>
          <w:color w:val="000000" w:themeColor="text1"/>
          <w:szCs w:val="21"/>
          <w14:textFill>
            <w14:solidFill>
              <w14:schemeClr w14:val="tx1"/>
            </w14:solidFill>
          </w14:textFill>
        </w:rPr>
      </w:pPr>
      <w:r>
        <w:rPr>
          <w:rFonts w:hint="eastAsia" w:ascii="仿宋" w:hAnsi="仿宋" w:eastAsia="仿宋" w:cs="Arial"/>
          <w:color w:val="000000" w:themeColor="text1"/>
          <w:szCs w:val="21"/>
          <w14:textFill>
            <w14:solidFill>
              <w14:schemeClr w14:val="tx1"/>
            </w14:solidFill>
          </w14:textFill>
        </w:rPr>
        <w:t>1. 具有独立承担民事责任能力的在中华人民共和国境内注册的法人或其他组织或自然人，有效的营业执照（或事业法人登记证或身份证等相关证明）。</w:t>
      </w:r>
    </w:p>
    <w:p w14:paraId="3553D03B">
      <w:pPr>
        <w:adjustRightInd w:val="0"/>
        <w:spacing w:before="62" w:line="360" w:lineRule="auto"/>
        <w:ind w:firstLine="504" w:firstLineChars="210"/>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2. 我方已依法缴纳了各项税费及社会保险费用，如有需要，可随时向采购人提供近三个月内的相关缴费证明，以便核查。</w:t>
      </w:r>
    </w:p>
    <w:p w14:paraId="31341B41">
      <w:pPr>
        <w:adjustRightInd w:val="0"/>
        <w:spacing w:before="62" w:line="360" w:lineRule="auto"/>
        <w:ind w:firstLine="504" w:firstLineChars="210"/>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3. 我方已依法建立健全的财务会计制度，如有需要，可随时向采购人提供相关证明材料，以便核查。</w:t>
      </w:r>
    </w:p>
    <w:p w14:paraId="73081525">
      <w:pPr>
        <w:adjustRightInd w:val="0"/>
        <w:spacing w:before="62" w:line="360" w:lineRule="auto"/>
        <w:ind w:firstLine="504" w:firstLineChars="210"/>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4. 参加政府采购活动前三年内，在经营活动中没有重大违法记录。</w:t>
      </w:r>
    </w:p>
    <w:p w14:paraId="37A093F1">
      <w:pPr>
        <w:adjustRightInd w:val="0"/>
        <w:spacing w:before="62" w:line="360" w:lineRule="auto"/>
        <w:ind w:firstLine="504" w:firstLineChars="210"/>
        <w:rPr>
          <w:rFonts w:ascii="仿宋" w:hAnsi="仿宋" w:eastAsia="仿宋" w:cs="Arial"/>
          <w:color w:val="000000" w:themeColor="text1"/>
          <w:sz w:val="24"/>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5. 符合法律、行政法规规定的其他条件。</w:t>
      </w:r>
    </w:p>
    <w:p w14:paraId="6CC49B88">
      <w:pPr>
        <w:adjustRightInd w:val="0"/>
        <w:spacing w:before="62" w:line="360" w:lineRule="auto"/>
        <w:ind w:firstLine="504" w:firstLineChars="210"/>
        <w:rPr>
          <w:rFonts w:ascii="仿宋" w:hAnsi="仿宋" w:eastAsia="仿宋" w:cs="Arial"/>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以上内容如有虚假或与事实不符的，评审委员会可将</w:t>
      </w:r>
      <w:r>
        <w:rPr>
          <w:rFonts w:hint="eastAsia" w:ascii="仿宋" w:hAnsi="仿宋" w:eastAsia="仿宋" w:cs="Arial"/>
          <w:color w:val="000000" w:themeColor="text1"/>
          <w:sz w:val="24"/>
          <w14:textFill>
            <w14:solidFill>
              <w14:schemeClr w14:val="tx1"/>
            </w14:solidFill>
          </w14:textFill>
        </w:rPr>
        <w:t>我方做无效响应处理，我方愿意承担相应的法律责任。</w:t>
      </w:r>
    </w:p>
    <w:p w14:paraId="08589897">
      <w:pPr>
        <w:pStyle w:val="6"/>
        <w:adjustRightInd w:val="0"/>
        <w:spacing w:before="62" w:line="360" w:lineRule="auto"/>
        <w:ind w:firstLine="48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十、我方具备履行合同所必需的设备和专业技术能力。</w:t>
      </w:r>
    </w:p>
    <w:p w14:paraId="564D8F0F">
      <w:pPr>
        <w:pStyle w:val="6"/>
        <w:adjustRightInd w:val="0"/>
        <w:spacing w:before="62" w:line="360" w:lineRule="auto"/>
        <w:ind w:firstLine="48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snapToGrid w:val="0"/>
          <w:color w:val="000000" w:themeColor="text1"/>
          <w:szCs w:val="21"/>
          <w14:textFill>
            <w14:solidFill>
              <w14:schemeClr w14:val="tx1"/>
            </w14:solidFill>
          </w14:textFill>
        </w:rPr>
        <w:t>十一、</w:t>
      </w:r>
      <w:r>
        <w:rPr>
          <w:rFonts w:hint="eastAsia" w:ascii="仿宋" w:hAnsi="仿宋" w:eastAsia="仿宋"/>
          <w:color w:val="000000" w:themeColor="text1"/>
          <w:szCs w:val="21"/>
          <w14:textFill>
            <w14:solidFill>
              <w14:schemeClr w14:val="tx1"/>
            </w14:solidFill>
          </w14:textFill>
        </w:rPr>
        <w:t>我方对在本函及响应文件中所作的所有承诺承担法律责任。</w:t>
      </w:r>
    </w:p>
    <w:p w14:paraId="46AD72A6">
      <w:pPr>
        <w:pStyle w:val="6"/>
        <w:adjustRightInd w:val="0"/>
        <w:snapToGrid w:val="0"/>
        <w:spacing w:before="62" w:line="360" w:lineRule="auto"/>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所有与本招标有关的一切正式往来请寄：</w:t>
      </w:r>
    </w:p>
    <w:p w14:paraId="233230C4">
      <w:pPr>
        <w:adjustRightInd w:val="0"/>
        <w:snapToGrid w:val="0"/>
        <w:spacing w:before="62" w:line="360" w:lineRule="auto"/>
        <w:ind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地    址：   </w:t>
      </w:r>
      <w:r>
        <w:rPr>
          <w:rFonts w:hint="eastAsia" w:ascii="仿宋" w:hAnsi="仿宋" w:eastAsia="仿宋" w:cs="Times New Roman"/>
          <w:color w:val="000000" w:themeColor="text1"/>
          <w:kern w:val="0"/>
          <w:sz w:val="24"/>
          <w14:textFill>
            <w14:solidFill>
              <w14:schemeClr w14:val="tx1"/>
            </w14:solidFill>
          </w14:textFill>
        </w:rPr>
        <w:t>邮政编码：</w:t>
      </w:r>
    </w:p>
    <w:p w14:paraId="13A992E4">
      <w:pPr>
        <w:adjustRightInd w:val="0"/>
        <w:snapToGrid w:val="0"/>
        <w:spacing w:before="62" w:line="360" w:lineRule="auto"/>
        <w:ind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    话：  传    真：</w:t>
      </w:r>
    </w:p>
    <w:p w14:paraId="509C094E">
      <w:pPr>
        <w:adjustRightInd w:val="0"/>
        <w:snapToGrid w:val="0"/>
        <w:spacing w:before="62" w:line="360" w:lineRule="auto"/>
        <w:ind w:firstLine="480" w:firstLineChars="200"/>
        <w:rPr>
          <w:rFonts w:ascii="仿宋" w:hAnsi="仿宋" w:eastAsia="仿宋" w:cs="宋体"/>
          <w:color w:val="000000" w:themeColor="text1"/>
          <w:sz w:val="24"/>
          <w:u w:val="single"/>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供应商代表姓名：  职    务：</w:t>
      </w:r>
    </w:p>
    <w:p w14:paraId="6A3BA960">
      <w:pPr>
        <w:adjustRightInd w:val="0"/>
        <w:snapToGrid w:val="0"/>
        <w:spacing w:before="62" w:line="360" w:lineRule="auto"/>
        <w:ind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供应商名称（并加盖公章）：</w:t>
      </w:r>
    </w:p>
    <w:p w14:paraId="4B6101F6">
      <w:pPr>
        <w:adjustRightInd w:val="0"/>
        <w:snapToGrid w:val="0"/>
        <w:spacing w:before="62" w:line="360" w:lineRule="auto"/>
        <w:ind w:firstLine="480" w:firstLineChars="200"/>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日期：年 月 日</w:t>
      </w:r>
    </w:p>
    <w:p w14:paraId="7264D935">
      <w:pPr>
        <w:autoSpaceDE w:val="0"/>
        <w:autoSpaceDN w:val="0"/>
        <w:spacing w:before="62" w:line="360" w:lineRule="auto"/>
        <w:jc w:val="center"/>
        <w:outlineLvl w:val="2"/>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br w:type="page"/>
      </w:r>
      <w:r>
        <w:rPr>
          <w:rFonts w:hint="eastAsia" w:ascii="仿宋" w:hAnsi="仿宋" w:eastAsia="仿宋"/>
          <w:b/>
          <w:color w:val="000000" w:themeColor="text1"/>
          <w:sz w:val="28"/>
          <w:szCs w:val="24"/>
          <w14:textFill>
            <w14:solidFill>
              <w14:schemeClr w14:val="tx1"/>
            </w14:solidFill>
          </w14:textFill>
        </w:rPr>
        <w:t>3.2 法定代表人（单位负责人）资格证明书</w:t>
      </w:r>
    </w:p>
    <w:p w14:paraId="578C460E">
      <w:pPr>
        <w:autoSpaceDE w:val="0"/>
        <w:autoSpaceDN w:val="0"/>
        <w:adjustRightInd w:val="0"/>
        <w:spacing w:before="62" w:line="360" w:lineRule="auto"/>
        <w:ind w:firstLine="616" w:firstLineChars="257"/>
        <w:rPr>
          <w:rFonts w:ascii="仿宋" w:hAnsi="仿宋" w:eastAsia="仿宋"/>
          <w:color w:val="000000" w:themeColor="text1"/>
          <w:sz w:val="24"/>
          <w:szCs w:val="24"/>
          <w14:textFill>
            <w14:solidFill>
              <w14:schemeClr w14:val="tx1"/>
            </w14:solidFill>
          </w14:textFill>
        </w:rPr>
      </w:pPr>
    </w:p>
    <w:p w14:paraId="230FE141">
      <w:pPr>
        <w:pStyle w:val="19"/>
        <w:spacing w:before="62"/>
        <w:ind w:firstLine="472" w:firstLineChars="225"/>
        <w:jc w:val="left"/>
        <w:rPr>
          <w:rFonts w:ascii="仿宋" w:hAnsi="仿宋" w:eastAsia="仿宋"/>
          <w:color w:val="000000" w:themeColor="text1"/>
          <w:sz w:val="21"/>
          <w:szCs w:val="21"/>
          <w:u w:val="single"/>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 xml:space="preserve">单位名称：   </w:t>
      </w:r>
    </w:p>
    <w:p w14:paraId="2EE5C8FA">
      <w:pPr>
        <w:pStyle w:val="19"/>
        <w:spacing w:before="62"/>
        <w:ind w:firstLine="472" w:firstLineChars="225"/>
        <w:jc w:val="left"/>
        <w:rPr>
          <w:rFonts w:ascii="仿宋" w:hAnsi="仿宋" w:eastAsia="仿宋"/>
          <w:color w:val="000000" w:themeColor="text1"/>
          <w:sz w:val="21"/>
          <w:szCs w:val="21"/>
          <w:u w:val="single"/>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 xml:space="preserve">地址： </w:t>
      </w:r>
    </w:p>
    <w:p w14:paraId="74E740E6">
      <w:pPr>
        <w:pStyle w:val="19"/>
        <w:spacing w:before="62"/>
        <w:ind w:firstLine="472" w:firstLineChars="225"/>
        <w:jc w:val="left"/>
        <w:rPr>
          <w:rFonts w:ascii="仿宋" w:hAnsi="仿宋" w:eastAsia="仿宋"/>
          <w:color w:val="000000" w:themeColor="text1"/>
          <w:sz w:val="21"/>
          <w:szCs w:val="21"/>
          <w:u w:val="single"/>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姓名： 性别：  年龄：职务：</w:t>
      </w:r>
    </w:p>
    <w:p w14:paraId="2D5E49B6">
      <w:pPr>
        <w:pStyle w:val="19"/>
        <w:spacing w:before="62"/>
        <w:ind w:firstLine="472" w:firstLineChars="225"/>
        <w:jc w:val="left"/>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本人系</w:t>
      </w:r>
      <w:r>
        <w:rPr>
          <w:rFonts w:hint="eastAsia" w:ascii="仿宋" w:hAnsi="仿宋" w:eastAsia="仿宋"/>
          <w:i/>
          <w:snapToGrid w:val="0"/>
          <w:color w:val="000000" w:themeColor="text1"/>
          <w:sz w:val="21"/>
          <w:szCs w:val="21"/>
          <w:u w:val="single"/>
          <w14:textFill>
            <w14:solidFill>
              <w14:schemeClr w14:val="tx1"/>
            </w14:solidFill>
          </w14:textFill>
        </w:rPr>
        <w:t xml:space="preserve">供应商名称  </w:t>
      </w:r>
      <w:r>
        <w:rPr>
          <w:rFonts w:hint="eastAsia" w:ascii="仿宋" w:hAnsi="仿宋" w:eastAsia="仿宋"/>
          <w:color w:val="000000" w:themeColor="text1"/>
          <w:sz w:val="21"/>
          <w:szCs w:val="21"/>
          <w14:textFill>
            <w14:solidFill>
              <w14:schemeClr w14:val="tx1"/>
            </w14:solidFill>
          </w14:textFill>
        </w:rPr>
        <w:t>的法定代表人（单位负责人）。就参加贵方招标编号为</w:t>
      </w:r>
      <w:r>
        <w:rPr>
          <w:rFonts w:hint="eastAsia" w:ascii="仿宋" w:hAnsi="仿宋" w:eastAsia="仿宋"/>
          <w:i/>
          <w:color w:val="000000" w:themeColor="text1"/>
          <w:sz w:val="21"/>
          <w:szCs w:val="21"/>
          <w:u w:val="single"/>
          <w14:textFill>
            <w14:solidFill>
              <w14:schemeClr w14:val="tx1"/>
            </w14:solidFill>
          </w14:textFill>
        </w:rPr>
        <w:t xml:space="preserve">项目编号 </w:t>
      </w:r>
      <w:r>
        <w:rPr>
          <w:rFonts w:hint="eastAsia" w:ascii="仿宋" w:hAnsi="仿宋" w:eastAsia="仿宋"/>
          <w:color w:val="000000" w:themeColor="text1"/>
          <w:sz w:val="21"/>
          <w:szCs w:val="21"/>
          <w14:textFill>
            <w14:solidFill>
              <w14:schemeClr w14:val="tx1"/>
            </w14:solidFill>
          </w14:textFill>
        </w:rPr>
        <w:t>的</w:t>
      </w:r>
      <w:r>
        <w:rPr>
          <w:rFonts w:hint="eastAsia" w:ascii="仿宋" w:hAnsi="仿宋" w:eastAsia="仿宋"/>
          <w:i/>
          <w:color w:val="000000" w:themeColor="text1"/>
          <w:sz w:val="21"/>
          <w:szCs w:val="21"/>
          <w:u w:val="single"/>
          <w14:textFill>
            <w14:solidFill>
              <w14:schemeClr w14:val="tx1"/>
            </w14:solidFill>
          </w14:textFill>
        </w:rPr>
        <w:t xml:space="preserve">项目名称 </w:t>
      </w:r>
      <w:r>
        <w:rPr>
          <w:rFonts w:hint="eastAsia" w:ascii="仿宋" w:hAnsi="仿宋" w:eastAsia="仿宋"/>
          <w:color w:val="000000" w:themeColor="text1"/>
          <w:sz w:val="21"/>
          <w:szCs w:val="21"/>
          <w14:textFill>
            <w14:solidFill>
              <w14:schemeClr w14:val="tx1"/>
            </w14:solidFill>
          </w14:textFill>
        </w:rPr>
        <w:t>采购项目的磋商响应报价，签署上述项目的响应文件及合同的执行、完成、服务和保修，签署合同和处理与之有关的一切事务。</w:t>
      </w:r>
    </w:p>
    <w:p w14:paraId="0A1CA26E">
      <w:pPr>
        <w:pStyle w:val="19"/>
        <w:spacing w:before="62"/>
        <w:ind w:firstLine="472" w:firstLineChars="225"/>
        <w:jc w:val="left"/>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特此证明。</w:t>
      </w:r>
    </w:p>
    <w:p w14:paraId="2AE9AC0A">
      <w:pPr>
        <w:pStyle w:val="19"/>
        <w:spacing w:before="62"/>
        <w:ind w:firstLine="472" w:firstLineChars="225"/>
        <w:jc w:val="left"/>
        <w:rPr>
          <w:rFonts w:ascii="仿宋" w:hAnsi="仿宋" w:eastAsia="仿宋"/>
          <w:color w:val="000000" w:themeColor="text1"/>
          <w:sz w:val="21"/>
          <w:szCs w:val="21"/>
          <w14:textFill>
            <w14:solidFill>
              <w14:schemeClr w14:val="tx1"/>
            </w14:solidFill>
          </w14:textFill>
        </w:rPr>
      </w:pPr>
    </w:p>
    <w:p w14:paraId="4CEACC5B">
      <w:pPr>
        <w:pStyle w:val="19"/>
        <w:spacing w:before="62"/>
        <w:ind w:firstLine="472" w:firstLineChars="225"/>
        <w:jc w:val="left"/>
        <w:rPr>
          <w:rFonts w:ascii="仿宋" w:hAnsi="仿宋" w:eastAsia="仿宋"/>
          <w:color w:val="000000" w:themeColor="text1"/>
          <w:sz w:val="21"/>
          <w:szCs w:val="21"/>
          <w14:textFill>
            <w14:solidFill>
              <w14:schemeClr w14:val="tx1"/>
            </w14:solidFill>
          </w14:textFill>
        </w:rPr>
      </w:pPr>
    </w:p>
    <w:p w14:paraId="17138D73">
      <w:pPr>
        <w:pStyle w:val="19"/>
        <w:spacing w:before="62"/>
        <w:ind w:left="-538" w:leftChars="-256" w:firstLine="539" w:firstLineChars="257"/>
        <w:jc w:val="center"/>
        <w:rPr>
          <w:rFonts w:ascii="仿宋" w:hAnsi="仿宋" w:eastAsia="仿宋"/>
          <w:bCs/>
          <w:color w:val="000000" w:themeColor="text1"/>
          <w:sz w:val="21"/>
          <w:szCs w:val="21"/>
          <w14:textFill>
            <w14:solidFill>
              <w14:schemeClr w14:val="tx1"/>
            </w14:solidFill>
          </w14:textFill>
        </w:rPr>
      </w:pPr>
      <w:r>
        <w:rPr>
          <w:rFonts w:hint="eastAsia" w:ascii="仿宋" w:hAnsi="仿宋" w:eastAsia="仿宋"/>
          <w:bCs/>
          <w:color w:val="000000" w:themeColor="text1"/>
          <w:sz w:val="21"/>
          <w:szCs w:val="21"/>
          <w14:textFill>
            <w14:solidFill>
              <w14:schemeClr w14:val="tx1"/>
            </w14:solidFill>
          </w14:textFill>
        </w:rPr>
        <w:t>【此处请粘贴法定代表人（单位负责人）身份证复印件，需清晰反映身份证有效期限】</w:t>
      </w:r>
    </w:p>
    <w:p w14:paraId="02DA3E61">
      <w:pPr>
        <w:pStyle w:val="19"/>
        <w:spacing w:before="62"/>
        <w:ind w:left="-538" w:leftChars="-256" w:firstLine="539" w:firstLineChars="257"/>
        <w:jc w:val="center"/>
        <w:rPr>
          <w:rFonts w:ascii="仿宋" w:hAnsi="仿宋" w:eastAsia="仿宋"/>
          <w:bCs/>
          <w:color w:val="000000" w:themeColor="text1"/>
          <w:sz w:val="21"/>
          <w:szCs w:val="21"/>
          <w14:textFill>
            <w14:solidFill>
              <w14:schemeClr w14:val="tx1"/>
            </w14:solidFill>
          </w14:textFill>
        </w:rPr>
      </w:pPr>
    </w:p>
    <w:p w14:paraId="5F82457F">
      <w:pPr>
        <w:autoSpaceDE w:val="0"/>
        <w:autoSpaceDN w:val="0"/>
        <w:adjustRightInd w:val="0"/>
        <w:spacing w:before="62" w:line="360" w:lineRule="auto"/>
        <w:ind w:right="-11"/>
        <w:rPr>
          <w:rFonts w:ascii="仿宋" w:hAnsi="仿宋" w:eastAsia="仿宋" w:cs="宋体"/>
          <w:color w:val="000000" w:themeColor="text1"/>
          <w:lang w:val="zh-CN"/>
          <w14:textFill>
            <w14:solidFill>
              <w14:schemeClr w14:val="tx1"/>
            </w14:solidFill>
          </w14:textFill>
        </w:rPr>
      </w:pPr>
    </w:p>
    <w:p w14:paraId="76B7A31D">
      <w:pPr>
        <w:autoSpaceDE w:val="0"/>
        <w:autoSpaceDN w:val="0"/>
        <w:adjustRightInd w:val="0"/>
        <w:spacing w:before="62" w:line="360" w:lineRule="auto"/>
        <w:ind w:right="-11"/>
        <w:rPr>
          <w:rFonts w:ascii="仿宋" w:hAnsi="仿宋" w:eastAsia="仿宋" w:cs="宋体"/>
          <w:color w:val="000000" w:themeColor="text1"/>
          <w:lang w:val="zh-CN"/>
          <w14:textFill>
            <w14:solidFill>
              <w14:schemeClr w14:val="tx1"/>
            </w14:solidFill>
          </w14:textFill>
        </w:rPr>
      </w:pPr>
    </w:p>
    <w:p w14:paraId="6A6F603F">
      <w:pPr>
        <w:autoSpaceDE w:val="0"/>
        <w:autoSpaceDN w:val="0"/>
        <w:adjustRightInd w:val="0"/>
        <w:spacing w:before="62" w:line="360" w:lineRule="auto"/>
        <w:ind w:right="-11"/>
        <w:rPr>
          <w:rFonts w:ascii="仿宋" w:hAnsi="仿宋" w:eastAsia="仿宋" w:cs="宋体"/>
          <w:color w:val="000000" w:themeColor="text1"/>
          <w:lang w:val="zh-CN"/>
          <w14:textFill>
            <w14:solidFill>
              <w14:schemeClr w14:val="tx1"/>
            </w14:solidFill>
          </w14:textFill>
        </w:rPr>
      </w:pPr>
    </w:p>
    <w:p w14:paraId="2C2E5A4B">
      <w:pPr>
        <w:spacing w:before="62" w:line="360" w:lineRule="auto"/>
        <w:ind w:firstLine="3937" w:firstLineChars="1875"/>
        <w:rPr>
          <w:rFonts w:ascii="仿宋" w:hAnsi="仿宋" w:eastAsia="仿宋" w:cs="Arial"/>
          <w:color w:val="000000" w:themeColor="text1"/>
          <w:u w:val="single"/>
          <w14:textFill>
            <w14:solidFill>
              <w14:schemeClr w14:val="tx1"/>
            </w14:solidFill>
          </w14:textFill>
        </w:rPr>
      </w:pPr>
      <w:r>
        <w:rPr>
          <w:rFonts w:hint="eastAsia" w:ascii="仿宋" w:hAnsi="仿宋" w:eastAsia="仿宋" w:cs="Arial"/>
          <w:color w:val="000000" w:themeColor="text1"/>
          <w14:textFill>
            <w14:solidFill>
              <w14:schemeClr w14:val="tx1"/>
            </w14:solidFill>
          </w14:textFill>
        </w:rPr>
        <w:t>供应商名称（并加盖公章）：</w:t>
      </w:r>
    </w:p>
    <w:p w14:paraId="08F45195">
      <w:pPr>
        <w:pStyle w:val="20"/>
        <w:spacing w:before="62" w:line="360" w:lineRule="auto"/>
        <w:ind w:firstLine="3937" w:firstLineChars="1875"/>
        <w:rPr>
          <w:rFonts w:ascii="仿宋" w:hAnsi="仿宋" w:eastAsia="仿宋" w:cs="Arial"/>
          <w:color w:val="000000" w:themeColor="text1"/>
          <w:sz w:val="21"/>
          <w:szCs w:val="21"/>
          <w14:textFill>
            <w14:solidFill>
              <w14:schemeClr w14:val="tx1"/>
            </w14:solidFill>
          </w14:textFill>
        </w:rPr>
      </w:pPr>
      <w:r>
        <w:rPr>
          <w:rFonts w:hint="eastAsia" w:ascii="仿宋" w:hAnsi="仿宋" w:eastAsia="仿宋" w:cs="Arial"/>
          <w:color w:val="000000" w:themeColor="text1"/>
          <w:sz w:val="21"/>
          <w:szCs w:val="21"/>
          <w14:textFill>
            <w14:solidFill>
              <w14:schemeClr w14:val="tx1"/>
            </w14:solidFill>
          </w14:textFill>
        </w:rPr>
        <w:t>签署日期：   年   月  日</w:t>
      </w:r>
    </w:p>
    <w:p w14:paraId="385AEDE7">
      <w:pPr>
        <w:pStyle w:val="21"/>
        <w:spacing w:before="62" w:line="360" w:lineRule="auto"/>
        <w:rPr>
          <w:rFonts w:ascii="仿宋" w:hAnsi="仿宋" w:eastAsia="仿宋" w:cs="Arial"/>
          <w:color w:val="000000" w:themeColor="text1"/>
          <w:sz w:val="21"/>
          <w:szCs w:val="21"/>
          <w14:textFill>
            <w14:solidFill>
              <w14:schemeClr w14:val="tx1"/>
            </w14:solidFill>
          </w14:textFill>
        </w:rPr>
      </w:pPr>
    </w:p>
    <w:p w14:paraId="2B5B666A">
      <w:pPr>
        <w:spacing w:before="62" w:line="360" w:lineRule="auto"/>
        <w:rPr>
          <w:rFonts w:ascii="仿宋" w:hAnsi="仿宋" w:eastAsia="仿宋"/>
          <w:color w:val="000000" w:themeColor="text1"/>
          <w14:textFill>
            <w14:solidFill>
              <w14:schemeClr w14:val="tx1"/>
            </w14:solidFill>
          </w14:textFill>
        </w:rPr>
      </w:pPr>
    </w:p>
    <w:p w14:paraId="659ED2E0">
      <w:pPr>
        <w:spacing w:before="62" w:line="360" w:lineRule="auto"/>
        <w:ind w:firstLine="420" w:firstLineChars="200"/>
        <w:rPr>
          <w:rFonts w:ascii="仿宋" w:hAnsi="仿宋" w:eastAsia="仿宋"/>
          <w:b/>
          <w:bCs/>
          <w:color w:val="000000" w:themeColor="text1"/>
          <w:sz w:val="36"/>
          <w:szCs w:val="36"/>
          <w14:textFill>
            <w14:solidFill>
              <w14:schemeClr w14:val="tx1"/>
            </w14:solidFill>
          </w14:textFill>
        </w:rPr>
      </w:pPr>
      <w:r>
        <w:rPr>
          <w:rFonts w:hint="eastAsia" w:ascii="仿宋" w:hAnsi="仿宋" w:eastAsia="仿宋"/>
          <w:bCs/>
          <w:color w:val="000000" w:themeColor="text1"/>
          <w:kern w:val="12"/>
          <w14:textFill>
            <w14:solidFill>
              <w14:schemeClr w14:val="tx1"/>
            </w14:solidFill>
          </w14:textFill>
        </w:rPr>
        <w:t>说明：法定代表人（单位负责人）参加本采购项目磋商响应的，仅须出具此证明书。</w:t>
      </w:r>
    </w:p>
    <w:p w14:paraId="6D97BAD4">
      <w:pPr>
        <w:autoSpaceDE w:val="0"/>
        <w:autoSpaceDN w:val="0"/>
        <w:spacing w:before="62" w:line="360" w:lineRule="auto"/>
        <w:jc w:val="center"/>
        <w:outlineLvl w:val="2"/>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br w:type="page"/>
      </w:r>
      <w:r>
        <w:rPr>
          <w:rFonts w:hint="eastAsia" w:ascii="仿宋" w:hAnsi="仿宋" w:eastAsia="仿宋"/>
          <w:b/>
          <w:color w:val="000000" w:themeColor="text1"/>
          <w:sz w:val="28"/>
          <w:szCs w:val="24"/>
          <w14:textFill>
            <w14:solidFill>
              <w14:schemeClr w14:val="tx1"/>
            </w14:solidFill>
          </w14:textFill>
        </w:rPr>
        <w:t>3.3 法定代表人（单位负责人）授权书</w:t>
      </w:r>
    </w:p>
    <w:p w14:paraId="5A181361">
      <w:pPr>
        <w:spacing w:before="62" w:line="360" w:lineRule="auto"/>
        <w:jc w:val="center"/>
        <w:rPr>
          <w:rFonts w:ascii="仿宋" w:hAnsi="仿宋" w:eastAsia="仿宋"/>
          <w:b/>
          <w:bCs/>
          <w:color w:val="000000" w:themeColor="text1"/>
          <w:sz w:val="36"/>
          <w:szCs w:val="36"/>
          <w14:textFill>
            <w14:solidFill>
              <w14:schemeClr w14:val="tx1"/>
            </w14:solidFill>
          </w14:textFill>
        </w:rPr>
      </w:pPr>
    </w:p>
    <w:p w14:paraId="24CCAF88">
      <w:pPr>
        <w:adjustRightInd w:val="0"/>
        <w:spacing w:before="62" w:line="360" w:lineRule="auto"/>
        <w:ind w:firstLine="441" w:firstLineChars="210"/>
        <w:rPr>
          <w:rFonts w:ascii="仿宋" w:hAnsi="仿宋" w:eastAsia="仿宋" w:cs="Arial"/>
          <w:color w:val="000000" w:themeColor="text1"/>
          <w14:textFill>
            <w14:solidFill>
              <w14:schemeClr w14:val="tx1"/>
            </w14:solidFill>
          </w14:textFill>
        </w:rPr>
      </w:pPr>
      <w:r>
        <w:rPr>
          <w:rFonts w:hint="eastAsia" w:ascii="仿宋" w:hAnsi="仿宋" w:eastAsia="仿宋" w:cs="Arial"/>
          <w:color w:val="000000" w:themeColor="text1"/>
          <w14:textFill>
            <w14:solidFill>
              <w14:schemeClr w14:val="tx1"/>
            </w14:solidFill>
          </w14:textFill>
        </w:rPr>
        <w:t>本人</w:t>
      </w:r>
      <w:r>
        <w:rPr>
          <w:rFonts w:hint="eastAsia" w:ascii="仿宋" w:hAnsi="仿宋" w:eastAsia="仿宋" w:cs="Arial"/>
          <w:color w:val="000000" w:themeColor="text1"/>
          <w:u w:val="single"/>
          <w14:textFill>
            <w14:solidFill>
              <w14:schemeClr w14:val="tx1"/>
            </w14:solidFill>
          </w14:textFill>
        </w:rPr>
        <w:t xml:space="preserve">　 </w:t>
      </w:r>
      <w:r>
        <w:rPr>
          <w:rFonts w:hint="eastAsia" w:ascii="仿宋" w:hAnsi="仿宋" w:eastAsia="仿宋"/>
          <w:i/>
          <w:snapToGrid w:val="0"/>
          <w:color w:val="000000" w:themeColor="text1"/>
          <w:u w:val="single"/>
          <w14:textFill>
            <w14:solidFill>
              <w14:schemeClr w14:val="tx1"/>
            </w14:solidFill>
          </w14:textFill>
        </w:rPr>
        <w:t>法人姓名</w:t>
      </w:r>
      <w:r>
        <w:rPr>
          <w:rFonts w:hint="eastAsia" w:ascii="仿宋" w:hAnsi="仿宋" w:eastAsia="仿宋" w:cs="Arial"/>
          <w:color w:val="000000" w:themeColor="text1"/>
          <w14:textFill>
            <w14:solidFill>
              <w14:schemeClr w14:val="tx1"/>
            </w14:solidFill>
          </w14:textFill>
        </w:rPr>
        <w:t>系</w:t>
      </w:r>
      <w:r>
        <w:rPr>
          <w:rFonts w:hint="eastAsia" w:ascii="仿宋" w:hAnsi="仿宋" w:eastAsia="仿宋" w:cs="Arial"/>
          <w:color w:val="000000" w:themeColor="text1"/>
          <w:u w:val="single"/>
          <w14:textFill>
            <w14:solidFill>
              <w14:schemeClr w14:val="tx1"/>
            </w14:solidFill>
          </w14:textFill>
        </w:rPr>
        <w:t>　</w:t>
      </w:r>
      <w:r>
        <w:rPr>
          <w:rFonts w:hint="eastAsia" w:ascii="仿宋" w:hAnsi="仿宋" w:eastAsia="仿宋"/>
          <w:i/>
          <w:snapToGrid w:val="0"/>
          <w:color w:val="000000" w:themeColor="text1"/>
          <w:u w:val="single"/>
          <w14:textFill>
            <w14:solidFill>
              <w14:schemeClr w14:val="tx1"/>
            </w14:solidFill>
          </w14:textFill>
        </w:rPr>
        <w:t xml:space="preserve">供应商名称  </w:t>
      </w:r>
      <w:r>
        <w:rPr>
          <w:rFonts w:hint="eastAsia" w:ascii="仿宋" w:hAnsi="仿宋" w:eastAsia="仿宋" w:cs="Arial"/>
          <w:color w:val="000000" w:themeColor="text1"/>
          <w14:textFill>
            <w14:solidFill>
              <w14:schemeClr w14:val="tx1"/>
            </w14:solidFill>
          </w14:textFill>
        </w:rPr>
        <w:t>的法定代表人（单位负责人），现委托</w:t>
      </w:r>
      <w:r>
        <w:rPr>
          <w:rFonts w:hint="eastAsia" w:ascii="仿宋" w:hAnsi="仿宋" w:eastAsia="仿宋" w:cs="Arial"/>
          <w:color w:val="000000" w:themeColor="text1"/>
          <w:u w:val="single"/>
          <w14:textFill>
            <w14:solidFill>
              <w14:schemeClr w14:val="tx1"/>
            </w14:solidFill>
          </w14:textFill>
        </w:rPr>
        <w:t xml:space="preserve">　 </w:t>
      </w:r>
      <w:r>
        <w:rPr>
          <w:rFonts w:hint="eastAsia" w:ascii="仿宋" w:hAnsi="仿宋" w:eastAsia="仿宋"/>
          <w:i/>
          <w:snapToGrid w:val="0"/>
          <w:color w:val="000000" w:themeColor="text1"/>
          <w:u w:val="single"/>
          <w14:textFill>
            <w14:solidFill>
              <w14:schemeClr w14:val="tx1"/>
            </w14:solidFill>
          </w14:textFill>
        </w:rPr>
        <w:t>姓名，职务</w:t>
      </w:r>
      <w:r>
        <w:rPr>
          <w:rFonts w:hint="eastAsia" w:ascii="仿宋" w:hAnsi="仿宋" w:eastAsia="仿宋" w:cs="Arial"/>
          <w:color w:val="000000" w:themeColor="text1"/>
          <w14:textFill>
            <w14:solidFill>
              <w14:schemeClr w14:val="tx1"/>
            </w14:solidFill>
          </w14:textFill>
        </w:rPr>
        <w:t>以我方的名义参加贵方______________________项目的磋商响应活动，并代表我方全权办理针对上述项目的磋商、响应文件澄清、签约等一切具体事务和签署相关文件。</w:t>
      </w:r>
    </w:p>
    <w:p w14:paraId="32425FA1">
      <w:pPr>
        <w:adjustRightInd w:val="0"/>
        <w:spacing w:before="62" w:line="360" w:lineRule="auto"/>
        <w:ind w:firstLine="441" w:firstLineChars="210"/>
        <w:rPr>
          <w:rFonts w:ascii="仿宋" w:hAnsi="仿宋" w:eastAsia="仿宋" w:cs="Arial"/>
          <w:color w:val="000000" w:themeColor="text1"/>
          <w14:textFill>
            <w14:solidFill>
              <w14:schemeClr w14:val="tx1"/>
            </w14:solidFill>
          </w14:textFill>
        </w:rPr>
      </w:pPr>
      <w:r>
        <w:rPr>
          <w:rFonts w:hint="eastAsia" w:ascii="仿宋" w:hAnsi="仿宋" w:eastAsia="仿宋" w:cs="Arial"/>
          <w:color w:val="000000" w:themeColor="text1"/>
          <w14:textFill>
            <w14:solidFill>
              <w14:schemeClr w14:val="tx1"/>
            </w14:solidFill>
          </w14:textFill>
        </w:rPr>
        <w:t>我方对被授权人的签名事项负全部责任。</w:t>
      </w:r>
    </w:p>
    <w:p w14:paraId="5E2E7D00">
      <w:pPr>
        <w:adjustRightInd w:val="0"/>
        <w:spacing w:before="62" w:line="360" w:lineRule="auto"/>
        <w:ind w:firstLine="441" w:firstLineChars="210"/>
        <w:rPr>
          <w:rFonts w:ascii="仿宋" w:hAnsi="仿宋" w:eastAsia="仿宋" w:cs="Arial"/>
          <w:color w:val="000000" w:themeColor="text1"/>
          <w14:textFill>
            <w14:solidFill>
              <w14:schemeClr w14:val="tx1"/>
            </w14:solidFill>
          </w14:textFill>
        </w:rPr>
      </w:pPr>
      <w:r>
        <w:rPr>
          <w:rFonts w:hint="eastAsia" w:ascii="仿宋" w:hAnsi="仿宋" w:eastAsia="仿宋" w:cs="Arial"/>
          <w:color w:val="000000" w:themeColor="text1"/>
          <w14:textFill>
            <w14:solidFill>
              <w14:schemeClr w14:val="tx1"/>
            </w14:solidFill>
          </w14:textFill>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34A08E66">
      <w:pPr>
        <w:adjustRightInd w:val="0"/>
        <w:spacing w:before="62" w:line="360" w:lineRule="auto"/>
        <w:ind w:firstLine="441" w:firstLineChars="210"/>
        <w:rPr>
          <w:rFonts w:ascii="仿宋" w:hAnsi="仿宋" w:eastAsia="仿宋" w:cs="Arial"/>
          <w:color w:val="000000" w:themeColor="text1"/>
          <w14:textFill>
            <w14:solidFill>
              <w14:schemeClr w14:val="tx1"/>
            </w14:solidFill>
          </w14:textFill>
        </w:rPr>
      </w:pPr>
      <w:r>
        <w:rPr>
          <w:rFonts w:hint="eastAsia" w:ascii="仿宋" w:hAnsi="仿宋" w:eastAsia="仿宋" w:cs="Arial"/>
          <w:color w:val="000000" w:themeColor="text1"/>
          <w14:textFill>
            <w14:solidFill>
              <w14:schemeClr w14:val="tx1"/>
            </w14:solidFill>
          </w14:textFill>
        </w:rPr>
        <w:t>被授权人无转委托权，特此委托。</w:t>
      </w:r>
    </w:p>
    <w:p w14:paraId="2152EC54">
      <w:pPr>
        <w:spacing w:before="62" w:line="360" w:lineRule="auto"/>
        <w:ind w:firstLine="42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 xml:space="preserve">供应商名称： </w:t>
      </w:r>
      <w:r>
        <w:rPr>
          <w:rFonts w:hint="eastAsia" w:ascii="仿宋" w:hAnsi="仿宋" w:eastAsia="仿宋"/>
          <w:color w:val="000000" w:themeColor="text1"/>
          <w:u w:val="single"/>
          <w14:textFill>
            <w14:solidFill>
              <w14:schemeClr w14:val="tx1"/>
            </w14:solidFill>
          </w14:textFill>
        </w:rPr>
        <w:t xml:space="preserve">       （全称）       </w:t>
      </w:r>
      <w:r>
        <w:rPr>
          <w:rFonts w:hint="eastAsia" w:ascii="仿宋" w:hAnsi="仿宋" w:eastAsia="仿宋"/>
          <w:color w:val="000000" w:themeColor="text1"/>
          <w14:textFill>
            <w14:solidFill>
              <w14:schemeClr w14:val="tx1"/>
            </w14:solidFill>
          </w14:textFill>
        </w:rPr>
        <w:t xml:space="preserve"> （盖单位公章）</w:t>
      </w:r>
    </w:p>
    <w:p w14:paraId="527A3D71">
      <w:pPr>
        <w:spacing w:before="62" w:line="360" w:lineRule="auto"/>
        <w:ind w:firstLine="420" w:firstLineChars="200"/>
        <w:rPr>
          <w:rFonts w:ascii="仿宋" w:hAnsi="仿宋" w:eastAsia="仿宋" w:cs="Arial"/>
          <w:color w:val="000000" w:themeColor="text1"/>
          <w14:textFill>
            <w14:solidFill>
              <w14:schemeClr w14:val="tx1"/>
            </w14:solidFill>
          </w14:textFill>
        </w:rPr>
      </w:pPr>
      <w:r>
        <w:rPr>
          <w:rFonts w:hint="eastAsia" w:ascii="仿宋" w:hAnsi="仿宋" w:eastAsia="仿宋" w:cs="Arial"/>
          <w:color w:val="000000" w:themeColor="text1"/>
          <w14:textFill>
            <w14:solidFill>
              <w14:schemeClr w14:val="tx1"/>
            </w14:solidFill>
          </w14:textFill>
        </w:rPr>
        <w:t>法定代表人（单位负责人）：（签字或加盖名章）</w:t>
      </w:r>
    </w:p>
    <w:p w14:paraId="6390F90E">
      <w:pPr>
        <w:spacing w:before="62" w:line="360" w:lineRule="auto"/>
        <w:ind w:firstLine="420" w:firstLineChars="200"/>
        <w:rPr>
          <w:rFonts w:ascii="仿宋" w:hAnsi="仿宋" w:eastAsia="仿宋"/>
          <w:color w:val="000000" w:themeColor="text1"/>
          <w14:textFill>
            <w14:solidFill>
              <w14:schemeClr w14:val="tx1"/>
            </w14:solidFill>
          </w14:textFill>
        </w:rPr>
      </w:pPr>
      <w:r>
        <w:rPr>
          <w:rFonts w:hint="eastAsia" w:ascii="仿宋" w:hAnsi="仿宋" w:eastAsia="仿宋" w:cs="Arial"/>
          <w:color w:val="000000" w:themeColor="text1"/>
          <w14:textFill>
            <w14:solidFill>
              <w14:schemeClr w14:val="tx1"/>
            </w14:solidFill>
          </w14:textFill>
        </w:rPr>
        <w:t>法定代表人（单位负责人）</w:t>
      </w:r>
      <w:r>
        <w:rPr>
          <w:rFonts w:hint="eastAsia" w:ascii="仿宋" w:hAnsi="仿宋" w:eastAsia="仿宋"/>
          <w:color w:val="000000" w:themeColor="text1"/>
          <w14:textFill>
            <w14:solidFill>
              <w14:schemeClr w14:val="tx1"/>
            </w14:solidFill>
          </w14:textFill>
        </w:rPr>
        <w:t>授权代表：  （签字或加盖名章）</w:t>
      </w:r>
    </w:p>
    <w:tbl>
      <w:tblPr>
        <w:tblStyle w:val="1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2BDB2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tcBorders>
              <w:top w:val="single" w:color="auto" w:sz="4" w:space="0"/>
              <w:left w:val="single" w:color="auto" w:sz="4" w:space="0"/>
              <w:bottom w:val="single" w:color="auto" w:sz="4" w:space="0"/>
              <w:right w:val="single" w:color="auto" w:sz="4" w:space="0"/>
            </w:tcBorders>
            <w:vAlign w:val="center"/>
          </w:tcPr>
          <w:p w14:paraId="6DE93DCC">
            <w:pPr>
              <w:spacing w:before="62" w:line="360" w:lineRule="auto"/>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法定代表人（单位负责人）身份证（正面）</w:t>
            </w:r>
          </w:p>
        </w:tc>
        <w:tc>
          <w:tcPr>
            <w:tcW w:w="4485" w:type="dxa"/>
            <w:gridSpan w:val="2"/>
            <w:tcBorders>
              <w:top w:val="single" w:color="auto" w:sz="4" w:space="0"/>
              <w:left w:val="single" w:color="auto" w:sz="4" w:space="0"/>
              <w:bottom w:val="single" w:color="auto" w:sz="4" w:space="0"/>
              <w:right w:val="single" w:color="auto" w:sz="4" w:space="0"/>
            </w:tcBorders>
            <w:vAlign w:val="center"/>
          </w:tcPr>
          <w:p w14:paraId="11B2CEA0">
            <w:pPr>
              <w:spacing w:before="62" w:line="360" w:lineRule="auto"/>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法定代表人（单位负责人）身份证（反面）</w:t>
            </w:r>
          </w:p>
        </w:tc>
      </w:tr>
      <w:tr w14:paraId="765B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tcBorders>
              <w:top w:val="single" w:color="auto" w:sz="4" w:space="0"/>
              <w:left w:val="single" w:color="auto" w:sz="4" w:space="0"/>
              <w:bottom w:val="single" w:color="auto" w:sz="4" w:space="0"/>
              <w:right w:val="single" w:color="auto" w:sz="4" w:space="0"/>
            </w:tcBorders>
            <w:vAlign w:val="center"/>
          </w:tcPr>
          <w:p w14:paraId="1AAE9868">
            <w:pPr>
              <w:spacing w:before="62" w:line="360" w:lineRule="auto"/>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法定代表人（单位负责人）授权代表身份证</w:t>
            </w:r>
          </w:p>
          <w:p w14:paraId="3A438F28">
            <w:pPr>
              <w:spacing w:before="62" w:line="360" w:lineRule="auto"/>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（正面）</w:t>
            </w:r>
          </w:p>
        </w:tc>
        <w:tc>
          <w:tcPr>
            <w:tcW w:w="4492" w:type="dxa"/>
            <w:gridSpan w:val="2"/>
            <w:tcBorders>
              <w:top w:val="single" w:color="auto" w:sz="4" w:space="0"/>
              <w:left w:val="single" w:color="auto" w:sz="4" w:space="0"/>
              <w:bottom w:val="single" w:color="auto" w:sz="4" w:space="0"/>
              <w:right w:val="single" w:color="auto" w:sz="4" w:space="0"/>
            </w:tcBorders>
            <w:vAlign w:val="center"/>
          </w:tcPr>
          <w:p w14:paraId="04CCC72E">
            <w:pPr>
              <w:spacing w:before="62" w:line="360" w:lineRule="auto"/>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法定代表人（单位负责人）授权代表身份证</w:t>
            </w:r>
          </w:p>
          <w:p w14:paraId="30877967">
            <w:pPr>
              <w:spacing w:before="62" w:line="360" w:lineRule="auto"/>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（反面）</w:t>
            </w:r>
          </w:p>
        </w:tc>
      </w:tr>
    </w:tbl>
    <w:p w14:paraId="681C1DF0">
      <w:pPr>
        <w:spacing w:before="62" w:line="360" w:lineRule="auto"/>
        <w:ind w:left="2" w:firstLine="357" w:firstLineChars="149"/>
        <w:rPr>
          <w:rFonts w:ascii="仿宋" w:hAnsi="仿宋" w:eastAsia="仿宋" w:cs="Courier New"/>
          <w:color w:val="000000" w:themeColor="text1"/>
          <w:sz w:val="24"/>
          <w:szCs w:val="24"/>
          <w14:textFill>
            <w14:solidFill>
              <w14:schemeClr w14:val="tx1"/>
            </w14:solidFill>
          </w14:textFill>
        </w:rPr>
      </w:pPr>
    </w:p>
    <w:p w14:paraId="3EC2F39C">
      <w:pPr>
        <w:autoSpaceDE w:val="0"/>
        <w:autoSpaceDN w:val="0"/>
        <w:spacing w:before="62" w:line="360" w:lineRule="auto"/>
        <w:jc w:val="center"/>
        <w:outlineLvl w:val="2"/>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br w:type="page"/>
      </w:r>
      <w:bookmarkEnd w:id="24"/>
      <w:r>
        <w:rPr>
          <w:rFonts w:hint="eastAsia" w:ascii="仿宋" w:hAnsi="仿宋" w:eastAsia="仿宋"/>
          <w:b/>
          <w:color w:val="000000" w:themeColor="text1"/>
          <w:sz w:val="28"/>
          <w:szCs w:val="24"/>
          <w14:textFill>
            <w14:solidFill>
              <w14:schemeClr w14:val="tx1"/>
            </w14:solidFill>
          </w14:textFill>
        </w:rPr>
        <w:t>3.4 磋商承诺函</w:t>
      </w:r>
    </w:p>
    <w:p w14:paraId="7233E5B4">
      <w:pPr>
        <w:autoSpaceDE w:val="0"/>
        <w:autoSpaceDN w:val="0"/>
        <w:snapToGrid w:val="0"/>
        <w:spacing w:before="62" w:line="360" w:lineRule="auto"/>
        <w:jc w:val="center"/>
        <w:rPr>
          <w:rFonts w:ascii="仿宋" w:hAnsi="仿宋" w:eastAsia="仿宋"/>
          <w:b/>
          <w:bCs/>
          <w:color w:val="000000" w:themeColor="text1"/>
          <w:sz w:val="24"/>
          <w:szCs w:val="24"/>
          <w14:textFill>
            <w14:solidFill>
              <w14:schemeClr w14:val="tx1"/>
            </w14:solidFill>
          </w14:textFill>
        </w:rPr>
      </w:pPr>
    </w:p>
    <w:p w14:paraId="15D2C54A">
      <w:pPr>
        <w:spacing w:beforeLines="50" w:afterLines="50" w:line="360" w:lineRule="auto"/>
        <w:contextualSpacing/>
        <w:rPr>
          <w:rFonts w:ascii="仿宋" w:hAnsi="仿宋" w:eastAsia="仿宋" w:cs="宋体"/>
          <w:color w:val="000000" w:themeColor="text1"/>
          <w:sz w:val="20"/>
          <w:lang w:val="zh-CN"/>
          <w14:textFill>
            <w14:solidFill>
              <w14:schemeClr w14:val="tx1"/>
            </w14:solidFill>
          </w14:textFill>
        </w:rPr>
      </w:pPr>
      <w:r>
        <w:rPr>
          <w:rFonts w:hint="eastAsia" w:ascii="仿宋" w:hAnsi="仿宋" w:eastAsia="仿宋" w:cs="仿宋_GB2312"/>
          <w:color w:val="000000" w:themeColor="text1"/>
          <w:sz w:val="22"/>
          <w:szCs w:val="32"/>
          <w14:textFill>
            <w14:solidFill>
              <w14:schemeClr w14:val="tx1"/>
            </w14:solidFill>
          </w14:textFill>
        </w:rPr>
        <w:t>致：</w:t>
      </w:r>
      <w:r>
        <w:rPr>
          <w:rFonts w:hint="eastAsia" w:ascii="仿宋" w:hAnsi="仿宋" w:eastAsia="仿宋" w:cs="仿宋_GB2312"/>
          <w:color w:val="000000" w:themeColor="text1"/>
          <w:sz w:val="22"/>
          <w:szCs w:val="32"/>
          <w:u w:val="single"/>
          <w14:textFill>
            <w14:solidFill>
              <w14:schemeClr w14:val="tx1"/>
            </w14:solidFill>
          </w14:textFill>
        </w:rPr>
        <w:t>采购人</w:t>
      </w:r>
    </w:p>
    <w:p w14:paraId="3E68954E">
      <w:pPr>
        <w:spacing w:beforeLines="50" w:afterLines="50" w:line="360" w:lineRule="auto"/>
        <w:ind w:firstLine="420" w:firstLineChars="200"/>
        <w:contextualSpacing/>
        <w:rPr>
          <w:rFonts w:ascii="仿宋" w:hAnsi="仿宋" w:eastAsia="仿宋" w:cs="宋体"/>
          <w:color w:val="000000" w:themeColor="text1"/>
          <w:lang w:val="zh-CN"/>
          <w14:textFill>
            <w14:solidFill>
              <w14:schemeClr w14:val="tx1"/>
            </w14:solidFill>
          </w14:textFill>
        </w:rPr>
      </w:pPr>
      <w:r>
        <w:rPr>
          <w:rFonts w:hint="eastAsia" w:ascii="仿宋" w:hAnsi="仿宋" w:eastAsia="仿宋" w:cs="宋体"/>
          <w:color w:val="000000" w:themeColor="text1"/>
          <w:lang w:val="zh-CN"/>
          <w14:textFill>
            <w14:solidFill>
              <w14:schemeClr w14:val="tx1"/>
            </w14:solidFill>
          </w14:textFill>
        </w:rPr>
        <w:t>经研究，我方自愿参与贵方年月日</w:t>
      </w:r>
      <w:r>
        <w:rPr>
          <w:rFonts w:hint="eastAsia" w:ascii="仿宋" w:hAnsi="仿宋" w:eastAsia="仿宋" w:cs="宋体"/>
          <w:i/>
          <w:color w:val="000000" w:themeColor="text1"/>
          <w:u w:val="single"/>
          <w:lang w:val="zh-CN"/>
          <w14:textFill>
            <w14:solidFill>
              <w14:schemeClr w14:val="tx1"/>
            </w14:solidFill>
          </w14:textFill>
        </w:rPr>
        <w:t>（招标编号、项目名称）</w:t>
      </w:r>
      <w:r>
        <w:rPr>
          <w:rFonts w:hint="eastAsia" w:ascii="仿宋" w:hAnsi="仿宋" w:eastAsia="仿宋" w:cs="宋体"/>
          <w:color w:val="000000" w:themeColor="text1"/>
          <w:lang w:val="zh-CN"/>
          <w14:textFill>
            <w14:solidFill>
              <w14:schemeClr w14:val="tx1"/>
            </w14:solidFill>
          </w14:textFill>
        </w:rPr>
        <w:t>的投标，将严格遵守《中华人民共和国政府采购法》等相关法律法规规定，并无条件地遵守本次采购活动各项规定。我们郑重承诺：我方如果在本次磋商响应活动中有下列情形之一的，愿接受政府采购监督管理部门给予相关处罚并承诺依法承担相关的经济赔偿责任和法律责任。</w:t>
      </w:r>
    </w:p>
    <w:p w14:paraId="1E4DD944">
      <w:pPr>
        <w:spacing w:beforeLines="50" w:afterLines="50" w:line="360" w:lineRule="auto"/>
        <w:ind w:firstLine="420" w:firstLineChars="200"/>
        <w:contextualSpacing/>
        <w:rPr>
          <w:rFonts w:ascii="仿宋" w:hAnsi="仿宋" w:eastAsia="仿宋" w:cs="宋体"/>
          <w:color w:val="000000" w:themeColor="text1"/>
          <w:lang w:val="zh-CN"/>
          <w14:textFill>
            <w14:solidFill>
              <w14:schemeClr w14:val="tx1"/>
            </w14:solidFill>
          </w14:textFill>
        </w:rPr>
      </w:pPr>
      <w:r>
        <w:rPr>
          <w:rFonts w:hint="eastAsia" w:ascii="仿宋" w:hAnsi="仿宋" w:eastAsia="仿宋" w:cs="宋体"/>
          <w:color w:val="000000" w:themeColor="text1"/>
          <w:lang w:val="zh-CN"/>
          <w14:textFill>
            <w14:solidFill>
              <w14:schemeClr w14:val="tx1"/>
            </w14:solidFill>
          </w14:textFill>
        </w:rPr>
        <w:t>一、在投标有效期内撤销响应文件；</w:t>
      </w:r>
    </w:p>
    <w:p w14:paraId="5906B111">
      <w:pPr>
        <w:spacing w:beforeLines="50" w:afterLines="50" w:line="360" w:lineRule="auto"/>
        <w:ind w:firstLine="420" w:firstLineChars="200"/>
        <w:contextualSpacing/>
        <w:rPr>
          <w:rFonts w:ascii="仿宋" w:hAnsi="仿宋" w:eastAsia="仿宋" w:cs="宋体"/>
          <w:color w:val="000000" w:themeColor="text1"/>
          <w:lang w:val="zh-CN"/>
          <w14:textFill>
            <w14:solidFill>
              <w14:schemeClr w14:val="tx1"/>
            </w14:solidFill>
          </w14:textFill>
        </w:rPr>
      </w:pPr>
      <w:r>
        <w:rPr>
          <w:rFonts w:hint="eastAsia" w:ascii="仿宋" w:hAnsi="仿宋" w:eastAsia="仿宋" w:cs="宋体"/>
          <w:color w:val="000000" w:themeColor="text1"/>
          <w:lang w:val="zh-CN"/>
          <w14:textFill>
            <w14:solidFill>
              <w14:schemeClr w14:val="tx1"/>
            </w14:solidFill>
          </w14:textFill>
        </w:rPr>
        <w:t>二、在响应文件中提供虚假材料；</w:t>
      </w:r>
    </w:p>
    <w:p w14:paraId="57968DDC">
      <w:pPr>
        <w:spacing w:beforeLines="50" w:afterLines="50" w:line="360" w:lineRule="auto"/>
        <w:ind w:firstLine="420" w:firstLineChars="200"/>
        <w:contextualSpacing/>
        <w:rPr>
          <w:rFonts w:ascii="仿宋" w:hAnsi="仿宋" w:eastAsia="仿宋" w:cs="宋体"/>
          <w:color w:val="000000" w:themeColor="text1"/>
          <w:lang w:val="zh-CN"/>
          <w14:textFill>
            <w14:solidFill>
              <w14:schemeClr w14:val="tx1"/>
            </w14:solidFill>
          </w14:textFill>
        </w:rPr>
      </w:pPr>
      <w:r>
        <w:rPr>
          <w:rFonts w:hint="eastAsia" w:ascii="仿宋" w:hAnsi="仿宋" w:eastAsia="仿宋" w:cs="宋体"/>
          <w:color w:val="000000" w:themeColor="text1"/>
          <w:lang w:val="zh-CN"/>
          <w14:textFill>
            <w14:solidFill>
              <w14:schemeClr w14:val="tx1"/>
            </w14:solidFill>
          </w14:textFill>
        </w:rPr>
        <w:t>三、除因不可抗力或磋商文件认可的情形以外，成交后不与采购人签订合同；</w:t>
      </w:r>
    </w:p>
    <w:p w14:paraId="3705B4C8">
      <w:pPr>
        <w:spacing w:beforeLines="50" w:afterLines="50" w:line="360" w:lineRule="auto"/>
        <w:ind w:firstLine="420" w:firstLineChars="200"/>
        <w:contextualSpacing/>
        <w:rPr>
          <w:rFonts w:ascii="仿宋" w:hAnsi="仿宋" w:eastAsia="仿宋" w:cs="宋体"/>
          <w:color w:val="000000" w:themeColor="text1"/>
          <w:lang w:val="zh-CN"/>
          <w14:textFill>
            <w14:solidFill>
              <w14:schemeClr w14:val="tx1"/>
            </w14:solidFill>
          </w14:textFill>
        </w:rPr>
      </w:pPr>
      <w:r>
        <w:rPr>
          <w:rFonts w:hint="eastAsia" w:ascii="仿宋" w:hAnsi="仿宋" w:eastAsia="仿宋" w:cs="宋体"/>
          <w:color w:val="000000" w:themeColor="text1"/>
          <w:lang w:val="zh-CN"/>
          <w14:textFill>
            <w14:solidFill>
              <w14:schemeClr w14:val="tx1"/>
            </w14:solidFill>
          </w14:textFill>
        </w:rPr>
        <w:t>四、与采购人、其他供应商或者采购代理机构恶意串通；</w:t>
      </w:r>
    </w:p>
    <w:p w14:paraId="43AE43A6">
      <w:pPr>
        <w:spacing w:beforeLines="50" w:afterLines="50" w:line="360" w:lineRule="auto"/>
        <w:ind w:firstLine="420" w:firstLineChars="200"/>
        <w:contextualSpacing/>
        <w:rPr>
          <w:rFonts w:ascii="仿宋" w:hAnsi="仿宋" w:eastAsia="仿宋" w:cs="宋体"/>
          <w:color w:val="000000" w:themeColor="text1"/>
          <w:lang w:val="zh-CN"/>
          <w14:textFill>
            <w14:solidFill>
              <w14:schemeClr w14:val="tx1"/>
            </w14:solidFill>
          </w14:textFill>
        </w:rPr>
      </w:pPr>
      <w:r>
        <w:rPr>
          <w:rFonts w:hint="eastAsia" w:ascii="仿宋" w:hAnsi="仿宋" w:eastAsia="仿宋" w:cs="宋体"/>
          <w:color w:val="000000" w:themeColor="text1"/>
          <w:lang w:val="zh-CN"/>
          <w14:textFill>
            <w14:solidFill>
              <w14:schemeClr w14:val="tx1"/>
            </w14:solidFill>
          </w14:textFill>
        </w:rPr>
        <w:t>五、法律法规及本磋商文件规定的其他严重违法行为。</w:t>
      </w:r>
    </w:p>
    <w:p w14:paraId="1D486176">
      <w:pPr>
        <w:spacing w:before="62" w:line="360" w:lineRule="auto"/>
        <w:rPr>
          <w:rFonts w:ascii="仿宋" w:hAnsi="仿宋" w:eastAsia="仿宋"/>
          <w:color w:val="000000" w:themeColor="text1"/>
          <w:sz w:val="28"/>
          <w:szCs w:val="28"/>
          <w:u w:val="single"/>
          <w14:textFill>
            <w14:solidFill>
              <w14:schemeClr w14:val="tx1"/>
            </w14:solidFill>
          </w14:textFill>
        </w:rPr>
      </w:pPr>
    </w:p>
    <w:p w14:paraId="708E413D">
      <w:pPr>
        <w:spacing w:before="62" w:line="360" w:lineRule="auto"/>
        <w:rPr>
          <w:rFonts w:ascii="仿宋" w:hAnsi="仿宋" w:eastAsia="仿宋"/>
          <w:color w:val="000000" w:themeColor="text1"/>
          <w:sz w:val="28"/>
          <w:szCs w:val="28"/>
          <w:u w:val="single"/>
          <w14:textFill>
            <w14:solidFill>
              <w14:schemeClr w14:val="tx1"/>
            </w14:solidFill>
          </w14:textFill>
        </w:rPr>
      </w:pPr>
    </w:p>
    <w:p w14:paraId="75051C5D">
      <w:pPr>
        <w:spacing w:before="62" w:line="360" w:lineRule="auto"/>
        <w:ind w:firstLine="4357" w:firstLineChars="2075"/>
        <w:rPr>
          <w:rFonts w:ascii="仿宋" w:hAnsi="仿宋" w:eastAsia="仿宋" w:cs="Arial"/>
          <w:color w:val="000000" w:themeColor="text1"/>
          <w14:textFill>
            <w14:solidFill>
              <w14:schemeClr w14:val="tx1"/>
            </w14:solidFill>
          </w14:textFill>
        </w:rPr>
      </w:pPr>
      <w:r>
        <w:rPr>
          <w:rFonts w:hint="eastAsia" w:ascii="仿宋" w:hAnsi="仿宋" w:eastAsia="仿宋" w:cs="Arial"/>
          <w:color w:val="000000" w:themeColor="text1"/>
          <w14:textFill>
            <w14:solidFill>
              <w14:schemeClr w14:val="tx1"/>
            </w14:solidFill>
          </w14:textFill>
        </w:rPr>
        <w:t>供应商名称（并加盖公章）：　　　　　　　　　</w:t>
      </w:r>
    </w:p>
    <w:p w14:paraId="39EEABDE">
      <w:pPr>
        <w:spacing w:before="62" w:line="360" w:lineRule="auto"/>
        <w:ind w:firstLine="4357" w:firstLineChars="2075"/>
        <w:rPr>
          <w:rFonts w:ascii="仿宋" w:hAnsi="仿宋" w:eastAsia="仿宋" w:cs="Arial"/>
          <w:color w:val="000000" w:themeColor="text1"/>
          <w14:textFill>
            <w14:solidFill>
              <w14:schemeClr w14:val="tx1"/>
            </w14:solidFill>
          </w14:textFill>
        </w:rPr>
      </w:pPr>
      <w:r>
        <w:rPr>
          <w:rFonts w:hint="eastAsia" w:ascii="仿宋" w:hAnsi="仿宋" w:eastAsia="仿宋" w:cs="Arial"/>
          <w:color w:val="000000" w:themeColor="text1"/>
          <w14:textFill>
            <w14:solidFill>
              <w14:schemeClr w14:val="tx1"/>
            </w14:solidFill>
          </w14:textFill>
        </w:rPr>
        <w:t>日　  期：      年    月    日</w:t>
      </w:r>
    </w:p>
    <w:p w14:paraId="4BBD2D4A">
      <w:pPr>
        <w:autoSpaceDE w:val="0"/>
        <w:autoSpaceDN w:val="0"/>
        <w:adjustRightInd w:val="0"/>
        <w:spacing w:before="62" w:line="360" w:lineRule="auto"/>
        <w:jc w:val="center"/>
        <w:rPr>
          <w:rFonts w:ascii="仿宋" w:hAnsi="仿宋" w:eastAsia="仿宋" w:cs="宋体"/>
          <w:color w:val="000000" w:themeColor="text1"/>
          <w:lang w:val="zh-CN"/>
          <w14:textFill>
            <w14:solidFill>
              <w14:schemeClr w14:val="tx1"/>
            </w14:solidFill>
          </w14:textFill>
        </w:rPr>
      </w:pPr>
    </w:p>
    <w:p w14:paraId="052F4159">
      <w:pPr>
        <w:autoSpaceDE w:val="0"/>
        <w:autoSpaceDN w:val="0"/>
        <w:adjustRightInd w:val="0"/>
        <w:spacing w:before="62" w:line="360" w:lineRule="auto"/>
        <w:jc w:val="center"/>
        <w:rPr>
          <w:rFonts w:ascii="仿宋" w:hAnsi="仿宋" w:eastAsia="仿宋" w:cs="宋体"/>
          <w:color w:val="000000" w:themeColor="text1"/>
          <w:lang w:val="zh-CN"/>
          <w14:textFill>
            <w14:solidFill>
              <w14:schemeClr w14:val="tx1"/>
            </w14:solidFill>
          </w14:textFill>
        </w:rPr>
      </w:pPr>
    </w:p>
    <w:p w14:paraId="513B64F5">
      <w:pPr>
        <w:autoSpaceDE w:val="0"/>
        <w:autoSpaceDN w:val="0"/>
        <w:adjustRightInd w:val="0"/>
        <w:spacing w:before="62" w:line="360" w:lineRule="auto"/>
        <w:jc w:val="center"/>
        <w:rPr>
          <w:rFonts w:ascii="仿宋" w:hAnsi="仿宋" w:eastAsia="仿宋" w:cs="宋体"/>
          <w:color w:val="000000" w:themeColor="text1"/>
          <w:lang w:val="zh-CN"/>
          <w14:textFill>
            <w14:solidFill>
              <w14:schemeClr w14:val="tx1"/>
            </w14:solidFill>
          </w14:textFill>
        </w:rPr>
      </w:pPr>
    </w:p>
    <w:p w14:paraId="20F6B674">
      <w:pPr>
        <w:autoSpaceDE w:val="0"/>
        <w:autoSpaceDN w:val="0"/>
        <w:adjustRightInd w:val="0"/>
        <w:spacing w:before="62" w:line="360" w:lineRule="auto"/>
        <w:jc w:val="center"/>
        <w:rPr>
          <w:rFonts w:ascii="仿宋" w:hAnsi="仿宋" w:eastAsia="仿宋" w:cs="宋体"/>
          <w:color w:val="000000" w:themeColor="text1"/>
          <w:lang w:val="zh-CN"/>
          <w14:textFill>
            <w14:solidFill>
              <w14:schemeClr w14:val="tx1"/>
            </w14:solidFill>
          </w14:textFill>
        </w:rPr>
      </w:pPr>
    </w:p>
    <w:p w14:paraId="1EC87715">
      <w:pPr>
        <w:autoSpaceDE w:val="0"/>
        <w:autoSpaceDN w:val="0"/>
        <w:adjustRightInd w:val="0"/>
        <w:spacing w:before="62" w:line="360" w:lineRule="auto"/>
        <w:jc w:val="center"/>
        <w:rPr>
          <w:rFonts w:ascii="仿宋" w:hAnsi="仿宋" w:eastAsia="仿宋" w:cs="宋体"/>
          <w:color w:val="000000" w:themeColor="text1"/>
          <w:lang w:val="zh-CN"/>
          <w14:textFill>
            <w14:solidFill>
              <w14:schemeClr w14:val="tx1"/>
            </w14:solidFill>
          </w14:textFill>
        </w:rPr>
      </w:pPr>
    </w:p>
    <w:p w14:paraId="0D4C2809">
      <w:pPr>
        <w:autoSpaceDE w:val="0"/>
        <w:autoSpaceDN w:val="0"/>
        <w:adjustRightInd w:val="0"/>
        <w:spacing w:before="62" w:line="360" w:lineRule="auto"/>
        <w:jc w:val="center"/>
        <w:rPr>
          <w:rFonts w:ascii="仿宋" w:hAnsi="仿宋" w:eastAsia="仿宋" w:cs="宋体"/>
          <w:color w:val="000000" w:themeColor="text1"/>
          <w:lang w:val="zh-CN"/>
          <w14:textFill>
            <w14:solidFill>
              <w14:schemeClr w14:val="tx1"/>
            </w14:solidFill>
          </w14:textFill>
        </w:rPr>
      </w:pPr>
    </w:p>
    <w:p w14:paraId="3BC19ED4">
      <w:pPr>
        <w:autoSpaceDE w:val="0"/>
        <w:autoSpaceDN w:val="0"/>
        <w:adjustRightInd w:val="0"/>
        <w:spacing w:before="62" w:line="360" w:lineRule="auto"/>
        <w:ind w:right="-11"/>
        <w:rPr>
          <w:rFonts w:ascii="仿宋" w:hAnsi="仿宋" w:eastAsia="仿宋" w:cs="宋体"/>
          <w:color w:val="000000" w:themeColor="text1"/>
          <w:lang w:val="zh-CN"/>
          <w14:textFill>
            <w14:solidFill>
              <w14:schemeClr w14:val="tx1"/>
            </w14:solidFill>
          </w14:textFill>
        </w:rPr>
      </w:pPr>
    </w:p>
    <w:p w14:paraId="40B957E1">
      <w:pPr>
        <w:autoSpaceDE w:val="0"/>
        <w:autoSpaceDN w:val="0"/>
        <w:adjustRightInd w:val="0"/>
        <w:spacing w:before="62" w:line="360" w:lineRule="auto"/>
        <w:jc w:val="center"/>
        <w:rPr>
          <w:rFonts w:ascii="仿宋" w:hAnsi="仿宋" w:eastAsia="仿宋" w:cs="宋体"/>
          <w:color w:val="000000" w:themeColor="text1"/>
          <w:sz w:val="24"/>
          <w:szCs w:val="24"/>
          <w:lang w:val="zh-CN"/>
          <w14:textFill>
            <w14:solidFill>
              <w14:schemeClr w14:val="tx1"/>
            </w14:solidFill>
          </w14:textFill>
        </w:rPr>
      </w:pPr>
    </w:p>
    <w:p w14:paraId="33DA0C01">
      <w:pPr>
        <w:autoSpaceDE w:val="0"/>
        <w:autoSpaceDN w:val="0"/>
        <w:adjustRightInd w:val="0"/>
        <w:spacing w:before="62" w:line="360" w:lineRule="auto"/>
        <w:jc w:val="center"/>
        <w:rPr>
          <w:rFonts w:ascii="仿宋" w:hAnsi="仿宋" w:eastAsia="仿宋" w:cs="宋体"/>
          <w:color w:val="000000" w:themeColor="text1"/>
          <w:sz w:val="24"/>
          <w:szCs w:val="24"/>
          <w:lang w:val="zh-CN"/>
          <w14:textFill>
            <w14:solidFill>
              <w14:schemeClr w14:val="tx1"/>
            </w14:solidFill>
          </w14:textFill>
        </w:rPr>
      </w:pPr>
    </w:p>
    <w:p w14:paraId="4ED68F54">
      <w:pPr>
        <w:autoSpaceDE w:val="0"/>
        <w:autoSpaceDN w:val="0"/>
        <w:spacing w:before="62" w:line="360" w:lineRule="auto"/>
        <w:jc w:val="center"/>
        <w:outlineLvl w:val="2"/>
        <w:rPr>
          <w:rFonts w:ascii="仿宋" w:hAnsi="仿宋" w:eastAsia="仿宋" w:cs="方正小标宋简体"/>
          <w:color w:val="000000" w:themeColor="text1"/>
          <w:sz w:val="36"/>
          <w:szCs w:val="36"/>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br w:type="page"/>
      </w:r>
      <w:r>
        <w:rPr>
          <w:rFonts w:hint="eastAsia" w:ascii="仿宋" w:hAnsi="仿宋" w:eastAsia="仿宋"/>
          <w:b/>
          <w:color w:val="000000" w:themeColor="text1"/>
          <w:sz w:val="28"/>
          <w:szCs w:val="24"/>
          <w14:textFill>
            <w14:solidFill>
              <w14:schemeClr w14:val="tx1"/>
            </w14:solidFill>
          </w14:textFill>
        </w:rPr>
        <w:t>3.5 襄城县政府采购供应商信用承诺函</w:t>
      </w:r>
    </w:p>
    <w:p w14:paraId="3E7E038A">
      <w:pPr>
        <w:spacing w:before="62" w:line="360" w:lineRule="auto"/>
        <w:rPr>
          <w:rFonts w:ascii="仿宋" w:hAnsi="仿宋" w:eastAsia="仿宋" w:cs="仿宋_GB2312"/>
          <w:color w:val="000000" w:themeColor="text1"/>
          <w:sz w:val="32"/>
          <w:szCs w:val="32"/>
          <w14:textFill>
            <w14:solidFill>
              <w14:schemeClr w14:val="tx1"/>
            </w14:solidFill>
          </w14:textFill>
        </w:rPr>
      </w:pPr>
    </w:p>
    <w:p w14:paraId="3AC3F9CB">
      <w:pPr>
        <w:spacing w:before="62" w:line="360" w:lineRule="auto"/>
        <w:rPr>
          <w:rFonts w:ascii="仿宋" w:hAnsi="仿宋" w:eastAsia="仿宋" w:cs="宋体"/>
          <w:color w:val="000000" w:themeColor="text1"/>
          <w:sz w:val="24"/>
          <w:szCs w:val="32"/>
          <w14:textFill>
            <w14:solidFill>
              <w14:schemeClr w14:val="tx1"/>
            </w14:solidFill>
          </w14:textFill>
        </w:rPr>
      </w:pPr>
      <w:r>
        <w:rPr>
          <w:rFonts w:hint="eastAsia" w:ascii="仿宋" w:hAnsi="仿宋" w:eastAsia="仿宋" w:cs="宋体"/>
          <w:color w:val="000000" w:themeColor="text1"/>
          <w:sz w:val="24"/>
          <w:szCs w:val="32"/>
          <w14:textFill>
            <w14:solidFill>
              <w14:schemeClr w14:val="tx1"/>
            </w14:solidFill>
          </w14:textFill>
        </w:rPr>
        <w:t>致</w:t>
      </w:r>
      <w:r>
        <w:rPr>
          <w:rFonts w:hint="eastAsia" w:ascii="仿宋" w:hAnsi="仿宋" w:eastAsia="仿宋" w:cs="宋体"/>
          <w:color w:val="000000" w:themeColor="text1"/>
          <w:sz w:val="24"/>
          <w:szCs w:val="32"/>
          <w:u w:val="single"/>
          <w14:textFill>
            <w14:solidFill>
              <w14:schemeClr w14:val="tx1"/>
            </w14:solidFill>
          </w14:textFill>
        </w:rPr>
        <w:t>（采购人或采购代理机构）</w:t>
      </w:r>
      <w:r>
        <w:rPr>
          <w:rFonts w:hint="eastAsia" w:ascii="仿宋" w:hAnsi="仿宋" w:eastAsia="仿宋" w:cs="宋体"/>
          <w:color w:val="000000" w:themeColor="text1"/>
          <w:sz w:val="24"/>
          <w:szCs w:val="32"/>
          <w14:textFill>
            <w14:solidFill>
              <w14:schemeClr w14:val="tx1"/>
            </w14:solidFill>
          </w14:textFill>
        </w:rPr>
        <w:t>：</w:t>
      </w:r>
    </w:p>
    <w:p w14:paraId="628FE1F8">
      <w:pPr>
        <w:spacing w:before="62" w:line="360" w:lineRule="auto"/>
        <w:ind w:firstLine="436" w:firstLineChars="200"/>
        <w:rPr>
          <w:rFonts w:ascii="仿宋" w:hAnsi="仿宋" w:eastAsia="仿宋" w:cs="宋体"/>
          <w:color w:val="000000" w:themeColor="text1"/>
          <w:spacing w:val="-11"/>
          <w:sz w:val="24"/>
          <w:szCs w:val="32"/>
          <w:u w:val="single"/>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单位名称（自然人姓名）:</w:t>
      </w:r>
    </w:p>
    <w:p w14:paraId="1EA120D9">
      <w:pPr>
        <w:spacing w:before="62" w:line="360" w:lineRule="auto"/>
        <w:ind w:firstLine="436" w:firstLineChars="200"/>
        <w:rPr>
          <w:rFonts w:ascii="仿宋" w:hAnsi="仿宋" w:eastAsia="仿宋" w:cs="宋体"/>
          <w:color w:val="000000" w:themeColor="text1"/>
          <w:spacing w:val="-11"/>
          <w:sz w:val="24"/>
          <w:szCs w:val="32"/>
          <w:u w:val="single"/>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统一社会信用代码（身份证号码）:</w:t>
      </w:r>
    </w:p>
    <w:p w14:paraId="2844286C">
      <w:pPr>
        <w:spacing w:before="62" w:line="360" w:lineRule="auto"/>
        <w:ind w:firstLine="436" w:firstLineChars="200"/>
        <w:rPr>
          <w:rFonts w:ascii="仿宋" w:hAnsi="仿宋" w:eastAsia="仿宋" w:cs="宋体"/>
          <w:color w:val="000000" w:themeColor="text1"/>
          <w:spacing w:val="-11"/>
          <w:sz w:val="24"/>
          <w:szCs w:val="32"/>
          <w:u w:val="single"/>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法定代表人（负责人）:</w:t>
      </w:r>
    </w:p>
    <w:p w14:paraId="0378C769">
      <w:pPr>
        <w:spacing w:before="62" w:line="360" w:lineRule="auto"/>
        <w:ind w:firstLine="436" w:firstLineChars="200"/>
        <w:rPr>
          <w:rFonts w:ascii="仿宋" w:hAnsi="仿宋" w:eastAsia="仿宋" w:cs="宋体"/>
          <w:color w:val="000000" w:themeColor="text1"/>
          <w:spacing w:val="-11"/>
          <w:sz w:val="24"/>
          <w:szCs w:val="32"/>
          <w:u w:val="single"/>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联系地址和电话：</w:t>
      </w:r>
    </w:p>
    <w:p w14:paraId="5D2ABE4D">
      <w:pPr>
        <w:spacing w:before="62" w:line="360" w:lineRule="auto"/>
        <w:ind w:firstLine="436" w:firstLineChars="200"/>
        <w:rPr>
          <w:rFonts w:ascii="仿宋" w:hAnsi="仿宋" w:eastAsia="仿宋" w:cs="宋体"/>
          <w:color w:val="000000" w:themeColor="text1"/>
          <w:spacing w:val="-11"/>
          <w:sz w:val="24"/>
          <w:szCs w:val="32"/>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为维护公平、公正、公开的政府采购市场秩序，树立诚实守信的政府采购供应商形象，我单位（本人）自愿作出以下承诺：</w:t>
      </w:r>
    </w:p>
    <w:p w14:paraId="3B336EED">
      <w:pPr>
        <w:spacing w:before="62" w:line="360" w:lineRule="auto"/>
        <w:ind w:firstLine="436" w:firstLineChars="200"/>
        <w:rPr>
          <w:rFonts w:ascii="仿宋" w:hAnsi="仿宋" w:eastAsia="仿宋" w:cs="宋体"/>
          <w:color w:val="000000" w:themeColor="text1"/>
          <w:spacing w:val="-11"/>
          <w:sz w:val="24"/>
          <w:szCs w:val="32"/>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磋商文件、本承诺书的条件：</w:t>
      </w:r>
    </w:p>
    <w:p w14:paraId="2D952997">
      <w:pPr>
        <w:spacing w:before="62" w:line="360" w:lineRule="auto"/>
        <w:ind w:firstLine="436" w:firstLineChars="200"/>
        <w:rPr>
          <w:rFonts w:ascii="仿宋" w:hAnsi="仿宋" w:eastAsia="仿宋" w:cs="宋体"/>
          <w:color w:val="000000" w:themeColor="text1"/>
          <w:spacing w:val="-11"/>
          <w:sz w:val="24"/>
          <w:szCs w:val="32"/>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（一）具有独立承担民事责任的能力；</w:t>
      </w:r>
    </w:p>
    <w:p w14:paraId="3EE934EF">
      <w:pPr>
        <w:spacing w:before="62" w:line="360" w:lineRule="auto"/>
        <w:ind w:firstLine="436" w:firstLineChars="200"/>
        <w:rPr>
          <w:rFonts w:ascii="仿宋" w:hAnsi="仿宋" w:eastAsia="仿宋" w:cs="宋体"/>
          <w:color w:val="000000" w:themeColor="text1"/>
          <w:spacing w:val="-11"/>
          <w:sz w:val="24"/>
          <w:szCs w:val="32"/>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（二）具有良好的商业信誉和健全的财务会计制度；</w:t>
      </w:r>
    </w:p>
    <w:p w14:paraId="4A1B3068">
      <w:pPr>
        <w:spacing w:before="62" w:line="360" w:lineRule="auto"/>
        <w:ind w:firstLine="436" w:firstLineChars="200"/>
        <w:rPr>
          <w:rFonts w:ascii="仿宋" w:hAnsi="仿宋" w:eastAsia="仿宋" w:cs="宋体"/>
          <w:color w:val="000000" w:themeColor="text1"/>
          <w:spacing w:val="-11"/>
          <w:sz w:val="24"/>
          <w:szCs w:val="32"/>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（三）具有履行合同所必需的设备和专业技术能力；</w:t>
      </w:r>
    </w:p>
    <w:p w14:paraId="4FF8C9A1">
      <w:pPr>
        <w:spacing w:before="62" w:line="360" w:lineRule="auto"/>
        <w:ind w:firstLine="436" w:firstLineChars="200"/>
        <w:rPr>
          <w:rFonts w:ascii="仿宋" w:hAnsi="仿宋" w:eastAsia="仿宋" w:cs="宋体"/>
          <w:color w:val="000000" w:themeColor="text1"/>
          <w:spacing w:val="-11"/>
          <w:sz w:val="24"/>
          <w:szCs w:val="32"/>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（四）有依法缴纳税收和社会保障资金的良好记录；</w:t>
      </w:r>
    </w:p>
    <w:p w14:paraId="6D6CCAC8">
      <w:pPr>
        <w:spacing w:before="62" w:line="360" w:lineRule="auto"/>
        <w:ind w:firstLine="436" w:firstLineChars="200"/>
        <w:rPr>
          <w:rFonts w:ascii="仿宋" w:hAnsi="仿宋" w:eastAsia="仿宋" w:cs="宋体"/>
          <w:color w:val="000000" w:themeColor="text1"/>
          <w:spacing w:val="-11"/>
          <w:sz w:val="24"/>
          <w:szCs w:val="32"/>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（五）参加政府采购活动前三年内，在经营活动中没有重大违法记录；</w:t>
      </w:r>
    </w:p>
    <w:p w14:paraId="1E586A86">
      <w:pPr>
        <w:spacing w:before="62" w:line="360" w:lineRule="auto"/>
        <w:ind w:firstLine="436" w:firstLineChars="200"/>
        <w:rPr>
          <w:rFonts w:ascii="仿宋" w:hAnsi="仿宋" w:eastAsia="仿宋" w:cs="宋体"/>
          <w:color w:val="000000" w:themeColor="text1"/>
          <w:spacing w:val="-11"/>
          <w:sz w:val="24"/>
          <w:szCs w:val="32"/>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（六）未被列入经营异常名录或者严重违法失信名单、失信被执行人，重大税收违法失信主体、政府采购严重违法失信行为记录名单；</w:t>
      </w:r>
    </w:p>
    <w:p w14:paraId="1C9C8345">
      <w:pPr>
        <w:spacing w:before="62" w:line="360" w:lineRule="auto"/>
        <w:ind w:firstLine="436" w:firstLineChars="200"/>
        <w:rPr>
          <w:rFonts w:ascii="仿宋" w:hAnsi="仿宋" w:eastAsia="仿宋" w:cs="宋体"/>
          <w:color w:val="000000" w:themeColor="text1"/>
          <w:spacing w:val="-11"/>
          <w:sz w:val="24"/>
          <w:szCs w:val="32"/>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（七）未被相关监管部门作出行政处罚且尚在处罚有效期的；</w:t>
      </w:r>
    </w:p>
    <w:p w14:paraId="7DED39C1">
      <w:pPr>
        <w:spacing w:before="62" w:line="360" w:lineRule="auto"/>
        <w:ind w:firstLine="436" w:firstLineChars="200"/>
        <w:rPr>
          <w:rFonts w:ascii="仿宋" w:hAnsi="仿宋" w:eastAsia="仿宋" w:cs="宋体"/>
          <w:color w:val="000000" w:themeColor="text1"/>
          <w:spacing w:val="-11"/>
          <w:sz w:val="24"/>
          <w:szCs w:val="32"/>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（八）未曾作出虚假采购承诺；</w:t>
      </w:r>
    </w:p>
    <w:p w14:paraId="0C77CF2B">
      <w:pPr>
        <w:spacing w:before="62" w:line="360" w:lineRule="auto"/>
        <w:ind w:firstLine="436" w:firstLineChars="200"/>
        <w:rPr>
          <w:rFonts w:ascii="仿宋" w:hAnsi="仿宋" w:eastAsia="仿宋" w:cs="宋体"/>
          <w:color w:val="000000" w:themeColor="text1"/>
          <w:spacing w:val="-11"/>
          <w:sz w:val="24"/>
          <w:szCs w:val="32"/>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（九）符合法律、行政法规规定的其他条件。</w:t>
      </w:r>
    </w:p>
    <w:p w14:paraId="4A2AC682">
      <w:pPr>
        <w:spacing w:before="62" w:line="360" w:lineRule="auto"/>
        <w:ind w:firstLine="436" w:firstLineChars="200"/>
        <w:rPr>
          <w:rFonts w:ascii="仿宋" w:hAnsi="仿宋" w:eastAsia="仿宋" w:cs="宋体"/>
          <w:color w:val="000000" w:themeColor="text1"/>
          <w:spacing w:val="-11"/>
          <w:sz w:val="24"/>
          <w:szCs w:val="32"/>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二、我单位（本人）保证上述承诺事项的真实性。如有弄虚作假或其他违法违规行为，自愿按照规定将违背承诺行为作为失信行为记录到社会信用信息平台，并视同为“提供虚假材料谋取成交、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54B42F71">
      <w:pPr>
        <w:spacing w:before="62" w:line="360" w:lineRule="auto"/>
        <w:ind w:firstLine="436" w:firstLineChars="200"/>
        <w:rPr>
          <w:rFonts w:ascii="仿宋" w:hAnsi="仿宋" w:eastAsia="仿宋" w:cs="宋体"/>
          <w:color w:val="000000" w:themeColor="text1"/>
          <w:spacing w:val="-11"/>
          <w:sz w:val="24"/>
          <w:szCs w:val="32"/>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供应商（电子章）:</w:t>
      </w:r>
    </w:p>
    <w:p w14:paraId="2CC19CAF">
      <w:pPr>
        <w:spacing w:before="62" w:line="360" w:lineRule="auto"/>
        <w:ind w:firstLine="436" w:firstLineChars="200"/>
        <w:rPr>
          <w:rFonts w:ascii="仿宋" w:hAnsi="仿宋" w:eastAsia="仿宋" w:cs="宋体"/>
          <w:color w:val="000000" w:themeColor="text1"/>
          <w:spacing w:val="-11"/>
          <w:sz w:val="24"/>
          <w:szCs w:val="32"/>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法定代表人、负责人、本人、或授权代表（签字或电子印章）:</w:t>
      </w:r>
    </w:p>
    <w:p w14:paraId="20104F69">
      <w:pPr>
        <w:spacing w:before="62" w:line="360" w:lineRule="auto"/>
        <w:ind w:firstLine="436" w:firstLineChars="200"/>
        <w:rPr>
          <w:rFonts w:ascii="仿宋" w:hAnsi="仿宋" w:eastAsia="仿宋" w:cs="宋体"/>
          <w:color w:val="000000" w:themeColor="text1"/>
          <w:spacing w:val="-11"/>
          <w:sz w:val="24"/>
          <w:szCs w:val="32"/>
          <w14:textFill>
            <w14:solidFill>
              <w14:schemeClr w14:val="tx1"/>
            </w14:solidFill>
          </w14:textFill>
        </w:rPr>
      </w:pPr>
      <w:r>
        <w:rPr>
          <w:rFonts w:hint="eastAsia" w:ascii="仿宋" w:hAnsi="仿宋" w:eastAsia="仿宋" w:cs="宋体"/>
          <w:color w:val="000000" w:themeColor="text1"/>
          <w:spacing w:val="-11"/>
          <w:sz w:val="24"/>
          <w:szCs w:val="32"/>
          <w14:textFill>
            <w14:solidFill>
              <w14:schemeClr w14:val="tx1"/>
            </w14:solidFill>
          </w14:textFill>
        </w:rPr>
        <w:t>日期：    年   月  日</w:t>
      </w:r>
    </w:p>
    <w:p w14:paraId="573EC1B3">
      <w:pPr>
        <w:spacing w:before="62" w:line="360" w:lineRule="auto"/>
        <w:rPr>
          <w:rFonts w:ascii="仿宋" w:hAnsi="仿宋" w:eastAsia="仿宋" w:cs="宋体"/>
          <w:color w:val="000000" w:themeColor="text1"/>
          <w:sz w:val="32"/>
          <w:szCs w:val="32"/>
          <w14:textFill>
            <w14:solidFill>
              <w14:schemeClr w14:val="tx1"/>
            </w14:solidFill>
          </w14:textFill>
        </w:rPr>
      </w:pPr>
    </w:p>
    <w:p w14:paraId="503AAA5A">
      <w:pPr>
        <w:spacing w:before="62" w:line="360" w:lineRule="auto"/>
        <w:rPr>
          <w:rFonts w:ascii="仿宋" w:hAnsi="仿宋" w:eastAsia="仿宋" w:cs="宋体"/>
          <w:color w:val="000000" w:themeColor="text1"/>
          <w14:textFill>
            <w14:solidFill>
              <w14:schemeClr w14:val="tx1"/>
            </w14:solidFill>
          </w14:textFill>
        </w:rPr>
      </w:pPr>
    </w:p>
    <w:p w14:paraId="5D4930C3">
      <w:pPr>
        <w:spacing w:before="62" w:line="360" w:lineRule="auto"/>
        <w:rPr>
          <w:rFonts w:ascii="仿宋" w:hAnsi="仿宋" w:eastAsia="仿宋" w:cs="宋体"/>
          <w:b/>
          <w:color w:val="000000" w:themeColor="text1"/>
          <w:sz w:val="22"/>
          <w14:textFill>
            <w14:solidFill>
              <w14:schemeClr w14:val="tx1"/>
            </w14:solidFill>
          </w14:textFill>
        </w:rPr>
      </w:pPr>
      <w:r>
        <w:rPr>
          <w:rFonts w:hint="eastAsia" w:ascii="仿宋" w:hAnsi="仿宋" w:eastAsia="仿宋" w:cs="宋体"/>
          <w:b/>
          <w:color w:val="000000" w:themeColor="text1"/>
          <w:sz w:val="22"/>
          <w14:textFill>
            <w14:solidFill>
              <w14:schemeClr w14:val="tx1"/>
            </w14:solidFill>
          </w14:textFill>
        </w:rPr>
        <w:t>注：1.供应商须在响应文件中按此模板提供承诺函，未提供视为未实质性响应磋商文件要求，按无效响应处理。</w:t>
      </w:r>
    </w:p>
    <w:p w14:paraId="5D642882">
      <w:pPr>
        <w:spacing w:before="62" w:line="360" w:lineRule="auto"/>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color w:val="000000" w:themeColor="text1"/>
          <w:sz w:val="22"/>
          <w14:textFill>
            <w14:solidFill>
              <w14:schemeClr w14:val="tx1"/>
            </w14:solidFill>
          </w14:textFill>
        </w:rPr>
        <w:t>2.供应商的法定代表人或者授权代表的签字或盖章应真实、有效，如由授权代表签字或盖章的，应提供“法定代表人授权书”。</w:t>
      </w:r>
    </w:p>
    <w:p w14:paraId="32466155">
      <w:pPr>
        <w:spacing w:before="62" w:line="360" w:lineRule="auto"/>
        <w:jc w:val="center"/>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br w:type="page"/>
      </w:r>
    </w:p>
    <w:p w14:paraId="51CD1B24">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20FB7DDF">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r>
        <w:rPr>
          <w:rFonts w:hint="eastAsia" w:ascii="仿宋" w:hAnsi="仿宋" w:eastAsia="仿宋"/>
          <w:b/>
          <w:color w:val="000000" w:themeColor="text1"/>
          <w:sz w:val="28"/>
          <w:szCs w:val="24"/>
          <w14:textFill>
            <w14:solidFill>
              <w14:schemeClr w14:val="tx1"/>
            </w14:solidFill>
          </w14:textFill>
        </w:rPr>
        <w:t>3.6 供应商提供与参加本项目磋商响应的其他供应商之间，单位负责人不为同一人并且不存在直接控股、管理关系承诺函</w:t>
      </w:r>
    </w:p>
    <w:p w14:paraId="248D76CA">
      <w:pPr>
        <w:spacing w:before="62" w:line="360" w:lineRule="auto"/>
        <w:jc w:val="center"/>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（承诺函格式自拟）</w:t>
      </w:r>
    </w:p>
    <w:p w14:paraId="0EDA8B83">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3CC0B331">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04066516">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6AAC72E1">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5E7833D3">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7953E3DC">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401A45B4">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498A5D88">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4E67FDB1">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77845E98">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2738AA9C">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4922A877">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551E97B0">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3FCB8F7C">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277F0807">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1F8B9F8E">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69BEBB60">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r>
        <w:rPr>
          <w:rFonts w:hint="eastAsia" w:ascii="仿宋" w:hAnsi="仿宋" w:eastAsia="仿宋"/>
          <w:b/>
          <w:color w:val="000000" w:themeColor="text1"/>
          <w:sz w:val="28"/>
          <w:szCs w:val="24"/>
          <w14:textFill>
            <w14:solidFill>
              <w14:schemeClr w14:val="tx1"/>
            </w14:solidFill>
          </w14:textFill>
        </w:rPr>
        <w:t>3.7 供应商提供未为本项目提供整体设计、规范编制或者项目管理、监理、检测等服务承诺函</w:t>
      </w:r>
    </w:p>
    <w:p w14:paraId="115155B3">
      <w:pPr>
        <w:spacing w:before="62" w:line="360" w:lineRule="auto"/>
        <w:jc w:val="center"/>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（承诺函格式自拟）</w:t>
      </w:r>
    </w:p>
    <w:p w14:paraId="7FA89FC9">
      <w:pPr>
        <w:spacing w:before="62" w:line="360" w:lineRule="auto"/>
        <w:jc w:val="center"/>
        <w:rPr>
          <w:rFonts w:ascii="仿宋" w:hAnsi="仿宋" w:eastAsia="仿宋"/>
          <w:bCs/>
          <w:color w:val="000000" w:themeColor="text1"/>
          <w:sz w:val="24"/>
          <w:szCs w:val="24"/>
          <w14:textFill>
            <w14:solidFill>
              <w14:schemeClr w14:val="tx1"/>
            </w14:solidFill>
          </w14:textFill>
        </w:rPr>
      </w:pPr>
    </w:p>
    <w:p w14:paraId="0956AF07">
      <w:pPr>
        <w:widowControl/>
        <w:spacing w:before="62" w:line="360" w:lineRule="auto"/>
        <w:jc w:val="left"/>
        <w:rPr>
          <w:rFonts w:ascii="仿宋" w:hAnsi="仿宋" w:eastAsia="仿宋"/>
          <w:b/>
          <w:bCs/>
          <w:color w:val="000000" w:themeColor="text1"/>
          <w:sz w:val="24"/>
          <w:szCs w:val="24"/>
          <w14:textFill>
            <w14:solidFill>
              <w14:schemeClr w14:val="tx1"/>
            </w14:solidFill>
          </w14:textFill>
        </w:rPr>
      </w:pPr>
      <w:r>
        <w:rPr>
          <w:rFonts w:ascii="仿宋" w:hAnsi="仿宋" w:eastAsia="仿宋"/>
          <w:b/>
          <w:bCs/>
          <w:color w:val="000000" w:themeColor="text1"/>
          <w:sz w:val="24"/>
          <w:szCs w:val="24"/>
          <w14:textFill>
            <w14:solidFill>
              <w14:schemeClr w14:val="tx1"/>
            </w14:solidFill>
          </w14:textFill>
        </w:rPr>
        <w:br w:type="page"/>
      </w:r>
    </w:p>
    <w:p w14:paraId="7BCDCF67">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r>
        <w:rPr>
          <w:rFonts w:hint="eastAsia" w:ascii="仿宋" w:hAnsi="仿宋" w:eastAsia="仿宋"/>
          <w:b/>
          <w:color w:val="000000" w:themeColor="text1"/>
          <w:sz w:val="28"/>
          <w:szCs w:val="24"/>
          <w14:textFill>
            <w14:solidFill>
              <w14:schemeClr w14:val="tx1"/>
            </w14:solidFill>
          </w14:textFill>
        </w:rPr>
        <w:t>3.</w:t>
      </w:r>
      <w:r>
        <w:rPr>
          <w:rFonts w:hint="eastAsia" w:ascii="仿宋" w:hAnsi="仿宋" w:eastAsia="仿宋"/>
          <w:b/>
          <w:color w:val="000000" w:themeColor="text1"/>
          <w:sz w:val="28"/>
          <w:szCs w:val="24"/>
          <w:lang w:val="en-US" w:eastAsia="zh-CN"/>
          <w14:textFill>
            <w14:solidFill>
              <w14:schemeClr w14:val="tx1"/>
            </w14:solidFill>
          </w14:textFill>
        </w:rPr>
        <w:t>8</w:t>
      </w:r>
      <w:r>
        <w:rPr>
          <w:rFonts w:hint="eastAsia" w:ascii="仿宋" w:hAnsi="仿宋" w:eastAsia="仿宋"/>
          <w:b/>
          <w:color w:val="000000" w:themeColor="text1"/>
          <w:sz w:val="28"/>
          <w:szCs w:val="24"/>
          <w14:textFill>
            <w14:solidFill>
              <w14:schemeClr w14:val="tx1"/>
            </w14:solidFill>
          </w14:textFill>
        </w:rPr>
        <w:t>其他资格证书或材料</w:t>
      </w:r>
    </w:p>
    <w:p w14:paraId="14E3FE8A">
      <w:pPr>
        <w:spacing w:before="62" w:line="360" w:lineRule="auto"/>
        <w:jc w:val="center"/>
        <w:rPr>
          <w:rFonts w:ascii="仿宋" w:hAnsi="仿宋" w:eastAsia="仿宋"/>
          <w:bCs/>
          <w:color w:val="000000" w:themeColor="text1"/>
          <w:sz w:val="24"/>
          <w:szCs w:val="24"/>
          <w14:textFill>
            <w14:solidFill>
              <w14:schemeClr w14:val="tx1"/>
            </w14:solidFill>
          </w14:textFill>
        </w:rPr>
      </w:pPr>
    </w:p>
    <w:p w14:paraId="1CE2EF09">
      <w:pPr>
        <w:topLinePunct/>
        <w:spacing w:before="62" w:line="360" w:lineRule="auto"/>
        <w:contextualSpacing/>
        <w:rPr>
          <w:rFonts w:ascii="仿宋" w:hAnsi="仿宋" w:eastAsia="仿宋" w:cs="宋体"/>
          <w:color w:val="000000" w:themeColor="text1"/>
          <w14:textFill>
            <w14:solidFill>
              <w14:schemeClr w14:val="tx1"/>
            </w14:solidFill>
          </w14:textFill>
        </w:rPr>
      </w:pPr>
    </w:p>
    <w:p w14:paraId="1FF5C905">
      <w:pPr>
        <w:pStyle w:val="6"/>
        <w:spacing w:before="62" w:line="360" w:lineRule="auto"/>
        <w:jc w:val="center"/>
        <w:outlineLvl w:val="1"/>
        <w:rPr>
          <w:rFonts w:ascii="仿宋" w:hAnsi="仿宋" w:eastAsia="仿宋" w:cs="黑体"/>
          <w:b/>
          <w:bCs/>
          <w:color w:val="000000" w:themeColor="text1"/>
          <w:sz w:val="28"/>
          <w:szCs w:val="28"/>
          <w:lang w:val="zh-CN"/>
          <w14:textFill>
            <w14:solidFill>
              <w14:schemeClr w14:val="tx1"/>
            </w14:solidFill>
          </w14:textFill>
        </w:rPr>
      </w:pPr>
      <w:r>
        <w:rPr>
          <w:rFonts w:hint="eastAsia" w:ascii="仿宋" w:hAnsi="仿宋" w:eastAsia="仿宋" w:cs="黑体"/>
          <w:b/>
          <w:bCs/>
          <w:color w:val="000000" w:themeColor="text1"/>
          <w:sz w:val="44"/>
          <w:szCs w:val="44"/>
          <w:lang w:val="zh-CN"/>
          <w14:textFill>
            <w14:solidFill>
              <w14:schemeClr w14:val="tx1"/>
            </w14:solidFill>
          </w14:textFill>
        </w:rPr>
        <w:br w:type="page"/>
      </w:r>
      <w:bookmarkStart w:id="26" w:name="_Toc138068732"/>
      <w:r>
        <w:rPr>
          <w:rFonts w:hint="eastAsia" w:ascii="仿宋" w:hAnsi="仿宋" w:eastAsia="仿宋"/>
          <w:b/>
          <w:bCs/>
          <w:snapToGrid w:val="0"/>
          <w:color w:val="000000" w:themeColor="text1"/>
          <w:sz w:val="28"/>
          <w:szCs w:val="28"/>
          <w14:textFill>
            <w14:solidFill>
              <w14:schemeClr w14:val="tx1"/>
            </w14:solidFill>
          </w14:textFill>
        </w:rPr>
        <w:t>四、符合性审查证明材料</w:t>
      </w:r>
      <w:bookmarkEnd w:id="26"/>
    </w:p>
    <w:p w14:paraId="3DC678C5">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r>
        <w:rPr>
          <w:rFonts w:hint="eastAsia" w:ascii="仿宋" w:hAnsi="仿宋" w:eastAsia="仿宋"/>
          <w:b/>
          <w:color w:val="000000" w:themeColor="text1"/>
          <w:sz w:val="28"/>
          <w:szCs w:val="24"/>
          <w14:textFill>
            <w14:solidFill>
              <w14:schemeClr w14:val="tx1"/>
            </w14:solidFill>
          </w14:textFill>
        </w:rPr>
        <w:t>4.1 技术方案（实施方案）</w:t>
      </w:r>
    </w:p>
    <w:p w14:paraId="571F29B8">
      <w:pPr>
        <w:autoSpaceDE w:val="0"/>
        <w:autoSpaceDN w:val="0"/>
        <w:adjustRightInd w:val="0"/>
        <w:spacing w:before="62" w:line="360" w:lineRule="auto"/>
        <w:jc w:val="center"/>
        <w:rPr>
          <w:rFonts w:ascii="仿宋" w:hAnsi="仿宋" w:eastAsia="仿宋" w:cs="宋体"/>
          <w:color w:val="000000" w:themeColor="text1"/>
          <w:lang w:val="zh-CN"/>
          <w14:textFill>
            <w14:solidFill>
              <w14:schemeClr w14:val="tx1"/>
            </w14:solidFill>
          </w14:textFill>
        </w:rPr>
      </w:pPr>
    </w:p>
    <w:p w14:paraId="623ACB45">
      <w:pPr>
        <w:autoSpaceDE w:val="0"/>
        <w:autoSpaceDN w:val="0"/>
        <w:adjustRightInd w:val="0"/>
        <w:spacing w:before="62" w:line="360" w:lineRule="auto"/>
        <w:jc w:val="center"/>
        <w:rPr>
          <w:rFonts w:ascii="仿宋" w:hAnsi="仿宋" w:eastAsia="仿宋" w:cs="宋体"/>
          <w:color w:val="000000" w:themeColor="text1"/>
          <w:lang w:val="zh-CN"/>
          <w14:textFill>
            <w14:solidFill>
              <w14:schemeClr w14:val="tx1"/>
            </w14:solidFill>
          </w14:textFill>
        </w:rPr>
      </w:pPr>
      <w:r>
        <w:rPr>
          <w:rFonts w:hint="eastAsia" w:ascii="仿宋" w:hAnsi="仿宋" w:eastAsia="仿宋" w:cs="宋体"/>
          <w:color w:val="000000" w:themeColor="text1"/>
          <w:lang w:val="zh-CN"/>
          <w14:textFill>
            <w14:solidFill>
              <w14:schemeClr w14:val="tx1"/>
            </w14:solidFill>
          </w14:textFill>
        </w:rPr>
        <w:t>（供应商根据磋商文件要求自行编制）</w:t>
      </w:r>
    </w:p>
    <w:p w14:paraId="2F47F84E">
      <w:pPr>
        <w:snapToGrid w:val="0"/>
        <w:spacing w:before="62" w:line="360" w:lineRule="auto"/>
        <w:jc w:val="center"/>
        <w:rPr>
          <w:rFonts w:ascii="仿宋" w:hAnsi="仿宋" w:eastAsia="仿宋"/>
          <w:b/>
          <w:snapToGrid w:val="0"/>
          <w:color w:val="000000" w:themeColor="text1"/>
          <w:kern w:val="0"/>
          <w:sz w:val="36"/>
          <w:szCs w:val="36"/>
          <w14:textFill>
            <w14:solidFill>
              <w14:schemeClr w14:val="tx1"/>
            </w14:solidFill>
          </w14:textFill>
        </w:rPr>
      </w:pPr>
    </w:p>
    <w:p w14:paraId="2C9A8401">
      <w:pPr>
        <w:snapToGrid w:val="0"/>
        <w:spacing w:before="62" w:line="360" w:lineRule="auto"/>
        <w:jc w:val="center"/>
        <w:rPr>
          <w:rFonts w:ascii="仿宋" w:hAnsi="仿宋" w:eastAsia="仿宋"/>
          <w:b/>
          <w:bCs/>
          <w:color w:val="000000" w:themeColor="text1"/>
          <w:sz w:val="24"/>
          <w:szCs w:val="24"/>
          <w14:textFill>
            <w14:solidFill>
              <w14:schemeClr w14:val="tx1"/>
            </w14:solidFill>
          </w14:textFill>
        </w:rPr>
      </w:pPr>
    </w:p>
    <w:p w14:paraId="250C8B87">
      <w:pPr>
        <w:spacing w:before="62" w:line="360" w:lineRule="auto"/>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br w:type="page"/>
      </w:r>
    </w:p>
    <w:p w14:paraId="41482B72">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r>
        <w:rPr>
          <w:rFonts w:hint="eastAsia" w:ascii="仿宋" w:hAnsi="仿宋" w:eastAsia="仿宋"/>
          <w:b/>
          <w:color w:val="000000" w:themeColor="text1"/>
          <w:sz w:val="28"/>
          <w:szCs w:val="24"/>
          <w14:textFill>
            <w14:solidFill>
              <w14:schemeClr w14:val="tx1"/>
            </w14:solidFill>
          </w14:textFill>
        </w:rPr>
        <w:t>4.2 业绩情况表</w:t>
      </w:r>
    </w:p>
    <w:p w14:paraId="004392F0">
      <w:pPr>
        <w:autoSpaceDE w:val="0"/>
        <w:autoSpaceDN w:val="0"/>
        <w:adjustRightInd w:val="0"/>
        <w:spacing w:before="62" w:line="360" w:lineRule="auto"/>
        <w:jc w:val="center"/>
        <w:rPr>
          <w:rFonts w:ascii="仿宋" w:hAnsi="仿宋" w:eastAsia="仿宋" w:cs="宋体"/>
          <w:color w:val="000000" w:themeColor="text1"/>
          <w:lang w:val="zh-CN"/>
          <w14:textFill>
            <w14:solidFill>
              <w14:schemeClr w14:val="tx1"/>
            </w14:solidFill>
          </w14:textFill>
        </w:rPr>
      </w:pPr>
    </w:p>
    <w:p w14:paraId="2BBBF028">
      <w:pPr>
        <w:spacing w:before="62" w:afterLines="50" w:line="360" w:lineRule="auto"/>
        <w:contextualSpacing/>
        <w:jc w:val="lef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采购编号：</w:t>
      </w:r>
    </w:p>
    <w:p w14:paraId="3EF83967">
      <w:pPr>
        <w:snapToGrid w:val="0"/>
        <w:spacing w:before="62" w:line="360" w:lineRule="auto"/>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 xml:space="preserve">项目名称：   </w:t>
      </w:r>
    </w:p>
    <w:p w14:paraId="1107B67C">
      <w:pPr>
        <w:snapToGrid w:val="0"/>
        <w:spacing w:before="62" w:line="360" w:lineRule="auto"/>
        <w:rPr>
          <w:rFonts w:ascii="仿宋" w:hAnsi="仿宋" w:eastAsia="仿宋"/>
          <w:b/>
          <w:snapToGrid w:val="0"/>
          <w:color w:val="000000" w:themeColor="text1"/>
          <w:kern w:val="0"/>
          <w14:textFill>
            <w14:solidFill>
              <w14:schemeClr w14:val="tx1"/>
            </w14:solidFill>
          </w14:textFill>
        </w:rPr>
      </w:pPr>
    </w:p>
    <w:tbl>
      <w:tblPr>
        <w:tblStyle w:val="11"/>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14:paraId="721E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F3F3F3"/>
            <w:vAlign w:val="center"/>
          </w:tcPr>
          <w:p w14:paraId="0E394079">
            <w:pPr>
              <w:pStyle w:val="2"/>
              <w:spacing w:before="62" w:line="360" w:lineRule="auto"/>
              <w:jc w:val="center"/>
              <w:rPr>
                <w:rFonts w:ascii="仿宋" w:hAnsi="仿宋" w:eastAsia="仿宋" w:cs="Times New Roman"/>
                <w:b/>
                <w:bCs/>
                <w:color w:val="000000" w:themeColor="text1"/>
                <w:sz w:val="21"/>
                <w:szCs w:val="21"/>
                <w14:textFill>
                  <w14:solidFill>
                    <w14:schemeClr w14:val="tx1"/>
                  </w14:solidFill>
                </w14:textFill>
              </w:rPr>
            </w:pPr>
            <w:r>
              <w:rPr>
                <w:rFonts w:hint="eastAsia" w:ascii="仿宋" w:hAnsi="仿宋" w:eastAsia="仿宋" w:cs="宋体"/>
                <w:b/>
                <w:bCs/>
                <w:color w:val="000000" w:themeColor="text1"/>
                <w:sz w:val="21"/>
                <w:szCs w:val="21"/>
                <w14:textFill>
                  <w14:solidFill>
                    <w14:schemeClr w14:val="tx1"/>
                  </w14:solidFill>
                </w14:textFill>
              </w:rPr>
              <w:t>序号</w:t>
            </w:r>
          </w:p>
        </w:tc>
        <w:tc>
          <w:tcPr>
            <w:tcW w:w="1807" w:type="dxa"/>
            <w:tcBorders>
              <w:top w:val="single" w:color="auto" w:sz="4" w:space="0"/>
              <w:left w:val="single" w:color="auto" w:sz="4" w:space="0"/>
              <w:bottom w:val="single" w:color="auto" w:sz="4" w:space="0"/>
              <w:right w:val="single" w:color="auto" w:sz="4" w:space="0"/>
            </w:tcBorders>
            <w:shd w:val="clear" w:color="auto" w:fill="F3F3F3"/>
            <w:vAlign w:val="center"/>
          </w:tcPr>
          <w:p w14:paraId="633D12E8">
            <w:pPr>
              <w:pStyle w:val="2"/>
              <w:spacing w:before="62" w:line="360" w:lineRule="auto"/>
              <w:jc w:val="center"/>
              <w:rPr>
                <w:rFonts w:ascii="仿宋" w:hAnsi="仿宋" w:eastAsia="仿宋" w:cs="Times New Roman"/>
                <w:b/>
                <w:bCs/>
                <w:color w:val="000000" w:themeColor="text1"/>
                <w:sz w:val="21"/>
                <w:szCs w:val="21"/>
                <w14:textFill>
                  <w14:solidFill>
                    <w14:schemeClr w14:val="tx1"/>
                  </w14:solidFill>
                </w14:textFill>
              </w:rPr>
            </w:pPr>
            <w:r>
              <w:rPr>
                <w:rFonts w:hint="eastAsia" w:ascii="仿宋" w:hAnsi="仿宋" w:eastAsia="仿宋" w:cs="宋体"/>
                <w:b/>
                <w:bCs/>
                <w:color w:val="000000" w:themeColor="text1"/>
                <w:sz w:val="21"/>
                <w:szCs w:val="21"/>
                <w14:textFill>
                  <w14:solidFill>
                    <w14:schemeClr w14:val="tx1"/>
                  </w14:solidFill>
                </w14:textFill>
              </w:rPr>
              <w:t>客户单位名称</w:t>
            </w:r>
          </w:p>
        </w:tc>
        <w:tc>
          <w:tcPr>
            <w:tcW w:w="3577" w:type="dxa"/>
            <w:tcBorders>
              <w:top w:val="single" w:color="auto" w:sz="4" w:space="0"/>
              <w:left w:val="single" w:color="auto" w:sz="4" w:space="0"/>
              <w:bottom w:val="single" w:color="auto" w:sz="4" w:space="0"/>
              <w:right w:val="single" w:color="auto" w:sz="4" w:space="0"/>
            </w:tcBorders>
            <w:shd w:val="clear" w:color="auto" w:fill="F3F3F3"/>
            <w:vAlign w:val="center"/>
          </w:tcPr>
          <w:p w14:paraId="465A73A2">
            <w:pPr>
              <w:pStyle w:val="2"/>
              <w:spacing w:before="62" w:line="360" w:lineRule="auto"/>
              <w:jc w:val="center"/>
              <w:rPr>
                <w:rFonts w:ascii="仿宋" w:hAnsi="仿宋" w:eastAsia="仿宋" w:cs="Times New Roman"/>
                <w:b/>
                <w:bCs/>
                <w:color w:val="000000" w:themeColor="text1"/>
                <w:sz w:val="21"/>
                <w:szCs w:val="21"/>
                <w14:textFill>
                  <w14:solidFill>
                    <w14:schemeClr w14:val="tx1"/>
                  </w14:solidFill>
                </w14:textFill>
              </w:rPr>
            </w:pPr>
            <w:r>
              <w:rPr>
                <w:rFonts w:hint="eastAsia" w:ascii="仿宋" w:hAnsi="仿宋" w:eastAsia="仿宋" w:cs="宋体"/>
                <w:b/>
                <w:bCs/>
                <w:color w:val="000000" w:themeColor="text1"/>
                <w:sz w:val="21"/>
                <w:szCs w:val="21"/>
                <w14:textFill>
                  <w14:solidFill>
                    <w14:schemeClr w14:val="tx1"/>
                  </w14:solidFill>
                </w14:textFill>
              </w:rPr>
              <w:t>项目名称及主要内容</w:t>
            </w:r>
          </w:p>
        </w:tc>
        <w:tc>
          <w:tcPr>
            <w:tcW w:w="1439" w:type="dxa"/>
            <w:tcBorders>
              <w:top w:val="single" w:color="auto" w:sz="4" w:space="0"/>
              <w:left w:val="single" w:color="auto" w:sz="4" w:space="0"/>
              <w:bottom w:val="single" w:color="auto" w:sz="4" w:space="0"/>
              <w:right w:val="single" w:color="auto" w:sz="4" w:space="0"/>
            </w:tcBorders>
            <w:shd w:val="clear" w:color="auto" w:fill="F3F3F3"/>
            <w:vAlign w:val="center"/>
          </w:tcPr>
          <w:p w14:paraId="29AFBADC">
            <w:pPr>
              <w:pStyle w:val="2"/>
              <w:spacing w:before="62" w:line="360" w:lineRule="auto"/>
              <w:jc w:val="center"/>
              <w:rPr>
                <w:rFonts w:ascii="仿宋" w:hAnsi="仿宋" w:eastAsia="仿宋" w:cs="宋体"/>
                <w:b/>
                <w:bCs/>
                <w:color w:val="000000" w:themeColor="text1"/>
                <w:sz w:val="21"/>
                <w:szCs w:val="21"/>
                <w14:textFill>
                  <w14:solidFill>
                    <w14:schemeClr w14:val="tx1"/>
                  </w14:solidFill>
                </w14:textFill>
              </w:rPr>
            </w:pPr>
            <w:r>
              <w:rPr>
                <w:rFonts w:hint="eastAsia" w:ascii="仿宋" w:hAnsi="仿宋" w:eastAsia="仿宋" w:cs="宋体"/>
                <w:b/>
                <w:bCs/>
                <w:color w:val="000000" w:themeColor="text1"/>
                <w:sz w:val="21"/>
                <w:szCs w:val="21"/>
                <w14:textFill>
                  <w14:solidFill>
                    <w14:schemeClr w14:val="tx1"/>
                  </w14:solidFill>
                </w14:textFill>
              </w:rPr>
              <w:t>合同金额</w:t>
            </w:r>
          </w:p>
          <w:p w14:paraId="2EF9A69F">
            <w:pPr>
              <w:pStyle w:val="2"/>
              <w:spacing w:before="62" w:line="360" w:lineRule="auto"/>
              <w:jc w:val="center"/>
              <w:rPr>
                <w:rFonts w:ascii="仿宋" w:hAnsi="仿宋" w:eastAsia="仿宋" w:cs="Times New Roman"/>
                <w:b/>
                <w:bCs/>
                <w:color w:val="000000" w:themeColor="text1"/>
                <w:sz w:val="21"/>
                <w:szCs w:val="21"/>
                <w14:textFill>
                  <w14:solidFill>
                    <w14:schemeClr w14:val="tx1"/>
                  </w14:solidFill>
                </w14:textFill>
              </w:rPr>
            </w:pPr>
            <w:r>
              <w:rPr>
                <w:rFonts w:hint="eastAsia" w:ascii="仿宋" w:hAnsi="仿宋" w:eastAsia="仿宋" w:cs="宋体"/>
                <w:b/>
                <w:bCs/>
                <w:color w:val="000000" w:themeColor="text1"/>
                <w:sz w:val="21"/>
                <w:szCs w:val="21"/>
                <w14:textFill>
                  <w14:solidFill>
                    <w14:schemeClr w14:val="tx1"/>
                  </w14:solidFill>
                </w14:textFill>
              </w:rPr>
              <w:t>（万元）</w:t>
            </w:r>
          </w:p>
        </w:tc>
        <w:tc>
          <w:tcPr>
            <w:tcW w:w="1705" w:type="dxa"/>
            <w:tcBorders>
              <w:top w:val="single" w:color="auto" w:sz="4" w:space="0"/>
              <w:left w:val="single" w:color="auto" w:sz="4" w:space="0"/>
              <w:bottom w:val="single" w:color="auto" w:sz="4" w:space="0"/>
              <w:right w:val="single" w:color="auto" w:sz="4" w:space="0"/>
            </w:tcBorders>
            <w:shd w:val="clear" w:color="auto" w:fill="F3F3F3"/>
            <w:vAlign w:val="center"/>
          </w:tcPr>
          <w:p w14:paraId="753D36DA">
            <w:pPr>
              <w:pStyle w:val="2"/>
              <w:spacing w:before="62" w:line="360" w:lineRule="auto"/>
              <w:jc w:val="center"/>
              <w:rPr>
                <w:rFonts w:ascii="仿宋" w:hAnsi="仿宋" w:eastAsia="仿宋" w:cs="Times New Roman"/>
                <w:b/>
                <w:bCs/>
                <w:color w:val="000000" w:themeColor="text1"/>
                <w:sz w:val="21"/>
                <w:szCs w:val="21"/>
                <w14:textFill>
                  <w14:solidFill>
                    <w14:schemeClr w14:val="tx1"/>
                  </w14:solidFill>
                </w14:textFill>
              </w:rPr>
            </w:pPr>
            <w:r>
              <w:rPr>
                <w:rFonts w:hint="eastAsia" w:ascii="仿宋" w:hAnsi="仿宋" w:eastAsia="仿宋" w:cs="宋体"/>
                <w:b/>
                <w:bCs/>
                <w:color w:val="000000" w:themeColor="text1"/>
                <w:sz w:val="21"/>
                <w:szCs w:val="21"/>
                <w14:textFill>
                  <w14:solidFill>
                    <w14:schemeClr w14:val="tx1"/>
                  </w14:solidFill>
                </w14:textFill>
              </w:rPr>
              <w:t>联系人及电话</w:t>
            </w:r>
          </w:p>
        </w:tc>
      </w:tr>
      <w:tr w14:paraId="021E7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12D19A01">
            <w:pPr>
              <w:pStyle w:val="2"/>
              <w:spacing w:before="62" w:line="360" w:lineRule="auto"/>
              <w:jc w:val="center"/>
              <w:rPr>
                <w:rFonts w:ascii="仿宋" w:hAnsi="仿宋" w:eastAsia="仿宋" w:cs="宋体"/>
                <w:color w:val="000000" w:themeColor="text1"/>
                <w:sz w:val="21"/>
                <w:szCs w:val="21"/>
                <w14:textFill>
                  <w14:solidFill>
                    <w14:schemeClr w14:val="tx1"/>
                  </w14:solidFill>
                </w14:textFill>
              </w:rPr>
            </w:pPr>
            <w:r>
              <w:rPr>
                <w:rFonts w:hint="eastAsia" w:ascii="仿宋" w:hAnsi="仿宋" w:eastAsia="仿宋" w:cs="宋体"/>
                <w:color w:val="000000" w:themeColor="text1"/>
                <w:sz w:val="21"/>
                <w:szCs w:val="21"/>
                <w14:textFill>
                  <w14:solidFill>
                    <w14:schemeClr w14:val="tx1"/>
                  </w14:solidFill>
                </w14:textFill>
              </w:rPr>
              <w:t>1</w:t>
            </w:r>
          </w:p>
        </w:tc>
        <w:tc>
          <w:tcPr>
            <w:tcW w:w="1807" w:type="dxa"/>
            <w:tcBorders>
              <w:top w:val="single" w:color="auto" w:sz="4" w:space="0"/>
              <w:left w:val="single" w:color="auto" w:sz="4" w:space="0"/>
              <w:bottom w:val="single" w:color="auto" w:sz="4" w:space="0"/>
              <w:right w:val="single" w:color="auto" w:sz="4" w:space="0"/>
            </w:tcBorders>
            <w:vAlign w:val="center"/>
          </w:tcPr>
          <w:p w14:paraId="6A2AE1C0">
            <w:pPr>
              <w:pStyle w:val="2"/>
              <w:spacing w:before="62" w:line="360" w:lineRule="auto"/>
              <w:rPr>
                <w:rFonts w:ascii="仿宋" w:hAnsi="仿宋" w:eastAsia="仿宋" w:cs="Times New Roman"/>
                <w:color w:val="000000" w:themeColor="text1"/>
                <w:sz w:val="21"/>
                <w:szCs w:val="21"/>
                <w14:textFill>
                  <w14:solidFill>
                    <w14:schemeClr w14:val="tx1"/>
                  </w14:solidFill>
                </w14:textFill>
              </w:rPr>
            </w:pPr>
          </w:p>
        </w:tc>
        <w:tc>
          <w:tcPr>
            <w:tcW w:w="3577" w:type="dxa"/>
            <w:tcBorders>
              <w:top w:val="single" w:color="auto" w:sz="4" w:space="0"/>
              <w:left w:val="single" w:color="auto" w:sz="4" w:space="0"/>
              <w:bottom w:val="single" w:color="auto" w:sz="4" w:space="0"/>
              <w:right w:val="single" w:color="auto" w:sz="4" w:space="0"/>
            </w:tcBorders>
            <w:vAlign w:val="center"/>
          </w:tcPr>
          <w:p w14:paraId="56A17D6A">
            <w:pPr>
              <w:pStyle w:val="2"/>
              <w:spacing w:before="62" w:line="360" w:lineRule="auto"/>
              <w:rPr>
                <w:rFonts w:ascii="仿宋" w:hAnsi="仿宋" w:eastAsia="仿宋" w:cs="Times New Roman"/>
                <w:color w:val="000000" w:themeColor="text1"/>
                <w:sz w:val="21"/>
                <w:szCs w:val="21"/>
                <w14:textFill>
                  <w14:solidFill>
                    <w14:schemeClr w14:val="tx1"/>
                  </w14:solidFill>
                </w14:textFill>
              </w:rPr>
            </w:pPr>
          </w:p>
        </w:tc>
        <w:tc>
          <w:tcPr>
            <w:tcW w:w="1439" w:type="dxa"/>
            <w:tcBorders>
              <w:top w:val="single" w:color="auto" w:sz="4" w:space="0"/>
              <w:left w:val="single" w:color="auto" w:sz="4" w:space="0"/>
              <w:bottom w:val="single" w:color="auto" w:sz="4" w:space="0"/>
              <w:right w:val="single" w:color="auto" w:sz="4" w:space="0"/>
            </w:tcBorders>
            <w:vAlign w:val="center"/>
          </w:tcPr>
          <w:p w14:paraId="7081393F">
            <w:pPr>
              <w:pStyle w:val="2"/>
              <w:spacing w:before="62" w:line="360" w:lineRule="auto"/>
              <w:rPr>
                <w:rFonts w:ascii="仿宋" w:hAnsi="仿宋" w:eastAsia="仿宋" w:cs="Times New Roman"/>
                <w:color w:val="000000" w:themeColor="text1"/>
                <w:sz w:val="21"/>
                <w:szCs w:val="21"/>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vAlign w:val="center"/>
          </w:tcPr>
          <w:p w14:paraId="5C44B5E4">
            <w:pPr>
              <w:pStyle w:val="2"/>
              <w:spacing w:before="62" w:line="360" w:lineRule="auto"/>
              <w:rPr>
                <w:rFonts w:ascii="仿宋" w:hAnsi="仿宋" w:eastAsia="仿宋" w:cs="Times New Roman"/>
                <w:color w:val="000000" w:themeColor="text1"/>
                <w:sz w:val="21"/>
                <w:szCs w:val="21"/>
                <w14:textFill>
                  <w14:solidFill>
                    <w14:schemeClr w14:val="tx1"/>
                  </w14:solidFill>
                </w14:textFill>
              </w:rPr>
            </w:pPr>
          </w:p>
        </w:tc>
      </w:tr>
      <w:tr w14:paraId="4C0A6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77B739B6">
            <w:pPr>
              <w:pStyle w:val="2"/>
              <w:spacing w:before="62" w:line="360" w:lineRule="auto"/>
              <w:jc w:val="center"/>
              <w:rPr>
                <w:rFonts w:ascii="仿宋" w:hAnsi="仿宋" w:eastAsia="仿宋" w:cs="宋体"/>
                <w:color w:val="000000" w:themeColor="text1"/>
                <w:sz w:val="21"/>
                <w:szCs w:val="21"/>
                <w14:textFill>
                  <w14:solidFill>
                    <w14:schemeClr w14:val="tx1"/>
                  </w14:solidFill>
                </w14:textFill>
              </w:rPr>
            </w:pPr>
            <w:r>
              <w:rPr>
                <w:rFonts w:hint="eastAsia" w:ascii="仿宋" w:hAnsi="仿宋" w:eastAsia="仿宋" w:cs="宋体"/>
                <w:color w:val="000000" w:themeColor="text1"/>
                <w:sz w:val="21"/>
                <w:szCs w:val="21"/>
                <w14:textFill>
                  <w14:solidFill>
                    <w14:schemeClr w14:val="tx1"/>
                  </w14:solidFill>
                </w14:textFill>
              </w:rPr>
              <w:t>2</w:t>
            </w:r>
          </w:p>
        </w:tc>
        <w:tc>
          <w:tcPr>
            <w:tcW w:w="1807" w:type="dxa"/>
            <w:tcBorders>
              <w:top w:val="single" w:color="auto" w:sz="4" w:space="0"/>
              <w:left w:val="single" w:color="auto" w:sz="4" w:space="0"/>
              <w:bottom w:val="single" w:color="auto" w:sz="4" w:space="0"/>
              <w:right w:val="single" w:color="auto" w:sz="4" w:space="0"/>
            </w:tcBorders>
            <w:vAlign w:val="center"/>
          </w:tcPr>
          <w:p w14:paraId="5209FBA2">
            <w:pPr>
              <w:pStyle w:val="2"/>
              <w:spacing w:before="62" w:line="360" w:lineRule="auto"/>
              <w:rPr>
                <w:rFonts w:ascii="仿宋" w:hAnsi="仿宋" w:eastAsia="仿宋" w:cs="Times New Roman"/>
                <w:color w:val="000000" w:themeColor="text1"/>
                <w:sz w:val="21"/>
                <w:szCs w:val="21"/>
                <w14:textFill>
                  <w14:solidFill>
                    <w14:schemeClr w14:val="tx1"/>
                  </w14:solidFill>
                </w14:textFill>
              </w:rPr>
            </w:pPr>
          </w:p>
        </w:tc>
        <w:tc>
          <w:tcPr>
            <w:tcW w:w="3577" w:type="dxa"/>
            <w:tcBorders>
              <w:top w:val="single" w:color="auto" w:sz="4" w:space="0"/>
              <w:left w:val="single" w:color="auto" w:sz="4" w:space="0"/>
              <w:bottom w:val="single" w:color="auto" w:sz="4" w:space="0"/>
              <w:right w:val="single" w:color="auto" w:sz="4" w:space="0"/>
            </w:tcBorders>
            <w:vAlign w:val="center"/>
          </w:tcPr>
          <w:p w14:paraId="235A788C">
            <w:pPr>
              <w:pStyle w:val="2"/>
              <w:spacing w:before="62" w:line="360" w:lineRule="auto"/>
              <w:rPr>
                <w:rFonts w:ascii="仿宋" w:hAnsi="仿宋" w:eastAsia="仿宋" w:cs="Times New Roman"/>
                <w:color w:val="000000" w:themeColor="text1"/>
                <w:sz w:val="21"/>
                <w:szCs w:val="21"/>
                <w14:textFill>
                  <w14:solidFill>
                    <w14:schemeClr w14:val="tx1"/>
                  </w14:solidFill>
                </w14:textFill>
              </w:rPr>
            </w:pPr>
          </w:p>
        </w:tc>
        <w:tc>
          <w:tcPr>
            <w:tcW w:w="1439" w:type="dxa"/>
            <w:tcBorders>
              <w:top w:val="single" w:color="auto" w:sz="4" w:space="0"/>
              <w:left w:val="single" w:color="auto" w:sz="4" w:space="0"/>
              <w:bottom w:val="single" w:color="auto" w:sz="4" w:space="0"/>
              <w:right w:val="single" w:color="auto" w:sz="4" w:space="0"/>
            </w:tcBorders>
            <w:vAlign w:val="center"/>
          </w:tcPr>
          <w:p w14:paraId="5FC8CF46">
            <w:pPr>
              <w:pStyle w:val="2"/>
              <w:spacing w:before="62" w:line="360" w:lineRule="auto"/>
              <w:rPr>
                <w:rFonts w:ascii="仿宋" w:hAnsi="仿宋" w:eastAsia="仿宋" w:cs="Times New Roman"/>
                <w:color w:val="000000" w:themeColor="text1"/>
                <w:sz w:val="21"/>
                <w:szCs w:val="21"/>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vAlign w:val="center"/>
          </w:tcPr>
          <w:p w14:paraId="36E1D3A4">
            <w:pPr>
              <w:pStyle w:val="2"/>
              <w:spacing w:before="62" w:line="360" w:lineRule="auto"/>
              <w:rPr>
                <w:rFonts w:ascii="仿宋" w:hAnsi="仿宋" w:eastAsia="仿宋" w:cs="Times New Roman"/>
                <w:color w:val="000000" w:themeColor="text1"/>
                <w:sz w:val="21"/>
                <w:szCs w:val="21"/>
                <w14:textFill>
                  <w14:solidFill>
                    <w14:schemeClr w14:val="tx1"/>
                  </w14:solidFill>
                </w14:textFill>
              </w:rPr>
            </w:pPr>
          </w:p>
        </w:tc>
      </w:tr>
      <w:tr w14:paraId="4486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2329C282">
            <w:pPr>
              <w:pStyle w:val="2"/>
              <w:spacing w:before="62" w:line="360" w:lineRule="auto"/>
              <w:jc w:val="center"/>
              <w:rPr>
                <w:rFonts w:ascii="仿宋" w:hAnsi="仿宋" w:eastAsia="仿宋" w:cs="宋体"/>
                <w:color w:val="000000" w:themeColor="text1"/>
                <w:sz w:val="21"/>
                <w:szCs w:val="21"/>
                <w14:textFill>
                  <w14:solidFill>
                    <w14:schemeClr w14:val="tx1"/>
                  </w14:solidFill>
                </w14:textFill>
              </w:rPr>
            </w:pPr>
            <w:r>
              <w:rPr>
                <w:rFonts w:hint="eastAsia" w:ascii="仿宋" w:hAnsi="仿宋" w:eastAsia="仿宋" w:cs="宋体"/>
                <w:color w:val="000000" w:themeColor="text1"/>
                <w:sz w:val="21"/>
                <w:szCs w:val="21"/>
                <w14:textFill>
                  <w14:solidFill>
                    <w14:schemeClr w14:val="tx1"/>
                  </w14:solidFill>
                </w14:textFill>
              </w:rPr>
              <w:t>3</w:t>
            </w:r>
          </w:p>
        </w:tc>
        <w:tc>
          <w:tcPr>
            <w:tcW w:w="1807" w:type="dxa"/>
            <w:tcBorders>
              <w:top w:val="single" w:color="auto" w:sz="4" w:space="0"/>
              <w:left w:val="single" w:color="auto" w:sz="4" w:space="0"/>
              <w:bottom w:val="single" w:color="auto" w:sz="4" w:space="0"/>
              <w:right w:val="single" w:color="auto" w:sz="4" w:space="0"/>
            </w:tcBorders>
            <w:vAlign w:val="center"/>
          </w:tcPr>
          <w:p w14:paraId="3B4D557A">
            <w:pPr>
              <w:pStyle w:val="2"/>
              <w:spacing w:before="62" w:line="360" w:lineRule="auto"/>
              <w:rPr>
                <w:rFonts w:ascii="仿宋" w:hAnsi="仿宋" w:eastAsia="仿宋" w:cs="Times New Roman"/>
                <w:color w:val="000000" w:themeColor="text1"/>
                <w:sz w:val="21"/>
                <w:szCs w:val="21"/>
                <w14:textFill>
                  <w14:solidFill>
                    <w14:schemeClr w14:val="tx1"/>
                  </w14:solidFill>
                </w14:textFill>
              </w:rPr>
            </w:pPr>
          </w:p>
        </w:tc>
        <w:tc>
          <w:tcPr>
            <w:tcW w:w="3577" w:type="dxa"/>
            <w:tcBorders>
              <w:top w:val="single" w:color="auto" w:sz="4" w:space="0"/>
              <w:left w:val="single" w:color="auto" w:sz="4" w:space="0"/>
              <w:bottom w:val="single" w:color="auto" w:sz="4" w:space="0"/>
              <w:right w:val="single" w:color="auto" w:sz="4" w:space="0"/>
            </w:tcBorders>
            <w:vAlign w:val="center"/>
          </w:tcPr>
          <w:p w14:paraId="59196815">
            <w:pPr>
              <w:pStyle w:val="2"/>
              <w:spacing w:before="62" w:line="360" w:lineRule="auto"/>
              <w:rPr>
                <w:rFonts w:ascii="仿宋" w:hAnsi="仿宋" w:eastAsia="仿宋" w:cs="Times New Roman"/>
                <w:color w:val="000000" w:themeColor="text1"/>
                <w:sz w:val="21"/>
                <w:szCs w:val="21"/>
                <w14:textFill>
                  <w14:solidFill>
                    <w14:schemeClr w14:val="tx1"/>
                  </w14:solidFill>
                </w14:textFill>
              </w:rPr>
            </w:pPr>
          </w:p>
        </w:tc>
        <w:tc>
          <w:tcPr>
            <w:tcW w:w="1439" w:type="dxa"/>
            <w:tcBorders>
              <w:top w:val="single" w:color="auto" w:sz="4" w:space="0"/>
              <w:left w:val="single" w:color="auto" w:sz="4" w:space="0"/>
              <w:bottom w:val="single" w:color="auto" w:sz="4" w:space="0"/>
              <w:right w:val="single" w:color="auto" w:sz="4" w:space="0"/>
            </w:tcBorders>
            <w:vAlign w:val="center"/>
          </w:tcPr>
          <w:p w14:paraId="47D3D60F">
            <w:pPr>
              <w:pStyle w:val="2"/>
              <w:spacing w:before="62" w:line="360" w:lineRule="auto"/>
              <w:rPr>
                <w:rFonts w:ascii="仿宋" w:hAnsi="仿宋" w:eastAsia="仿宋" w:cs="Times New Roman"/>
                <w:color w:val="000000" w:themeColor="text1"/>
                <w:sz w:val="21"/>
                <w:szCs w:val="21"/>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vAlign w:val="center"/>
          </w:tcPr>
          <w:p w14:paraId="0D7B8ED0">
            <w:pPr>
              <w:pStyle w:val="2"/>
              <w:spacing w:before="62" w:line="360" w:lineRule="auto"/>
              <w:rPr>
                <w:rFonts w:ascii="仿宋" w:hAnsi="仿宋" w:eastAsia="仿宋" w:cs="Times New Roman"/>
                <w:color w:val="000000" w:themeColor="text1"/>
                <w:sz w:val="21"/>
                <w:szCs w:val="21"/>
                <w14:textFill>
                  <w14:solidFill>
                    <w14:schemeClr w14:val="tx1"/>
                  </w14:solidFill>
                </w14:textFill>
              </w:rPr>
            </w:pPr>
          </w:p>
        </w:tc>
      </w:tr>
      <w:tr w14:paraId="44BA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7B77DD9B">
            <w:pPr>
              <w:pStyle w:val="2"/>
              <w:spacing w:before="62" w:line="360" w:lineRule="auto"/>
              <w:jc w:val="center"/>
              <w:rPr>
                <w:rFonts w:ascii="仿宋" w:hAnsi="仿宋" w:eastAsia="仿宋" w:cs="宋体"/>
                <w:color w:val="000000" w:themeColor="text1"/>
                <w:sz w:val="21"/>
                <w:szCs w:val="21"/>
                <w14:textFill>
                  <w14:solidFill>
                    <w14:schemeClr w14:val="tx1"/>
                  </w14:solidFill>
                </w14:textFill>
              </w:rPr>
            </w:pPr>
            <w:r>
              <w:rPr>
                <w:rFonts w:hint="eastAsia" w:ascii="仿宋" w:hAnsi="仿宋" w:eastAsia="仿宋" w:cs="宋体"/>
                <w:color w:val="000000" w:themeColor="text1"/>
                <w:sz w:val="21"/>
                <w:szCs w:val="21"/>
                <w14:textFill>
                  <w14:solidFill>
                    <w14:schemeClr w14:val="tx1"/>
                  </w14:solidFill>
                </w14:textFill>
              </w:rPr>
              <w:t>4</w:t>
            </w:r>
          </w:p>
        </w:tc>
        <w:tc>
          <w:tcPr>
            <w:tcW w:w="1807" w:type="dxa"/>
            <w:tcBorders>
              <w:top w:val="single" w:color="auto" w:sz="4" w:space="0"/>
              <w:left w:val="single" w:color="auto" w:sz="4" w:space="0"/>
              <w:bottom w:val="single" w:color="auto" w:sz="4" w:space="0"/>
              <w:right w:val="single" w:color="auto" w:sz="4" w:space="0"/>
            </w:tcBorders>
            <w:vAlign w:val="center"/>
          </w:tcPr>
          <w:p w14:paraId="2F52EDF4">
            <w:pPr>
              <w:spacing w:before="62" w:line="360" w:lineRule="auto"/>
              <w:rPr>
                <w:rFonts w:ascii="仿宋" w:hAnsi="仿宋" w:eastAsia="仿宋"/>
                <w:color w:val="000000" w:themeColor="text1"/>
                <w14:textFill>
                  <w14:solidFill>
                    <w14:schemeClr w14:val="tx1"/>
                  </w14:solidFill>
                </w14:textFill>
              </w:rPr>
            </w:pPr>
          </w:p>
        </w:tc>
        <w:tc>
          <w:tcPr>
            <w:tcW w:w="3577" w:type="dxa"/>
            <w:tcBorders>
              <w:top w:val="single" w:color="auto" w:sz="4" w:space="0"/>
              <w:left w:val="single" w:color="auto" w:sz="4" w:space="0"/>
              <w:bottom w:val="single" w:color="auto" w:sz="4" w:space="0"/>
              <w:right w:val="single" w:color="auto" w:sz="4" w:space="0"/>
            </w:tcBorders>
            <w:vAlign w:val="center"/>
          </w:tcPr>
          <w:p w14:paraId="459CBD36">
            <w:pPr>
              <w:spacing w:before="62" w:line="360" w:lineRule="auto"/>
              <w:rPr>
                <w:rFonts w:ascii="仿宋" w:hAnsi="仿宋" w:eastAsia="仿宋"/>
                <w:color w:val="000000" w:themeColor="text1"/>
                <w14:textFill>
                  <w14:solidFill>
                    <w14:schemeClr w14:val="tx1"/>
                  </w14:solidFill>
                </w14:textFill>
              </w:rPr>
            </w:pPr>
          </w:p>
        </w:tc>
        <w:tc>
          <w:tcPr>
            <w:tcW w:w="1439" w:type="dxa"/>
            <w:tcBorders>
              <w:top w:val="single" w:color="auto" w:sz="4" w:space="0"/>
              <w:left w:val="single" w:color="auto" w:sz="4" w:space="0"/>
              <w:bottom w:val="single" w:color="auto" w:sz="4" w:space="0"/>
              <w:right w:val="single" w:color="auto" w:sz="4" w:space="0"/>
            </w:tcBorders>
            <w:vAlign w:val="center"/>
          </w:tcPr>
          <w:p w14:paraId="52F23D56">
            <w:pPr>
              <w:spacing w:before="62" w:line="360" w:lineRule="auto"/>
              <w:rPr>
                <w:rFonts w:ascii="仿宋" w:hAnsi="仿宋" w:eastAsia="仿宋"/>
                <w:color w:val="000000" w:themeColor="text1"/>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vAlign w:val="center"/>
          </w:tcPr>
          <w:p w14:paraId="4E46722D">
            <w:pPr>
              <w:spacing w:before="62" w:line="360" w:lineRule="auto"/>
              <w:rPr>
                <w:rFonts w:ascii="仿宋" w:hAnsi="仿宋" w:eastAsia="仿宋"/>
                <w:color w:val="000000" w:themeColor="text1"/>
                <w14:textFill>
                  <w14:solidFill>
                    <w14:schemeClr w14:val="tx1"/>
                  </w14:solidFill>
                </w14:textFill>
              </w:rPr>
            </w:pPr>
          </w:p>
        </w:tc>
      </w:tr>
      <w:tr w14:paraId="7A4B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50027E2A">
            <w:pPr>
              <w:pStyle w:val="2"/>
              <w:spacing w:before="62" w:line="360" w:lineRule="auto"/>
              <w:jc w:val="center"/>
              <w:rPr>
                <w:rFonts w:ascii="仿宋" w:hAnsi="仿宋" w:eastAsia="仿宋" w:cs="Times New Roman"/>
                <w:color w:val="000000" w:themeColor="text1"/>
                <w:sz w:val="21"/>
                <w:szCs w:val="21"/>
                <w14:textFill>
                  <w14:solidFill>
                    <w14:schemeClr w14:val="tx1"/>
                  </w14:solidFill>
                </w14:textFill>
              </w:rPr>
            </w:pPr>
            <w:r>
              <w:rPr>
                <w:rFonts w:hint="eastAsia" w:ascii="仿宋" w:hAnsi="仿宋" w:eastAsia="仿宋" w:cs="宋体"/>
                <w:color w:val="000000" w:themeColor="text1"/>
                <w:sz w:val="21"/>
                <w:szCs w:val="21"/>
                <w14:textFill>
                  <w14:solidFill>
                    <w14:schemeClr w14:val="tx1"/>
                  </w14:solidFill>
                </w14:textFill>
              </w:rPr>
              <w:t>……</w:t>
            </w:r>
          </w:p>
        </w:tc>
        <w:tc>
          <w:tcPr>
            <w:tcW w:w="1807" w:type="dxa"/>
            <w:tcBorders>
              <w:top w:val="single" w:color="auto" w:sz="4" w:space="0"/>
              <w:left w:val="single" w:color="auto" w:sz="4" w:space="0"/>
              <w:bottom w:val="single" w:color="auto" w:sz="4" w:space="0"/>
              <w:right w:val="single" w:color="auto" w:sz="4" w:space="0"/>
            </w:tcBorders>
            <w:vAlign w:val="center"/>
          </w:tcPr>
          <w:p w14:paraId="02245AF1">
            <w:pPr>
              <w:spacing w:before="62" w:line="360" w:lineRule="auto"/>
              <w:rPr>
                <w:rFonts w:ascii="仿宋" w:hAnsi="仿宋" w:eastAsia="仿宋"/>
                <w:color w:val="000000" w:themeColor="text1"/>
                <w14:textFill>
                  <w14:solidFill>
                    <w14:schemeClr w14:val="tx1"/>
                  </w14:solidFill>
                </w14:textFill>
              </w:rPr>
            </w:pPr>
          </w:p>
        </w:tc>
        <w:tc>
          <w:tcPr>
            <w:tcW w:w="3577" w:type="dxa"/>
            <w:tcBorders>
              <w:top w:val="single" w:color="auto" w:sz="4" w:space="0"/>
              <w:left w:val="single" w:color="auto" w:sz="4" w:space="0"/>
              <w:bottom w:val="single" w:color="auto" w:sz="4" w:space="0"/>
              <w:right w:val="single" w:color="auto" w:sz="4" w:space="0"/>
            </w:tcBorders>
            <w:vAlign w:val="center"/>
          </w:tcPr>
          <w:p w14:paraId="16A00319">
            <w:pPr>
              <w:spacing w:before="62" w:line="360" w:lineRule="auto"/>
              <w:rPr>
                <w:rFonts w:ascii="仿宋" w:hAnsi="仿宋" w:eastAsia="仿宋"/>
                <w:color w:val="000000" w:themeColor="text1"/>
                <w14:textFill>
                  <w14:solidFill>
                    <w14:schemeClr w14:val="tx1"/>
                  </w14:solidFill>
                </w14:textFill>
              </w:rPr>
            </w:pPr>
          </w:p>
        </w:tc>
        <w:tc>
          <w:tcPr>
            <w:tcW w:w="1439" w:type="dxa"/>
            <w:tcBorders>
              <w:top w:val="single" w:color="auto" w:sz="4" w:space="0"/>
              <w:left w:val="single" w:color="auto" w:sz="4" w:space="0"/>
              <w:bottom w:val="single" w:color="auto" w:sz="4" w:space="0"/>
              <w:right w:val="single" w:color="auto" w:sz="4" w:space="0"/>
            </w:tcBorders>
            <w:vAlign w:val="center"/>
          </w:tcPr>
          <w:p w14:paraId="6DE68BC9">
            <w:pPr>
              <w:spacing w:before="62" w:line="360" w:lineRule="auto"/>
              <w:rPr>
                <w:rFonts w:ascii="仿宋" w:hAnsi="仿宋" w:eastAsia="仿宋"/>
                <w:color w:val="000000" w:themeColor="text1"/>
                <w14:textFill>
                  <w14:solidFill>
                    <w14:schemeClr w14:val="tx1"/>
                  </w14:solidFill>
                </w14:textFill>
              </w:rPr>
            </w:pPr>
          </w:p>
        </w:tc>
        <w:tc>
          <w:tcPr>
            <w:tcW w:w="1705" w:type="dxa"/>
            <w:tcBorders>
              <w:top w:val="single" w:color="auto" w:sz="4" w:space="0"/>
              <w:left w:val="single" w:color="auto" w:sz="4" w:space="0"/>
              <w:bottom w:val="single" w:color="auto" w:sz="4" w:space="0"/>
              <w:right w:val="single" w:color="auto" w:sz="4" w:space="0"/>
            </w:tcBorders>
            <w:vAlign w:val="center"/>
          </w:tcPr>
          <w:p w14:paraId="44B0D9C0">
            <w:pPr>
              <w:spacing w:before="62" w:line="360" w:lineRule="auto"/>
              <w:rPr>
                <w:rFonts w:ascii="仿宋" w:hAnsi="仿宋" w:eastAsia="仿宋"/>
                <w:color w:val="000000" w:themeColor="text1"/>
                <w14:textFill>
                  <w14:solidFill>
                    <w14:schemeClr w14:val="tx1"/>
                  </w14:solidFill>
                </w14:textFill>
              </w:rPr>
            </w:pPr>
          </w:p>
        </w:tc>
      </w:tr>
    </w:tbl>
    <w:p w14:paraId="42BE3EC3">
      <w:pPr>
        <w:autoSpaceDE w:val="0"/>
        <w:autoSpaceDN w:val="0"/>
        <w:adjustRightInd w:val="0"/>
        <w:spacing w:before="62" w:line="360" w:lineRule="auto"/>
        <w:rPr>
          <w:rFonts w:ascii="仿宋" w:hAnsi="仿宋" w:eastAsia="仿宋" w:cs="宋体"/>
          <w:color w:val="000000" w:themeColor="text1"/>
          <w:lang w:val="zh-CN"/>
          <w14:textFill>
            <w14:solidFill>
              <w14:schemeClr w14:val="tx1"/>
            </w14:solidFill>
          </w14:textFill>
        </w:rPr>
      </w:pPr>
    </w:p>
    <w:p w14:paraId="78887309">
      <w:pPr>
        <w:autoSpaceDE w:val="0"/>
        <w:autoSpaceDN w:val="0"/>
        <w:adjustRightInd w:val="0"/>
        <w:spacing w:before="62" w:line="360" w:lineRule="auto"/>
        <w:rPr>
          <w:rFonts w:ascii="仿宋" w:hAnsi="仿宋" w:eastAsia="仿宋" w:cs="宋体"/>
          <w:color w:val="000000" w:themeColor="text1"/>
          <w:lang w:val="zh-CN"/>
          <w14:textFill>
            <w14:solidFill>
              <w14:schemeClr w14:val="tx1"/>
            </w14:solidFill>
          </w14:textFill>
        </w:rPr>
      </w:pPr>
      <w:r>
        <w:rPr>
          <w:rFonts w:hint="eastAsia" w:ascii="仿宋" w:hAnsi="仿宋" w:eastAsia="仿宋" w:cs="宋体"/>
          <w:color w:val="000000" w:themeColor="text1"/>
          <w:lang w:val="zh-CN"/>
          <w14:textFill>
            <w14:solidFill>
              <w14:schemeClr w14:val="tx1"/>
            </w14:solidFill>
          </w14:textFill>
        </w:rPr>
        <w:t>供应商（并加盖公章）：</w:t>
      </w:r>
    </w:p>
    <w:p w14:paraId="77419621">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188862B2">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0E48132A">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7ACB584D">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4BC2C17C">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1699C7A5">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33A62B41">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3C118257">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p>
    <w:p w14:paraId="161740EB">
      <w:pPr>
        <w:autoSpaceDE w:val="0"/>
        <w:autoSpaceDN w:val="0"/>
        <w:spacing w:before="62" w:line="360" w:lineRule="auto"/>
        <w:jc w:val="center"/>
        <w:outlineLvl w:val="2"/>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color w:val="000000" w:themeColor="text1"/>
          <w:sz w:val="28"/>
          <w:szCs w:val="24"/>
          <w14:textFill>
            <w14:solidFill>
              <w14:schemeClr w14:val="tx1"/>
            </w14:solidFill>
          </w14:textFill>
        </w:rPr>
        <w:t>4.3 服务承诺</w:t>
      </w:r>
    </w:p>
    <w:p w14:paraId="05E45FB1">
      <w:pPr>
        <w:autoSpaceDE w:val="0"/>
        <w:autoSpaceDN w:val="0"/>
        <w:adjustRightInd w:val="0"/>
        <w:spacing w:before="62" w:line="360" w:lineRule="auto"/>
        <w:jc w:val="center"/>
        <w:rPr>
          <w:rFonts w:ascii="仿宋" w:hAnsi="仿宋" w:eastAsia="仿宋" w:cs="宋体"/>
          <w:color w:val="000000" w:themeColor="text1"/>
          <w:lang w:val="zh-CN"/>
          <w14:textFill>
            <w14:solidFill>
              <w14:schemeClr w14:val="tx1"/>
            </w14:solidFill>
          </w14:textFill>
        </w:rPr>
      </w:pPr>
    </w:p>
    <w:p w14:paraId="369BA7AB">
      <w:pPr>
        <w:autoSpaceDE w:val="0"/>
        <w:autoSpaceDN w:val="0"/>
        <w:adjustRightInd w:val="0"/>
        <w:spacing w:before="62" w:line="360" w:lineRule="auto"/>
        <w:jc w:val="center"/>
        <w:rPr>
          <w:rFonts w:ascii="仿宋" w:hAnsi="仿宋" w:eastAsia="仿宋" w:cs="宋体"/>
          <w:color w:val="000000" w:themeColor="text1"/>
          <w:lang w:val="zh-CN"/>
          <w14:textFill>
            <w14:solidFill>
              <w14:schemeClr w14:val="tx1"/>
            </w14:solidFill>
          </w14:textFill>
        </w:rPr>
      </w:pPr>
    </w:p>
    <w:p w14:paraId="3D049F8E">
      <w:pPr>
        <w:autoSpaceDE w:val="0"/>
        <w:autoSpaceDN w:val="0"/>
        <w:adjustRightInd w:val="0"/>
        <w:spacing w:before="62" w:line="360" w:lineRule="auto"/>
        <w:jc w:val="center"/>
        <w:rPr>
          <w:rFonts w:ascii="仿宋" w:hAnsi="仿宋" w:eastAsia="仿宋" w:cs="宋体"/>
          <w:color w:val="000000" w:themeColor="text1"/>
          <w:lang w:val="zh-CN"/>
          <w14:textFill>
            <w14:solidFill>
              <w14:schemeClr w14:val="tx1"/>
            </w14:solidFill>
          </w14:textFill>
        </w:rPr>
      </w:pPr>
      <w:r>
        <w:rPr>
          <w:rFonts w:hint="eastAsia" w:ascii="仿宋" w:hAnsi="仿宋" w:eastAsia="仿宋" w:cs="宋体"/>
          <w:color w:val="000000" w:themeColor="text1"/>
          <w:lang w:val="zh-CN"/>
          <w14:textFill>
            <w14:solidFill>
              <w14:schemeClr w14:val="tx1"/>
            </w14:solidFill>
          </w14:textFill>
        </w:rPr>
        <w:t>（供应商根据磋商文件要求自行编制）</w:t>
      </w:r>
    </w:p>
    <w:p w14:paraId="716E20F7">
      <w:pPr>
        <w:autoSpaceDE w:val="0"/>
        <w:autoSpaceDN w:val="0"/>
        <w:adjustRightInd w:val="0"/>
        <w:spacing w:before="62" w:line="360" w:lineRule="auto"/>
        <w:jc w:val="center"/>
        <w:rPr>
          <w:rFonts w:ascii="仿宋" w:hAnsi="仿宋" w:eastAsia="仿宋" w:cs="宋体"/>
          <w:color w:val="000000" w:themeColor="text1"/>
          <w:lang w:val="zh-CN"/>
          <w14:textFill>
            <w14:solidFill>
              <w14:schemeClr w14:val="tx1"/>
            </w14:solidFill>
          </w14:textFill>
        </w:rPr>
      </w:pPr>
    </w:p>
    <w:p w14:paraId="78EBCD5B">
      <w:pPr>
        <w:autoSpaceDE w:val="0"/>
        <w:autoSpaceDN w:val="0"/>
        <w:adjustRightInd w:val="0"/>
        <w:spacing w:before="62" w:line="360" w:lineRule="auto"/>
        <w:jc w:val="center"/>
        <w:rPr>
          <w:rFonts w:ascii="仿宋" w:hAnsi="仿宋" w:eastAsia="仿宋" w:cs="宋体"/>
          <w:color w:val="000000" w:themeColor="text1"/>
          <w:lang w:val="zh-CN"/>
          <w14:textFill>
            <w14:solidFill>
              <w14:schemeClr w14:val="tx1"/>
            </w14:solidFill>
          </w14:textFill>
        </w:rPr>
      </w:pPr>
    </w:p>
    <w:p w14:paraId="41637DB1">
      <w:pPr>
        <w:autoSpaceDE w:val="0"/>
        <w:autoSpaceDN w:val="0"/>
        <w:adjustRightInd w:val="0"/>
        <w:spacing w:before="62" w:line="360" w:lineRule="auto"/>
        <w:jc w:val="center"/>
        <w:rPr>
          <w:rFonts w:ascii="仿宋" w:hAnsi="仿宋" w:eastAsia="仿宋" w:cs="宋体"/>
          <w:color w:val="000000" w:themeColor="text1"/>
          <w:lang w:val="zh-CN"/>
          <w14:textFill>
            <w14:solidFill>
              <w14:schemeClr w14:val="tx1"/>
            </w14:solidFill>
          </w14:textFill>
        </w:rPr>
      </w:pPr>
      <w:bookmarkStart w:id="27" w:name="OLE_LINK14"/>
      <w:bookmarkStart w:id="28" w:name="OLE_LINK13"/>
    </w:p>
    <w:p w14:paraId="1CA7F46B">
      <w:pPr>
        <w:spacing w:before="62"/>
        <w:rPr>
          <w:rFonts w:ascii="仿宋" w:hAnsi="仿宋" w:eastAsia="仿宋" w:cs="宋体"/>
          <w:color w:val="000000" w:themeColor="text1"/>
          <w:lang w:val="zh-CN"/>
          <w14:textFill>
            <w14:solidFill>
              <w14:schemeClr w14:val="tx1"/>
            </w14:solidFill>
          </w14:textFill>
        </w:rPr>
      </w:pPr>
      <w:r>
        <w:rPr>
          <w:rFonts w:ascii="仿宋" w:hAnsi="仿宋" w:eastAsia="仿宋" w:cs="宋体"/>
          <w:color w:val="000000" w:themeColor="text1"/>
          <w:lang w:val="zh-CN"/>
          <w14:textFill>
            <w14:solidFill>
              <w14:schemeClr w14:val="tx1"/>
            </w14:solidFill>
          </w14:textFill>
        </w:rPr>
        <w:br w:type="page"/>
      </w:r>
    </w:p>
    <w:p w14:paraId="57B60D3C">
      <w:pPr>
        <w:autoSpaceDE w:val="0"/>
        <w:autoSpaceDN w:val="0"/>
        <w:spacing w:before="62" w:line="360" w:lineRule="auto"/>
        <w:jc w:val="center"/>
        <w:outlineLvl w:val="2"/>
        <w:rPr>
          <w:rFonts w:ascii="仿宋" w:hAnsi="仿宋" w:eastAsia="仿宋" w:cs="宋体"/>
          <w:b/>
          <w:color w:val="000000" w:themeColor="text1"/>
          <w:sz w:val="28"/>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 xml:space="preserve">4.4 </w:t>
      </w:r>
      <w:r>
        <w:rPr>
          <w:rFonts w:hint="eastAsia" w:ascii="仿宋" w:hAnsi="仿宋" w:eastAsia="仿宋" w:cs="宋体"/>
          <w:b/>
          <w:color w:val="000000" w:themeColor="text1"/>
          <w:sz w:val="28"/>
          <w:szCs w:val="24"/>
          <w14:textFill>
            <w14:solidFill>
              <w14:schemeClr w14:val="tx1"/>
            </w14:solidFill>
          </w14:textFill>
        </w:rPr>
        <w:t>中小企业声明函</w:t>
      </w:r>
    </w:p>
    <w:p w14:paraId="2745B608">
      <w:pPr>
        <w:widowControl/>
        <w:spacing w:before="62" w:line="360" w:lineRule="auto"/>
        <w:ind w:firstLine="315" w:firstLineChars="150"/>
        <w:jc w:val="left"/>
        <w:rPr>
          <w:rFonts w:ascii="仿宋" w:hAnsi="仿宋" w:eastAsia="仿宋" w:cs="宋体"/>
          <w:color w:val="000000" w:themeColor="text1"/>
          <w14:textFill>
            <w14:solidFill>
              <w14:schemeClr w14:val="tx1"/>
            </w14:solidFill>
          </w14:textFill>
        </w:rPr>
      </w:pPr>
    </w:p>
    <w:p w14:paraId="73809179">
      <w:pPr>
        <w:widowControl/>
        <w:spacing w:before="62" w:line="360" w:lineRule="auto"/>
        <w:ind w:firstLine="315" w:firstLineChars="150"/>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本公司（）郑重声明，根据《政府采购促进中小 企业发展管理办法》（财库﹝2020﹞46 号）的规定，本公司 （）参加（单位名称）的（项目名称）采购活动，工 程的施工单位全部为符合政策要求的中小企业（或者：服务 全部由符合政策要求的中小企业承接）。相关企业（含联合 体中的中小企业、签订分包意向协议的中小企业）的具体情 况如下：</w:t>
      </w:r>
    </w:p>
    <w:p w14:paraId="306F0126">
      <w:pPr>
        <w:widowControl/>
        <w:spacing w:before="62" w:line="360" w:lineRule="auto"/>
        <w:ind w:firstLine="315" w:firstLineChars="150"/>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 xml:space="preserve"> 1.</w:t>
      </w:r>
      <w:r>
        <w:rPr>
          <w:rFonts w:hint="eastAsia" w:ascii="仿宋" w:hAnsi="仿宋" w:eastAsia="仿宋" w:cs="宋体"/>
          <w:i/>
          <w:color w:val="000000" w:themeColor="text1"/>
          <w:u w:val="single"/>
          <w14:textFill>
            <w14:solidFill>
              <w14:schemeClr w14:val="tx1"/>
            </w14:solidFill>
          </w14:textFill>
        </w:rPr>
        <w:t xml:space="preserve"> （标的名称）</w:t>
      </w:r>
      <w:r>
        <w:rPr>
          <w:rFonts w:hint="eastAsia" w:ascii="仿宋" w:hAnsi="仿宋" w:eastAsia="仿宋" w:cs="宋体"/>
          <w:color w:val="000000" w:themeColor="text1"/>
          <w14:textFill>
            <w14:solidFill>
              <w14:schemeClr w14:val="tx1"/>
            </w14:solidFill>
          </w14:textFill>
        </w:rPr>
        <w:t xml:space="preserve"> ，属于</w:t>
      </w:r>
      <w:r>
        <w:rPr>
          <w:rFonts w:hint="eastAsia" w:ascii="仿宋" w:hAnsi="仿宋" w:eastAsia="仿宋" w:cs="宋体"/>
          <w:i/>
          <w:color w:val="000000" w:themeColor="text1"/>
          <w:u w:val="single"/>
          <w14:textFill>
            <w14:solidFill>
              <w14:schemeClr w14:val="tx1"/>
            </w14:solidFill>
          </w14:textFill>
        </w:rPr>
        <w:t>（采购文件中明确的所属行业）</w:t>
      </w:r>
      <w:r>
        <w:rPr>
          <w:rFonts w:hint="eastAsia" w:ascii="仿宋" w:hAnsi="仿宋" w:eastAsia="仿宋" w:cs="宋体"/>
          <w:color w:val="000000" w:themeColor="text1"/>
          <w14:textFill>
            <w14:solidFill>
              <w14:schemeClr w14:val="tx1"/>
            </w14:solidFill>
          </w14:textFill>
        </w:rPr>
        <w:t>； 承建（承接）企业为</w:t>
      </w:r>
      <w:r>
        <w:rPr>
          <w:rFonts w:hint="eastAsia" w:ascii="仿宋" w:hAnsi="仿宋" w:eastAsia="仿宋" w:cs="宋体"/>
          <w:i/>
          <w:color w:val="000000" w:themeColor="text1"/>
          <w:u w:val="single"/>
          <w14:textFill>
            <w14:solidFill>
              <w14:schemeClr w14:val="tx1"/>
            </w14:solidFill>
          </w14:textFill>
        </w:rPr>
        <w:t>（企业名称）</w:t>
      </w:r>
      <w:r>
        <w:rPr>
          <w:rFonts w:hint="eastAsia" w:ascii="仿宋" w:hAnsi="仿宋" w:eastAsia="仿宋" w:cs="宋体"/>
          <w:color w:val="000000" w:themeColor="text1"/>
          <w14:textFill>
            <w14:solidFill>
              <w14:schemeClr w14:val="tx1"/>
            </w14:solidFill>
          </w14:textFill>
        </w:rPr>
        <w:t>，从业人员 人，营业 收入为万元，资产总额为万元，属于</w:t>
      </w:r>
      <w:r>
        <w:rPr>
          <w:rFonts w:hint="eastAsia" w:ascii="仿宋" w:hAnsi="仿宋" w:eastAsia="仿宋" w:cs="宋体"/>
          <w:i/>
          <w:color w:val="000000" w:themeColor="text1"/>
          <w:u w:val="single"/>
          <w14:textFill>
            <w14:solidFill>
              <w14:schemeClr w14:val="tx1"/>
            </w14:solidFill>
          </w14:textFill>
        </w:rPr>
        <w:t>（中型企业、 小型企业、微型企业</w:t>
      </w:r>
      <w:r>
        <w:rPr>
          <w:rFonts w:hint="eastAsia" w:ascii="仿宋" w:hAnsi="仿宋" w:eastAsia="仿宋" w:cs="宋体"/>
          <w:color w:val="000000" w:themeColor="text1"/>
          <w14:textFill>
            <w14:solidFill>
              <w14:schemeClr w14:val="tx1"/>
            </w14:solidFill>
          </w14:textFill>
        </w:rPr>
        <w:t>）；</w:t>
      </w:r>
    </w:p>
    <w:p w14:paraId="329416D9">
      <w:pPr>
        <w:widowControl/>
        <w:spacing w:before="62" w:line="360" w:lineRule="auto"/>
        <w:ind w:firstLine="315" w:firstLineChars="150"/>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 xml:space="preserve"> 2. </w:t>
      </w:r>
      <w:r>
        <w:rPr>
          <w:rFonts w:hint="eastAsia" w:ascii="仿宋" w:hAnsi="仿宋" w:eastAsia="仿宋" w:cs="宋体"/>
          <w:i/>
          <w:color w:val="000000" w:themeColor="text1"/>
          <w14:textFill>
            <w14:solidFill>
              <w14:schemeClr w14:val="tx1"/>
            </w14:solidFill>
          </w14:textFill>
        </w:rPr>
        <w:t>（标的名称）</w:t>
      </w:r>
      <w:r>
        <w:rPr>
          <w:rFonts w:hint="eastAsia" w:ascii="仿宋" w:hAnsi="仿宋" w:eastAsia="仿宋" w:cs="宋体"/>
          <w:color w:val="000000" w:themeColor="text1"/>
          <w14:textFill>
            <w14:solidFill>
              <w14:schemeClr w14:val="tx1"/>
            </w14:solidFill>
          </w14:textFill>
        </w:rPr>
        <w:t xml:space="preserve"> ，属于</w:t>
      </w:r>
      <w:r>
        <w:rPr>
          <w:rFonts w:hint="eastAsia" w:ascii="仿宋" w:hAnsi="仿宋" w:eastAsia="仿宋" w:cs="宋体"/>
          <w:i/>
          <w:color w:val="000000" w:themeColor="text1"/>
          <w14:textFill>
            <w14:solidFill>
              <w14:schemeClr w14:val="tx1"/>
            </w14:solidFill>
          </w14:textFill>
        </w:rPr>
        <w:t>（采购文件中明确的所属行业）</w:t>
      </w:r>
      <w:r>
        <w:rPr>
          <w:rFonts w:hint="eastAsia" w:ascii="仿宋" w:hAnsi="仿宋" w:eastAsia="仿宋" w:cs="宋体"/>
          <w:color w:val="000000" w:themeColor="text1"/>
          <w14:textFill>
            <w14:solidFill>
              <w14:schemeClr w14:val="tx1"/>
            </w14:solidFill>
          </w14:textFill>
        </w:rPr>
        <w:t>； 承建（承接）企业为</w:t>
      </w:r>
      <w:r>
        <w:rPr>
          <w:rFonts w:hint="eastAsia" w:ascii="仿宋" w:hAnsi="仿宋" w:eastAsia="仿宋" w:cs="宋体"/>
          <w:i/>
          <w:color w:val="000000" w:themeColor="text1"/>
          <w14:textFill>
            <w14:solidFill>
              <w14:schemeClr w14:val="tx1"/>
            </w14:solidFill>
          </w14:textFill>
        </w:rPr>
        <w:t>（企业名称）</w:t>
      </w:r>
      <w:r>
        <w:rPr>
          <w:rFonts w:hint="eastAsia" w:ascii="仿宋" w:hAnsi="仿宋" w:eastAsia="仿宋" w:cs="宋体"/>
          <w:color w:val="000000" w:themeColor="text1"/>
          <w14:textFill>
            <w14:solidFill>
              <w14:schemeClr w14:val="tx1"/>
            </w14:solidFill>
          </w14:textFill>
        </w:rPr>
        <w:t>，从业人员人，营业 收入为万元，资产总额为万元，属于</w:t>
      </w:r>
      <w:r>
        <w:rPr>
          <w:rFonts w:hint="eastAsia" w:ascii="仿宋" w:hAnsi="仿宋" w:eastAsia="仿宋" w:cs="宋体"/>
          <w:i/>
          <w:color w:val="000000" w:themeColor="text1"/>
          <w14:textFill>
            <w14:solidFill>
              <w14:schemeClr w14:val="tx1"/>
            </w14:solidFill>
          </w14:textFill>
        </w:rPr>
        <w:t>（</w:t>
      </w:r>
      <w:r>
        <w:rPr>
          <w:rFonts w:hint="eastAsia" w:ascii="仿宋" w:hAnsi="仿宋" w:eastAsia="仿宋" w:cs="宋体"/>
          <w:i/>
          <w:color w:val="000000" w:themeColor="text1"/>
          <w:u w:val="single"/>
          <w14:textFill>
            <w14:solidFill>
              <w14:schemeClr w14:val="tx1"/>
            </w14:solidFill>
          </w14:textFill>
        </w:rPr>
        <w:t>（中型企业、 小型企业、微型企业</w:t>
      </w:r>
      <w:r>
        <w:rPr>
          <w:rFonts w:hint="eastAsia" w:ascii="仿宋" w:hAnsi="仿宋" w:eastAsia="仿宋" w:cs="宋体"/>
          <w:i/>
          <w:color w:val="000000" w:themeColor="text1"/>
          <w14:textFill>
            <w14:solidFill>
              <w14:schemeClr w14:val="tx1"/>
            </w14:solidFill>
          </w14:textFill>
        </w:rPr>
        <w:t>）</w:t>
      </w:r>
      <w:r>
        <w:rPr>
          <w:rFonts w:hint="eastAsia" w:ascii="仿宋" w:hAnsi="仿宋" w:eastAsia="仿宋" w:cs="宋体"/>
          <w:color w:val="000000" w:themeColor="text1"/>
          <w14:textFill>
            <w14:solidFill>
              <w14:schemeClr w14:val="tx1"/>
            </w14:solidFill>
          </w14:textFill>
        </w:rPr>
        <w:t>；</w:t>
      </w:r>
    </w:p>
    <w:p w14:paraId="597C94AB">
      <w:pPr>
        <w:widowControl/>
        <w:spacing w:before="62" w:line="360" w:lineRule="auto"/>
        <w:ind w:firstLine="315" w:firstLineChars="150"/>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 xml:space="preserve"> ……</w:t>
      </w:r>
    </w:p>
    <w:p w14:paraId="6EF81647">
      <w:pPr>
        <w:widowControl/>
        <w:spacing w:before="62" w:line="360" w:lineRule="auto"/>
        <w:ind w:firstLine="315" w:firstLineChars="150"/>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 xml:space="preserve"> 以上企业，不属于大企业的分支机构，不存在控股股东 为大企业的情形，也不存在与大企业的负责人为同一人的情 形。 </w:t>
      </w:r>
    </w:p>
    <w:p w14:paraId="4CCFD5F2">
      <w:pPr>
        <w:widowControl/>
        <w:spacing w:before="62" w:line="360" w:lineRule="auto"/>
        <w:ind w:firstLine="315" w:firstLineChars="150"/>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 xml:space="preserve">本企业对上述声明内容的真实性负责。如有虚假，将依 法承担相应责任。 </w:t>
      </w:r>
    </w:p>
    <w:p w14:paraId="5FB90E55">
      <w:pPr>
        <w:widowControl/>
        <w:spacing w:before="62" w:line="360" w:lineRule="auto"/>
        <w:ind w:right="840" w:firstLine="4830" w:firstLineChars="2300"/>
        <w:rPr>
          <w:rFonts w:ascii="仿宋" w:hAnsi="仿宋" w:eastAsia="仿宋" w:cs="宋体"/>
          <w:color w:val="000000" w:themeColor="text1"/>
          <w14:textFill>
            <w14:solidFill>
              <w14:schemeClr w14:val="tx1"/>
            </w14:solidFill>
          </w14:textFill>
        </w:rPr>
      </w:pPr>
    </w:p>
    <w:p w14:paraId="7CFF70A7">
      <w:pPr>
        <w:widowControl/>
        <w:spacing w:before="62" w:line="360" w:lineRule="auto"/>
        <w:ind w:right="840" w:firstLine="4830" w:firstLineChars="2300"/>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企业名称（盖章）：</w:t>
      </w:r>
    </w:p>
    <w:p w14:paraId="67680620">
      <w:pPr>
        <w:widowControl/>
        <w:spacing w:before="62" w:line="360" w:lineRule="auto"/>
        <w:ind w:right="1155" w:firstLine="315" w:firstLineChars="150"/>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 xml:space="preserve"> 日 期： </w:t>
      </w:r>
    </w:p>
    <w:p w14:paraId="17FD8C72">
      <w:pPr>
        <w:autoSpaceDE w:val="0"/>
        <w:autoSpaceDN w:val="0"/>
        <w:adjustRightInd w:val="0"/>
        <w:spacing w:before="62" w:line="360" w:lineRule="auto"/>
        <w:jc w:val="center"/>
        <w:rPr>
          <w:rFonts w:ascii="仿宋" w:hAnsi="仿宋" w:eastAsia="仿宋" w:cs="宋体"/>
          <w:color w:val="000000" w:themeColor="text1"/>
          <w:lang w:val="zh-CN"/>
          <w14:textFill>
            <w14:solidFill>
              <w14:schemeClr w14:val="tx1"/>
            </w14:solidFill>
          </w14:textFill>
        </w:rPr>
      </w:pPr>
    </w:p>
    <w:p w14:paraId="34F2668D">
      <w:pPr>
        <w:widowControl/>
        <w:spacing w:before="62" w:beforeAutospacing="1" w:after="100" w:afterAutospacing="1" w:line="360" w:lineRule="auto"/>
        <w:contextualSpacing/>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说明：</w:t>
      </w:r>
    </w:p>
    <w:p w14:paraId="6DD303D4">
      <w:pPr>
        <w:widowControl/>
        <w:spacing w:before="62" w:beforeAutospacing="1" w:after="100" w:afterAutospacing="1" w:line="360" w:lineRule="auto"/>
        <w:contextualSpacing/>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1、</w:t>
      </w:r>
      <w:r>
        <w:rPr>
          <w:rFonts w:hint="eastAsia" w:ascii="仿宋" w:hAnsi="仿宋" w:eastAsia="仿宋" w:cs="宋体"/>
          <w:color w:val="000000" w:themeColor="text1"/>
          <w14:textFill>
            <w14:solidFill>
              <w14:schemeClr w14:val="tx1"/>
            </w14:solidFill>
          </w14:textFill>
        </w:rPr>
        <w:t>从业人员、营业收入、资产总额填报上一年度数据，无上一年度数据的新成立企业可不填报。</w:t>
      </w:r>
    </w:p>
    <w:p w14:paraId="2F9A73DA">
      <w:pPr>
        <w:widowControl/>
        <w:spacing w:before="62" w:beforeAutospacing="1" w:after="100" w:afterAutospacing="1" w:line="360" w:lineRule="auto"/>
        <w:contextualSpacing/>
        <w:jc w:val="left"/>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2、中小企业参加政府采购活动，应当出具</w:t>
      </w:r>
      <w:r>
        <w:rPr>
          <w:rFonts w:hint="eastAsia" w:ascii="仿宋" w:hAnsi="仿宋" w:eastAsia="仿宋" w:cs="宋体"/>
          <w:color w:val="000000" w:themeColor="text1"/>
          <w14:textFill>
            <w14:solidFill>
              <w14:schemeClr w14:val="tx1"/>
            </w14:solidFill>
          </w14:textFill>
        </w:rPr>
        <w:t>《中小企业声明函》，否则不得享受相关中小企业扶持政</w:t>
      </w:r>
      <w:r>
        <w:rPr>
          <w:rFonts w:hint="eastAsia" w:ascii="仿宋" w:hAnsi="仿宋" w:eastAsia="仿宋" w:cs="宋体"/>
          <w:color w:val="000000" w:themeColor="text1"/>
          <w:kern w:val="0"/>
          <w14:textFill>
            <w14:solidFill>
              <w14:schemeClr w14:val="tx1"/>
            </w14:solidFill>
          </w14:textFill>
        </w:rPr>
        <w:t>策。</w:t>
      </w:r>
    </w:p>
    <w:p w14:paraId="488F33AE">
      <w:pPr>
        <w:widowControl/>
        <w:spacing w:before="62" w:line="360" w:lineRule="auto"/>
        <w:jc w:val="left"/>
        <w:rPr>
          <w:rFonts w:ascii="仿宋" w:hAnsi="仿宋" w:eastAsia="仿宋" w:cs="宋体"/>
          <w:b/>
          <w:bCs/>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1FD2C676">
      <w:pPr>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r>
        <w:rPr>
          <w:rFonts w:hint="eastAsia" w:ascii="仿宋" w:hAnsi="仿宋" w:eastAsia="仿宋"/>
          <w:b/>
          <w:color w:val="000000" w:themeColor="text1"/>
          <w:sz w:val="28"/>
          <w:szCs w:val="24"/>
          <w:lang w:val="en-US" w:eastAsia="zh-CN"/>
          <w14:textFill>
            <w14:solidFill>
              <w14:schemeClr w14:val="tx1"/>
            </w14:solidFill>
          </w14:textFill>
        </w:rPr>
        <w:t>4.5</w:t>
      </w:r>
      <w:r>
        <w:rPr>
          <w:rFonts w:hint="eastAsia" w:ascii="仿宋" w:hAnsi="仿宋" w:eastAsia="仿宋"/>
          <w:b/>
          <w:color w:val="000000" w:themeColor="text1"/>
          <w:sz w:val="28"/>
          <w:szCs w:val="24"/>
          <w14:textFill>
            <w14:solidFill>
              <w14:schemeClr w14:val="tx1"/>
            </w14:solidFill>
          </w14:textFill>
        </w:rPr>
        <w:t xml:space="preserve"> 残疾人福利性单位声明函</w:t>
      </w:r>
    </w:p>
    <w:p w14:paraId="4183B3CC">
      <w:pPr>
        <w:spacing w:before="62" w:line="360" w:lineRule="auto"/>
        <w:rPr>
          <w:rFonts w:ascii="仿宋" w:hAnsi="仿宋" w:eastAsia="仿宋"/>
          <w:color w:val="000000" w:themeColor="text1"/>
          <w14:textFill>
            <w14:solidFill>
              <w14:schemeClr w14:val="tx1"/>
            </w14:solidFill>
          </w14:textFill>
        </w:rPr>
      </w:pPr>
    </w:p>
    <w:p w14:paraId="7FB5ADD6">
      <w:pPr>
        <w:spacing w:before="62" w:line="360" w:lineRule="auto"/>
        <w:ind w:firstLine="42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EA30981">
      <w:pPr>
        <w:spacing w:before="62" w:line="360" w:lineRule="auto"/>
        <w:ind w:firstLine="42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本单位对上述声明的真实性负责。如有虚假，将依法承担相应责任。</w:t>
      </w:r>
    </w:p>
    <w:p w14:paraId="4EF15E01">
      <w:pPr>
        <w:spacing w:before="62" w:line="360" w:lineRule="auto"/>
        <w:rPr>
          <w:rFonts w:ascii="仿宋" w:hAnsi="仿宋" w:eastAsia="仿宋"/>
          <w:color w:val="000000" w:themeColor="text1"/>
          <w14:textFill>
            <w14:solidFill>
              <w14:schemeClr w14:val="tx1"/>
            </w14:solidFill>
          </w14:textFill>
        </w:rPr>
      </w:pPr>
    </w:p>
    <w:p w14:paraId="354C43C5">
      <w:pPr>
        <w:spacing w:before="62" w:line="360" w:lineRule="auto"/>
        <w:rPr>
          <w:rFonts w:ascii="仿宋" w:hAnsi="仿宋" w:eastAsia="仿宋"/>
          <w:color w:val="000000" w:themeColor="text1"/>
          <w14:textFill>
            <w14:solidFill>
              <w14:schemeClr w14:val="tx1"/>
            </w14:solidFill>
          </w14:textFill>
        </w:rPr>
      </w:pPr>
    </w:p>
    <w:p w14:paraId="57B37C0E">
      <w:pPr>
        <w:spacing w:before="62" w:line="360" w:lineRule="auto"/>
        <w:rPr>
          <w:rFonts w:ascii="仿宋" w:hAnsi="仿宋" w:eastAsia="仿宋"/>
          <w:color w:val="000000" w:themeColor="text1"/>
          <w14:textFill>
            <w14:solidFill>
              <w14:schemeClr w14:val="tx1"/>
            </w14:solidFill>
          </w14:textFill>
        </w:rPr>
      </w:pPr>
    </w:p>
    <w:p w14:paraId="56F8506F">
      <w:pPr>
        <w:adjustRightInd w:val="0"/>
        <w:snapToGrid w:val="0"/>
        <w:spacing w:before="62" w:line="360" w:lineRule="auto"/>
        <w:ind w:firstLine="4620" w:firstLineChars="2200"/>
        <w:rPr>
          <w:rFonts w:ascii="仿宋" w:hAnsi="仿宋" w:eastAsia="仿宋" w:cs="宋体"/>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单位名称（盖章）</w:t>
      </w:r>
      <w:r>
        <w:rPr>
          <w:rFonts w:hint="eastAsia" w:ascii="仿宋" w:hAnsi="仿宋" w:eastAsia="仿宋" w:cs="宋体"/>
          <w:color w:val="000000" w:themeColor="text1"/>
          <w14:textFill>
            <w14:solidFill>
              <w14:schemeClr w14:val="tx1"/>
            </w14:solidFill>
          </w14:textFill>
        </w:rPr>
        <w:t>：</w:t>
      </w:r>
    </w:p>
    <w:p w14:paraId="505029C5">
      <w:pPr>
        <w:spacing w:before="62" w:line="360" w:lineRule="auto"/>
        <w:ind w:left="4358" w:leftChars="2075"/>
        <w:rPr>
          <w:rFonts w:ascii="仿宋" w:hAnsi="仿宋" w:eastAsia="仿宋"/>
          <w:color w:val="000000" w:themeColor="text1"/>
          <w14:textFill>
            <w14:solidFill>
              <w14:schemeClr w14:val="tx1"/>
            </w14:solidFill>
          </w14:textFill>
        </w:rPr>
      </w:pPr>
      <w:r>
        <w:rPr>
          <w:rFonts w:hint="eastAsia" w:ascii="仿宋" w:hAnsi="仿宋" w:eastAsia="仿宋" w:cs="Arial"/>
          <w:color w:val="000000" w:themeColor="text1"/>
          <w14:textFill>
            <w14:solidFill>
              <w14:schemeClr w14:val="tx1"/>
            </w14:solidFill>
          </w14:textFill>
        </w:rPr>
        <w:t xml:space="preserve"> 日    期：      年    月    日</w:t>
      </w:r>
    </w:p>
    <w:p w14:paraId="446D8053">
      <w:pPr>
        <w:autoSpaceDE w:val="0"/>
        <w:autoSpaceDN w:val="0"/>
        <w:adjustRightInd w:val="0"/>
        <w:spacing w:before="62" w:line="360" w:lineRule="auto"/>
        <w:jc w:val="left"/>
        <w:rPr>
          <w:rFonts w:ascii="仿宋" w:hAnsi="仿宋" w:eastAsia="仿宋" w:cs="黑体"/>
          <w:b/>
          <w:bCs/>
          <w:color w:val="000000" w:themeColor="text1"/>
          <w:sz w:val="24"/>
          <w:szCs w:val="24"/>
          <w14:textFill>
            <w14:solidFill>
              <w14:schemeClr w14:val="tx1"/>
            </w14:solidFill>
          </w14:textFill>
        </w:rPr>
      </w:pPr>
    </w:p>
    <w:p w14:paraId="22E6A6B6">
      <w:pPr>
        <w:autoSpaceDE w:val="0"/>
        <w:autoSpaceDN w:val="0"/>
        <w:adjustRightInd w:val="0"/>
        <w:spacing w:before="62" w:line="360" w:lineRule="auto"/>
        <w:jc w:val="left"/>
        <w:rPr>
          <w:rFonts w:ascii="仿宋" w:hAnsi="仿宋" w:eastAsia="仿宋" w:cs="黑体"/>
          <w:b/>
          <w:bCs/>
          <w:color w:val="000000" w:themeColor="text1"/>
          <w:sz w:val="28"/>
          <w:szCs w:val="28"/>
          <w:lang w:val="zh-CN"/>
          <w14:textFill>
            <w14:solidFill>
              <w14:schemeClr w14:val="tx1"/>
            </w14:solidFill>
          </w14:textFill>
        </w:rPr>
      </w:pPr>
      <w:r>
        <w:rPr>
          <w:rFonts w:hint="eastAsia" w:ascii="仿宋" w:hAnsi="仿宋" w:eastAsia="仿宋" w:cs="黑体"/>
          <w:b/>
          <w:bCs/>
          <w:color w:val="000000" w:themeColor="text1"/>
          <w:sz w:val="24"/>
          <w:szCs w:val="24"/>
          <w14:textFill>
            <w14:solidFill>
              <w14:schemeClr w14:val="tx1"/>
            </w14:solidFill>
          </w14:textFill>
        </w:rPr>
        <w:t>注：符合条件的残疾人福利性单位请提供本函，不符合的可不提供本函。</w:t>
      </w:r>
    </w:p>
    <w:p w14:paraId="4553A11F">
      <w:pPr>
        <w:autoSpaceDE w:val="0"/>
        <w:autoSpaceDN w:val="0"/>
        <w:spacing w:before="62" w:line="360" w:lineRule="auto"/>
        <w:rPr>
          <w:rFonts w:ascii="仿宋" w:hAnsi="仿宋" w:eastAsia="仿宋"/>
          <w:b/>
          <w:color w:val="000000" w:themeColor="text1"/>
          <w:sz w:val="28"/>
          <w:szCs w:val="24"/>
          <w14:textFill>
            <w14:solidFill>
              <w14:schemeClr w14:val="tx1"/>
            </w14:solidFill>
          </w14:textFill>
        </w:rPr>
      </w:pPr>
    </w:p>
    <w:p w14:paraId="36C2B5DB">
      <w:pPr>
        <w:autoSpaceDE w:val="0"/>
        <w:autoSpaceDN w:val="0"/>
        <w:spacing w:before="62" w:line="360" w:lineRule="auto"/>
        <w:jc w:val="center"/>
        <w:rPr>
          <w:rFonts w:ascii="仿宋" w:hAnsi="仿宋" w:eastAsia="仿宋"/>
          <w:b/>
          <w:color w:val="000000" w:themeColor="text1"/>
          <w:sz w:val="28"/>
          <w:szCs w:val="24"/>
          <w14:textFill>
            <w14:solidFill>
              <w14:schemeClr w14:val="tx1"/>
            </w14:solidFill>
          </w14:textFill>
        </w:rPr>
      </w:pPr>
    </w:p>
    <w:p w14:paraId="16CDAC0B">
      <w:pPr>
        <w:pageBreakBefore/>
        <w:autoSpaceDE w:val="0"/>
        <w:autoSpaceDN w:val="0"/>
        <w:spacing w:before="62" w:line="360" w:lineRule="auto"/>
        <w:jc w:val="center"/>
        <w:outlineLvl w:val="2"/>
        <w:rPr>
          <w:rFonts w:ascii="仿宋" w:hAnsi="仿宋" w:eastAsia="仿宋"/>
          <w:b/>
          <w:color w:val="000000" w:themeColor="text1"/>
          <w:sz w:val="28"/>
          <w:szCs w:val="24"/>
          <w14:textFill>
            <w14:solidFill>
              <w14:schemeClr w14:val="tx1"/>
            </w14:solidFill>
          </w14:textFill>
        </w:rPr>
      </w:pPr>
      <w:r>
        <w:rPr>
          <w:rFonts w:hint="eastAsia" w:ascii="仿宋" w:hAnsi="仿宋" w:eastAsia="仿宋"/>
          <w:b/>
          <w:color w:val="000000" w:themeColor="text1"/>
          <w:sz w:val="28"/>
          <w:szCs w:val="24"/>
          <w:lang w:val="en-US" w:eastAsia="zh-CN"/>
          <w14:textFill>
            <w14:solidFill>
              <w14:schemeClr w14:val="tx1"/>
            </w14:solidFill>
          </w14:textFill>
        </w:rPr>
        <w:t>4.6</w:t>
      </w:r>
      <w:r>
        <w:rPr>
          <w:rFonts w:hint="eastAsia" w:ascii="仿宋" w:hAnsi="仿宋" w:eastAsia="仿宋"/>
          <w:b/>
          <w:color w:val="000000" w:themeColor="text1"/>
          <w:sz w:val="28"/>
          <w:szCs w:val="24"/>
          <w14:textFill>
            <w14:solidFill>
              <w14:schemeClr w14:val="tx1"/>
            </w14:solidFill>
          </w14:textFill>
        </w:rPr>
        <w:t xml:space="preserve"> 监狱企业证明函</w:t>
      </w:r>
    </w:p>
    <w:p w14:paraId="7EDFB009">
      <w:pPr>
        <w:autoSpaceDE w:val="0"/>
        <w:autoSpaceDN w:val="0"/>
        <w:adjustRightInd w:val="0"/>
        <w:spacing w:before="62" w:line="360" w:lineRule="auto"/>
        <w:ind w:firstLine="562"/>
        <w:jc w:val="left"/>
        <w:rPr>
          <w:rFonts w:ascii="仿宋" w:hAnsi="仿宋" w:eastAsia="仿宋"/>
          <w:color w:val="000000" w:themeColor="text1"/>
          <w:sz w:val="24"/>
          <w:szCs w:val="24"/>
          <w14:textFill>
            <w14:solidFill>
              <w14:schemeClr w14:val="tx1"/>
            </w14:solidFill>
          </w14:textFill>
        </w:rPr>
      </w:pPr>
    </w:p>
    <w:p w14:paraId="47F2FC13">
      <w:pPr>
        <w:autoSpaceDE w:val="0"/>
        <w:autoSpaceDN w:val="0"/>
        <w:adjustRightInd w:val="0"/>
        <w:spacing w:before="62" w:line="360" w:lineRule="auto"/>
        <w:ind w:firstLine="562"/>
        <w:jc w:val="left"/>
        <w:rPr>
          <w:rFonts w:ascii="仿宋" w:hAnsi="仿宋" w:eastAsia="仿宋" w:cs="黑体"/>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根据《财政部 司法部关于政府采购支持监狱企业发展有关问题的通知》（财库[2014]68 号）的规定，</w:t>
      </w:r>
      <w:r>
        <w:rPr>
          <w:rFonts w:hint="eastAsia" w:ascii="仿宋" w:hAnsi="仿宋" w:eastAsia="仿宋" w:cs="黑体"/>
          <w:color w:val="000000" w:themeColor="text1"/>
          <w:sz w:val="24"/>
          <w:szCs w:val="24"/>
          <w:u w:val="single"/>
          <w14:textFill>
            <w14:solidFill>
              <w14:schemeClr w14:val="tx1"/>
            </w14:solidFill>
          </w14:textFill>
        </w:rPr>
        <w:t xml:space="preserve">（填写供应商全称）    </w:t>
      </w:r>
      <w:r>
        <w:rPr>
          <w:rFonts w:hint="eastAsia" w:ascii="仿宋" w:hAnsi="仿宋" w:eastAsia="仿宋" w:cs="黑体"/>
          <w:color w:val="000000" w:themeColor="text1"/>
          <w:sz w:val="24"/>
          <w:szCs w:val="24"/>
          <w14:textFill>
            <w14:solidFill>
              <w14:schemeClr w14:val="tx1"/>
            </w14:solidFill>
          </w14:textFill>
        </w:rPr>
        <w:t xml:space="preserve">为监狱企业。 </w:t>
      </w:r>
    </w:p>
    <w:p w14:paraId="56D8637E">
      <w:pPr>
        <w:autoSpaceDE w:val="0"/>
        <w:autoSpaceDN w:val="0"/>
        <w:adjustRightInd w:val="0"/>
        <w:spacing w:before="62" w:line="360" w:lineRule="auto"/>
        <w:ind w:firstLine="562"/>
        <w:jc w:val="left"/>
        <w:rPr>
          <w:rFonts w:ascii="仿宋" w:hAnsi="仿宋" w:eastAsia="仿宋" w:cs="黑体"/>
          <w:color w:val="000000" w:themeColor="text1"/>
          <w:sz w:val="24"/>
          <w:szCs w:val="24"/>
          <w14:textFill>
            <w14:solidFill>
              <w14:schemeClr w14:val="tx1"/>
            </w14:solidFill>
          </w14:textFill>
        </w:rPr>
      </w:pPr>
      <w:r>
        <w:rPr>
          <w:rFonts w:hint="eastAsia" w:ascii="仿宋" w:hAnsi="仿宋" w:eastAsia="仿宋" w:cs="黑体"/>
          <w:color w:val="000000" w:themeColor="text1"/>
          <w:sz w:val="24"/>
          <w:szCs w:val="24"/>
          <w14:textFill>
            <w14:solidFill>
              <w14:schemeClr w14:val="tx1"/>
            </w14:solidFill>
          </w14:textFill>
        </w:rPr>
        <w:t>特此声明。</w:t>
      </w:r>
    </w:p>
    <w:p w14:paraId="2E82680D">
      <w:pPr>
        <w:autoSpaceDE w:val="0"/>
        <w:autoSpaceDN w:val="0"/>
        <w:adjustRightInd w:val="0"/>
        <w:spacing w:before="62" w:line="360" w:lineRule="auto"/>
        <w:ind w:firstLine="880" w:firstLineChars="367"/>
        <w:jc w:val="left"/>
        <w:rPr>
          <w:rFonts w:ascii="仿宋" w:hAnsi="仿宋" w:eastAsia="仿宋" w:cs="黑体"/>
          <w:color w:val="000000" w:themeColor="text1"/>
          <w:sz w:val="24"/>
          <w:szCs w:val="24"/>
          <w14:textFill>
            <w14:solidFill>
              <w14:schemeClr w14:val="tx1"/>
            </w14:solidFill>
          </w14:textFill>
        </w:rPr>
      </w:pPr>
    </w:p>
    <w:p w14:paraId="6EDEF961">
      <w:pPr>
        <w:autoSpaceDE w:val="0"/>
        <w:autoSpaceDN w:val="0"/>
        <w:adjustRightInd w:val="0"/>
        <w:spacing w:before="62" w:line="360" w:lineRule="auto"/>
        <w:ind w:firstLine="880" w:firstLineChars="367"/>
        <w:jc w:val="left"/>
        <w:rPr>
          <w:rFonts w:ascii="仿宋" w:hAnsi="仿宋" w:eastAsia="仿宋" w:cs="黑体"/>
          <w:color w:val="000000" w:themeColor="text1"/>
          <w:sz w:val="24"/>
          <w:szCs w:val="24"/>
          <w14:textFill>
            <w14:solidFill>
              <w14:schemeClr w14:val="tx1"/>
            </w14:solidFill>
          </w14:textFill>
        </w:rPr>
      </w:pPr>
      <w:r>
        <w:rPr>
          <w:rFonts w:hint="eastAsia" w:ascii="仿宋" w:hAnsi="仿宋" w:eastAsia="仿宋" w:cs="黑体"/>
          <w:color w:val="000000" w:themeColor="text1"/>
          <w:sz w:val="24"/>
          <w:szCs w:val="24"/>
          <w14:textFill>
            <w14:solidFill>
              <w14:schemeClr w14:val="tx1"/>
            </w14:solidFill>
          </w14:textFill>
        </w:rPr>
        <w:t>省级以上监狱管理局、戒毒管理局（含新疆生产建设兵团） （盖章）：</w:t>
      </w:r>
    </w:p>
    <w:p w14:paraId="418A902F">
      <w:pPr>
        <w:autoSpaceDE w:val="0"/>
        <w:autoSpaceDN w:val="0"/>
        <w:adjustRightInd w:val="0"/>
        <w:spacing w:before="62" w:line="360" w:lineRule="auto"/>
        <w:ind w:firstLine="2880" w:firstLineChars="1200"/>
        <w:jc w:val="left"/>
        <w:rPr>
          <w:rFonts w:ascii="仿宋" w:hAnsi="仿宋" w:eastAsia="仿宋" w:cs="黑体"/>
          <w:color w:val="000000" w:themeColor="text1"/>
          <w:sz w:val="24"/>
          <w:szCs w:val="24"/>
          <w14:textFill>
            <w14:solidFill>
              <w14:schemeClr w14:val="tx1"/>
            </w14:solidFill>
          </w14:textFill>
        </w:rPr>
      </w:pPr>
      <w:r>
        <w:rPr>
          <w:rFonts w:hint="eastAsia" w:ascii="仿宋" w:hAnsi="仿宋" w:eastAsia="仿宋" w:cs="黑体"/>
          <w:color w:val="000000" w:themeColor="text1"/>
          <w:sz w:val="24"/>
          <w:szCs w:val="24"/>
          <w14:textFill>
            <w14:solidFill>
              <w14:schemeClr w14:val="tx1"/>
            </w14:solidFill>
          </w14:textFill>
        </w:rPr>
        <w:t xml:space="preserve"> 日    期：      年    月    日 </w:t>
      </w:r>
    </w:p>
    <w:p w14:paraId="08107796">
      <w:pPr>
        <w:autoSpaceDE w:val="0"/>
        <w:autoSpaceDN w:val="0"/>
        <w:adjustRightInd w:val="0"/>
        <w:spacing w:before="62" w:line="360" w:lineRule="auto"/>
        <w:ind w:firstLine="880" w:firstLineChars="367"/>
        <w:jc w:val="left"/>
        <w:rPr>
          <w:rFonts w:ascii="仿宋" w:hAnsi="仿宋" w:eastAsia="仿宋" w:cs="黑体"/>
          <w:color w:val="000000" w:themeColor="text1"/>
          <w:sz w:val="24"/>
          <w:szCs w:val="24"/>
          <w14:textFill>
            <w14:solidFill>
              <w14:schemeClr w14:val="tx1"/>
            </w14:solidFill>
          </w14:textFill>
        </w:rPr>
      </w:pPr>
    </w:p>
    <w:p w14:paraId="06E8BA8E">
      <w:pPr>
        <w:autoSpaceDE w:val="0"/>
        <w:autoSpaceDN w:val="0"/>
        <w:adjustRightInd w:val="0"/>
        <w:spacing w:before="62" w:line="360" w:lineRule="auto"/>
        <w:jc w:val="left"/>
        <w:rPr>
          <w:rFonts w:ascii="仿宋" w:hAnsi="仿宋" w:eastAsia="仿宋" w:cs="宋体"/>
          <w:b/>
          <w:bCs/>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eastAsia="仿宋" w:cs="黑体"/>
          <w:b/>
          <w:bCs/>
          <w:color w:val="000000" w:themeColor="text1"/>
          <w:sz w:val="24"/>
          <w:szCs w:val="24"/>
          <w14:textFill>
            <w14:solidFill>
              <w14:schemeClr w14:val="tx1"/>
            </w14:solidFill>
          </w14:textFill>
        </w:rPr>
        <w:t>注：符合条件的监狱企业请提供本函，不符合的可不提供本函。</w:t>
      </w:r>
    </w:p>
    <w:p w14:paraId="745D84BD">
      <w:pPr>
        <w:autoSpaceDE w:val="0"/>
        <w:autoSpaceDN w:val="0"/>
        <w:adjustRightInd w:val="0"/>
        <w:spacing w:before="62" w:line="360" w:lineRule="auto"/>
        <w:jc w:val="center"/>
        <w:outlineLvl w:val="0"/>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lang w:val="en-US" w:eastAsia="zh-CN"/>
          <w14:textFill>
            <w14:solidFill>
              <w14:schemeClr w14:val="tx1"/>
            </w14:solidFill>
          </w14:textFill>
        </w:rPr>
        <w:t>4.7</w:t>
      </w:r>
      <w:r>
        <w:rPr>
          <w:rFonts w:hint="eastAsia" w:ascii="仿宋" w:hAnsi="仿宋" w:eastAsia="仿宋" w:cs="宋体"/>
          <w:b/>
          <w:bCs/>
          <w:color w:val="000000" w:themeColor="text1"/>
          <w:sz w:val="24"/>
          <w:szCs w:val="24"/>
          <w14:textFill>
            <w14:solidFill>
              <w14:schemeClr w14:val="tx1"/>
            </w14:solidFill>
          </w14:textFill>
        </w:rPr>
        <w:t>项目管理机构配备情况（若有）</w:t>
      </w:r>
    </w:p>
    <w:p w14:paraId="277C07B1">
      <w:pPr>
        <w:spacing w:before="62" w:afterLines="100" w:line="420" w:lineRule="exact"/>
        <w:jc w:val="center"/>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项目管理机构组成表</w:t>
      </w:r>
    </w:p>
    <w:tbl>
      <w:tblPr>
        <w:tblStyle w:val="11"/>
        <w:tblW w:w="8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803"/>
        <w:gridCol w:w="803"/>
        <w:gridCol w:w="1284"/>
        <w:gridCol w:w="873"/>
        <w:gridCol w:w="892"/>
        <w:gridCol w:w="962"/>
        <w:gridCol w:w="1338"/>
        <w:gridCol w:w="740"/>
      </w:tblGrid>
      <w:tr w14:paraId="7A6E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vMerge w:val="restart"/>
            <w:noWrap/>
            <w:vAlign w:val="center"/>
          </w:tcPr>
          <w:p w14:paraId="110E20E1">
            <w:pPr>
              <w:spacing w:before="62" w:line="0" w:lineRule="atLeas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职务</w:t>
            </w:r>
          </w:p>
        </w:tc>
        <w:tc>
          <w:tcPr>
            <w:tcW w:w="803" w:type="dxa"/>
            <w:vMerge w:val="restart"/>
            <w:noWrap/>
            <w:vAlign w:val="center"/>
          </w:tcPr>
          <w:p w14:paraId="355B557F">
            <w:pPr>
              <w:spacing w:before="62" w:line="0" w:lineRule="atLeas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姓名</w:t>
            </w:r>
          </w:p>
        </w:tc>
        <w:tc>
          <w:tcPr>
            <w:tcW w:w="803" w:type="dxa"/>
            <w:vMerge w:val="restart"/>
            <w:noWrap/>
            <w:vAlign w:val="center"/>
          </w:tcPr>
          <w:p w14:paraId="4CB350B5">
            <w:pPr>
              <w:spacing w:before="62" w:line="0" w:lineRule="atLeas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职称</w:t>
            </w:r>
          </w:p>
        </w:tc>
        <w:tc>
          <w:tcPr>
            <w:tcW w:w="5349" w:type="dxa"/>
            <w:gridSpan w:val="5"/>
            <w:noWrap/>
            <w:vAlign w:val="center"/>
          </w:tcPr>
          <w:p w14:paraId="6C81DB91">
            <w:pPr>
              <w:spacing w:before="62" w:line="0" w:lineRule="atLeas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执业或职业资格证明</w:t>
            </w:r>
          </w:p>
        </w:tc>
        <w:tc>
          <w:tcPr>
            <w:tcW w:w="740" w:type="dxa"/>
            <w:vMerge w:val="restart"/>
            <w:noWrap/>
            <w:vAlign w:val="center"/>
          </w:tcPr>
          <w:p w14:paraId="4913628F">
            <w:pPr>
              <w:spacing w:before="62" w:line="0" w:lineRule="atLeas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备注</w:t>
            </w:r>
          </w:p>
        </w:tc>
      </w:tr>
      <w:tr w14:paraId="4C14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03" w:type="dxa"/>
            <w:vMerge w:val="continue"/>
            <w:noWrap/>
            <w:vAlign w:val="center"/>
          </w:tcPr>
          <w:p w14:paraId="26058A5D">
            <w:pPr>
              <w:spacing w:before="62" w:line="0" w:lineRule="atLeast"/>
              <w:jc w:val="center"/>
              <w:rPr>
                <w:rFonts w:ascii="仿宋" w:hAnsi="仿宋" w:eastAsia="仿宋"/>
                <w:color w:val="000000" w:themeColor="text1"/>
                <w14:textFill>
                  <w14:solidFill>
                    <w14:schemeClr w14:val="tx1"/>
                  </w14:solidFill>
                </w14:textFill>
              </w:rPr>
            </w:pPr>
          </w:p>
        </w:tc>
        <w:tc>
          <w:tcPr>
            <w:tcW w:w="803" w:type="dxa"/>
            <w:vMerge w:val="continue"/>
            <w:noWrap/>
            <w:vAlign w:val="center"/>
          </w:tcPr>
          <w:p w14:paraId="316161DB">
            <w:pPr>
              <w:spacing w:before="62" w:line="0" w:lineRule="atLeast"/>
              <w:jc w:val="center"/>
              <w:rPr>
                <w:rFonts w:ascii="仿宋" w:hAnsi="仿宋" w:eastAsia="仿宋"/>
                <w:color w:val="000000" w:themeColor="text1"/>
                <w14:textFill>
                  <w14:solidFill>
                    <w14:schemeClr w14:val="tx1"/>
                  </w14:solidFill>
                </w14:textFill>
              </w:rPr>
            </w:pPr>
          </w:p>
        </w:tc>
        <w:tc>
          <w:tcPr>
            <w:tcW w:w="803" w:type="dxa"/>
            <w:vMerge w:val="continue"/>
            <w:noWrap/>
            <w:vAlign w:val="center"/>
          </w:tcPr>
          <w:p w14:paraId="078515E4">
            <w:pPr>
              <w:spacing w:before="62" w:line="0" w:lineRule="atLeast"/>
              <w:jc w:val="center"/>
              <w:rPr>
                <w:rFonts w:ascii="仿宋" w:hAnsi="仿宋" w:eastAsia="仿宋"/>
                <w:color w:val="000000" w:themeColor="text1"/>
                <w14:textFill>
                  <w14:solidFill>
                    <w14:schemeClr w14:val="tx1"/>
                  </w14:solidFill>
                </w14:textFill>
              </w:rPr>
            </w:pPr>
          </w:p>
        </w:tc>
        <w:tc>
          <w:tcPr>
            <w:tcW w:w="1284" w:type="dxa"/>
            <w:noWrap/>
            <w:vAlign w:val="center"/>
          </w:tcPr>
          <w:p w14:paraId="69B9E166">
            <w:pPr>
              <w:spacing w:before="62" w:line="0" w:lineRule="atLeas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证书</w:t>
            </w:r>
          </w:p>
          <w:p w14:paraId="16252367">
            <w:pPr>
              <w:spacing w:before="62" w:line="0" w:lineRule="atLeas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名称</w:t>
            </w:r>
          </w:p>
        </w:tc>
        <w:tc>
          <w:tcPr>
            <w:tcW w:w="873" w:type="dxa"/>
            <w:noWrap/>
            <w:vAlign w:val="center"/>
          </w:tcPr>
          <w:p w14:paraId="39ADDEC6">
            <w:pPr>
              <w:spacing w:before="62" w:line="0" w:lineRule="atLeas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级别</w:t>
            </w:r>
          </w:p>
        </w:tc>
        <w:tc>
          <w:tcPr>
            <w:tcW w:w="892" w:type="dxa"/>
            <w:noWrap/>
            <w:vAlign w:val="center"/>
          </w:tcPr>
          <w:p w14:paraId="2BA41BF7">
            <w:pPr>
              <w:spacing w:before="62" w:line="0" w:lineRule="atLeas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证号</w:t>
            </w:r>
          </w:p>
        </w:tc>
        <w:tc>
          <w:tcPr>
            <w:tcW w:w="962" w:type="dxa"/>
            <w:noWrap/>
            <w:vAlign w:val="center"/>
          </w:tcPr>
          <w:p w14:paraId="55EDBFBB">
            <w:pPr>
              <w:spacing w:before="62" w:line="0" w:lineRule="atLeas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专业</w:t>
            </w:r>
          </w:p>
        </w:tc>
        <w:tc>
          <w:tcPr>
            <w:tcW w:w="1338" w:type="dxa"/>
            <w:noWrap/>
            <w:vAlign w:val="center"/>
          </w:tcPr>
          <w:p w14:paraId="5DE06715">
            <w:pPr>
              <w:spacing w:before="62" w:line="0" w:lineRule="atLeast"/>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养老保险</w:t>
            </w:r>
          </w:p>
        </w:tc>
        <w:tc>
          <w:tcPr>
            <w:tcW w:w="740" w:type="dxa"/>
            <w:vMerge w:val="continue"/>
            <w:noWrap/>
            <w:vAlign w:val="center"/>
          </w:tcPr>
          <w:p w14:paraId="0F9419AB">
            <w:pPr>
              <w:spacing w:before="62" w:line="0" w:lineRule="atLeast"/>
              <w:jc w:val="center"/>
              <w:rPr>
                <w:rFonts w:ascii="仿宋" w:hAnsi="仿宋" w:eastAsia="仿宋"/>
                <w:color w:val="000000" w:themeColor="text1"/>
                <w14:textFill>
                  <w14:solidFill>
                    <w14:schemeClr w14:val="tx1"/>
                  </w14:solidFill>
                </w14:textFill>
              </w:rPr>
            </w:pPr>
          </w:p>
        </w:tc>
      </w:tr>
      <w:tr w14:paraId="08A8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4C317C7A">
            <w:pPr>
              <w:spacing w:before="62" w:line="0" w:lineRule="atLeast"/>
              <w:jc w:val="center"/>
              <w:rPr>
                <w:rFonts w:ascii="仿宋" w:hAnsi="仿宋" w:eastAsia="仿宋"/>
                <w:color w:val="000000" w:themeColor="text1"/>
                <w14:textFill>
                  <w14:solidFill>
                    <w14:schemeClr w14:val="tx1"/>
                  </w14:solidFill>
                </w14:textFill>
              </w:rPr>
            </w:pPr>
          </w:p>
        </w:tc>
        <w:tc>
          <w:tcPr>
            <w:tcW w:w="803" w:type="dxa"/>
            <w:noWrap/>
            <w:vAlign w:val="center"/>
          </w:tcPr>
          <w:p w14:paraId="0AAB8892">
            <w:pPr>
              <w:spacing w:before="62" w:line="0" w:lineRule="atLeast"/>
              <w:jc w:val="center"/>
              <w:rPr>
                <w:rFonts w:ascii="仿宋" w:hAnsi="仿宋" w:eastAsia="仿宋"/>
                <w:color w:val="000000" w:themeColor="text1"/>
                <w14:textFill>
                  <w14:solidFill>
                    <w14:schemeClr w14:val="tx1"/>
                  </w14:solidFill>
                </w14:textFill>
              </w:rPr>
            </w:pPr>
          </w:p>
        </w:tc>
        <w:tc>
          <w:tcPr>
            <w:tcW w:w="803" w:type="dxa"/>
            <w:noWrap/>
            <w:vAlign w:val="center"/>
          </w:tcPr>
          <w:p w14:paraId="2C883C59">
            <w:pPr>
              <w:spacing w:before="62" w:line="0" w:lineRule="atLeast"/>
              <w:jc w:val="center"/>
              <w:rPr>
                <w:rFonts w:ascii="仿宋" w:hAnsi="仿宋" w:eastAsia="仿宋"/>
                <w:color w:val="000000" w:themeColor="text1"/>
                <w14:textFill>
                  <w14:solidFill>
                    <w14:schemeClr w14:val="tx1"/>
                  </w14:solidFill>
                </w14:textFill>
              </w:rPr>
            </w:pPr>
          </w:p>
        </w:tc>
        <w:tc>
          <w:tcPr>
            <w:tcW w:w="1284" w:type="dxa"/>
            <w:noWrap/>
            <w:vAlign w:val="center"/>
          </w:tcPr>
          <w:p w14:paraId="2D5395A5">
            <w:pPr>
              <w:spacing w:before="62" w:line="0" w:lineRule="atLeast"/>
              <w:jc w:val="center"/>
              <w:rPr>
                <w:rFonts w:ascii="仿宋" w:hAnsi="仿宋" w:eastAsia="仿宋"/>
                <w:color w:val="000000" w:themeColor="text1"/>
                <w14:textFill>
                  <w14:solidFill>
                    <w14:schemeClr w14:val="tx1"/>
                  </w14:solidFill>
                </w14:textFill>
              </w:rPr>
            </w:pPr>
          </w:p>
        </w:tc>
        <w:tc>
          <w:tcPr>
            <w:tcW w:w="873" w:type="dxa"/>
            <w:noWrap/>
            <w:vAlign w:val="center"/>
          </w:tcPr>
          <w:p w14:paraId="20312C17">
            <w:pPr>
              <w:spacing w:before="62" w:line="0" w:lineRule="atLeast"/>
              <w:jc w:val="center"/>
              <w:rPr>
                <w:rFonts w:ascii="仿宋" w:hAnsi="仿宋" w:eastAsia="仿宋"/>
                <w:color w:val="000000" w:themeColor="text1"/>
                <w14:textFill>
                  <w14:solidFill>
                    <w14:schemeClr w14:val="tx1"/>
                  </w14:solidFill>
                </w14:textFill>
              </w:rPr>
            </w:pPr>
          </w:p>
        </w:tc>
        <w:tc>
          <w:tcPr>
            <w:tcW w:w="892" w:type="dxa"/>
            <w:noWrap/>
            <w:vAlign w:val="center"/>
          </w:tcPr>
          <w:p w14:paraId="11D6E7A9">
            <w:pPr>
              <w:spacing w:before="62" w:line="0" w:lineRule="atLeast"/>
              <w:jc w:val="center"/>
              <w:rPr>
                <w:rFonts w:ascii="仿宋" w:hAnsi="仿宋" w:eastAsia="仿宋"/>
                <w:color w:val="000000" w:themeColor="text1"/>
                <w14:textFill>
                  <w14:solidFill>
                    <w14:schemeClr w14:val="tx1"/>
                  </w14:solidFill>
                </w14:textFill>
              </w:rPr>
            </w:pPr>
          </w:p>
        </w:tc>
        <w:tc>
          <w:tcPr>
            <w:tcW w:w="962" w:type="dxa"/>
            <w:noWrap/>
            <w:vAlign w:val="center"/>
          </w:tcPr>
          <w:p w14:paraId="5925B405">
            <w:pPr>
              <w:spacing w:before="62" w:line="0" w:lineRule="atLeast"/>
              <w:jc w:val="center"/>
              <w:rPr>
                <w:rFonts w:ascii="仿宋" w:hAnsi="仿宋" w:eastAsia="仿宋"/>
                <w:color w:val="000000" w:themeColor="text1"/>
                <w14:textFill>
                  <w14:solidFill>
                    <w14:schemeClr w14:val="tx1"/>
                  </w14:solidFill>
                </w14:textFill>
              </w:rPr>
            </w:pPr>
          </w:p>
        </w:tc>
        <w:tc>
          <w:tcPr>
            <w:tcW w:w="1338" w:type="dxa"/>
            <w:noWrap/>
            <w:vAlign w:val="center"/>
          </w:tcPr>
          <w:p w14:paraId="466A6935">
            <w:pPr>
              <w:spacing w:before="62" w:line="0" w:lineRule="atLeast"/>
              <w:jc w:val="center"/>
              <w:rPr>
                <w:rFonts w:ascii="仿宋" w:hAnsi="仿宋" w:eastAsia="仿宋"/>
                <w:color w:val="000000" w:themeColor="text1"/>
                <w14:textFill>
                  <w14:solidFill>
                    <w14:schemeClr w14:val="tx1"/>
                  </w14:solidFill>
                </w14:textFill>
              </w:rPr>
            </w:pPr>
          </w:p>
        </w:tc>
        <w:tc>
          <w:tcPr>
            <w:tcW w:w="740" w:type="dxa"/>
            <w:noWrap/>
            <w:vAlign w:val="center"/>
          </w:tcPr>
          <w:p w14:paraId="79B72AD9">
            <w:pPr>
              <w:spacing w:before="62" w:line="0" w:lineRule="atLeast"/>
              <w:jc w:val="center"/>
              <w:rPr>
                <w:rFonts w:ascii="仿宋" w:hAnsi="仿宋" w:eastAsia="仿宋"/>
                <w:color w:val="000000" w:themeColor="text1"/>
                <w14:textFill>
                  <w14:solidFill>
                    <w14:schemeClr w14:val="tx1"/>
                  </w14:solidFill>
                </w14:textFill>
              </w:rPr>
            </w:pPr>
          </w:p>
        </w:tc>
      </w:tr>
      <w:tr w14:paraId="39199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2C59B89D">
            <w:pPr>
              <w:spacing w:before="62"/>
              <w:jc w:val="center"/>
              <w:rPr>
                <w:rFonts w:ascii="仿宋" w:hAnsi="仿宋" w:eastAsia="仿宋"/>
                <w:color w:val="000000" w:themeColor="text1"/>
                <w14:textFill>
                  <w14:solidFill>
                    <w14:schemeClr w14:val="tx1"/>
                  </w14:solidFill>
                </w14:textFill>
              </w:rPr>
            </w:pPr>
          </w:p>
        </w:tc>
        <w:tc>
          <w:tcPr>
            <w:tcW w:w="803" w:type="dxa"/>
            <w:noWrap/>
            <w:vAlign w:val="center"/>
          </w:tcPr>
          <w:p w14:paraId="4FB83EE8">
            <w:pPr>
              <w:spacing w:before="62"/>
              <w:jc w:val="center"/>
              <w:rPr>
                <w:rFonts w:ascii="仿宋" w:hAnsi="仿宋" w:eastAsia="仿宋"/>
                <w:color w:val="000000" w:themeColor="text1"/>
                <w14:textFill>
                  <w14:solidFill>
                    <w14:schemeClr w14:val="tx1"/>
                  </w14:solidFill>
                </w14:textFill>
              </w:rPr>
            </w:pPr>
          </w:p>
        </w:tc>
        <w:tc>
          <w:tcPr>
            <w:tcW w:w="803" w:type="dxa"/>
            <w:noWrap/>
            <w:vAlign w:val="center"/>
          </w:tcPr>
          <w:p w14:paraId="6AA91C4C">
            <w:pPr>
              <w:spacing w:before="62"/>
              <w:jc w:val="center"/>
              <w:rPr>
                <w:rFonts w:ascii="仿宋" w:hAnsi="仿宋" w:eastAsia="仿宋"/>
                <w:color w:val="000000" w:themeColor="text1"/>
                <w14:textFill>
                  <w14:solidFill>
                    <w14:schemeClr w14:val="tx1"/>
                  </w14:solidFill>
                </w14:textFill>
              </w:rPr>
            </w:pPr>
          </w:p>
        </w:tc>
        <w:tc>
          <w:tcPr>
            <w:tcW w:w="1284" w:type="dxa"/>
            <w:noWrap/>
            <w:vAlign w:val="center"/>
          </w:tcPr>
          <w:p w14:paraId="7C5808BC">
            <w:pPr>
              <w:spacing w:before="62"/>
              <w:jc w:val="center"/>
              <w:rPr>
                <w:rFonts w:ascii="仿宋" w:hAnsi="仿宋" w:eastAsia="仿宋"/>
                <w:color w:val="000000" w:themeColor="text1"/>
                <w14:textFill>
                  <w14:solidFill>
                    <w14:schemeClr w14:val="tx1"/>
                  </w14:solidFill>
                </w14:textFill>
              </w:rPr>
            </w:pPr>
          </w:p>
        </w:tc>
        <w:tc>
          <w:tcPr>
            <w:tcW w:w="873" w:type="dxa"/>
            <w:noWrap/>
            <w:vAlign w:val="center"/>
          </w:tcPr>
          <w:p w14:paraId="53178099">
            <w:pPr>
              <w:spacing w:before="62"/>
              <w:jc w:val="center"/>
              <w:rPr>
                <w:rFonts w:ascii="仿宋" w:hAnsi="仿宋" w:eastAsia="仿宋"/>
                <w:color w:val="000000" w:themeColor="text1"/>
                <w14:textFill>
                  <w14:solidFill>
                    <w14:schemeClr w14:val="tx1"/>
                  </w14:solidFill>
                </w14:textFill>
              </w:rPr>
            </w:pPr>
          </w:p>
        </w:tc>
        <w:tc>
          <w:tcPr>
            <w:tcW w:w="892" w:type="dxa"/>
            <w:noWrap/>
            <w:vAlign w:val="center"/>
          </w:tcPr>
          <w:p w14:paraId="52064DF9">
            <w:pPr>
              <w:spacing w:before="62"/>
              <w:jc w:val="center"/>
              <w:rPr>
                <w:rFonts w:ascii="仿宋" w:hAnsi="仿宋" w:eastAsia="仿宋"/>
                <w:color w:val="000000" w:themeColor="text1"/>
                <w14:textFill>
                  <w14:solidFill>
                    <w14:schemeClr w14:val="tx1"/>
                  </w14:solidFill>
                </w14:textFill>
              </w:rPr>
            </w:pPr>
          </w:p>
        </w:tc>
        <w:tc>
          <w:tcPr>
            <w:tcW w:w="962" w:type="dxa"/>
            <w:noWrap/>
            <w:vAlign w:val="center"/>
          </w:tcPr>
          <w:p w14:paraId="731FAB5C">
            <w:pPr>
              <w:spacing w:before="62"/>
              <w:jc w:val="center"/>
              <w:rPr>
                <w:rFonts w:ascii="仿宋" w:hAnsi="仿宋" w:eastAsia="仿宋"/>
                <w:color w:val="000000" w:themeColor="text1"/>
                <w14:textFill>
                  <w14:solidFill>
                    <w14:schemeClr w14:val="tx1"/>
                  </w14:solidFill>
                </w14:textFill>
              </w:rPr>
            </w:pPr>
          </w:p>
        </w:tc>
        <w:tc>
          <w:tcPr>
            <w:tcW w:w="1338" w:type="dxa"/>
            <w:noWrap/>
            <w:vAlign w:val="center"/>
          </w:tcPr>
          <w:p w14:paraId="01B3C16C">
            <w:pPr>
              <w:spacing w:before="62"/>
              <w:jc w:val="center"/>
              <w:rPr>
                <w:rFonts w:ascii="仿宋" w:hAnsi="仿宋" w:eastAsia="仿宋"/>
                <w:color w:val="000000" w:themeColor="text1"/>
                <w14:textFill>
                  <w14:solidFill>
                    <w14:schemeClr w14:val="tx1"/>
                  </w14:solidFill>
                </w14:textFill>
              </w:rPr>
            </w:pPr>
          </w:p>
        </w:tc>
        <w:tc>
          <w:tcPr>
            <w:tcW w:w="740" w:type="dxa"/>
            <w:noWrap/>
            <w:vAlign w:val="center"/>
          </w:tcPr>
          <w:p w14:paraId="6CF58880">
            <w:pPr>
              <w:spacing w:before="62"/>
              <w:jc w:val="center"/>
              <w:rPr>
                <w:rFonts w:ascii="仿宋" w:hAnsi="仿宋" w:eastAsia="仿宋"/>
                <w:color w:val="000000" w:themeColor="text1"/>
                <w14:textFill>
                  <w14:solidFill>
                    <w14:schemeClr w14:val="tx1"/>
                  </w14:solidFill>
                </w14:textFill>
              </w:rPr>
            </w:pPr>
          </w:p>
        </w:tc>
      </w:tr>
      <w:tr w14:paraId="0D17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08B2A7A6">
            <w:pPr>
              <w:spacing w:before="62"/>
              <w:jc w:val="center"/>
              <w:rPr>
                <w:rFonts w:ascii="仿宋" w:hAnsi="仿宋" w:eastAsia="仿宋"/>
                <w:color w:val="000000" w:themeColor="text1"/>
                <w14:textFill>
                  <w14:solidFill>
                    <w14:schemeClr w14:val="tx1"/>
                  </w14:solidFill>
                </w14:textFill>
              </w:rPr>
            </w:pPr>
          </w:p>
        </w:tc>
        <w:tc>
          <w:tcPr>
            <w:tcW w:w="803" w:type="dxa"/>
            <w:noWrap/>
            <w:vAlign w:val="center"/>
          </w:tcPr>
          <w:p w14:paraId="089BF7F9">
            <w:pPr>
              <w:spacing w:before="62"/>
              <w:jc w:val="center"/>
              <w:rPr>
                <w:rFonts w:ascii="仿宋" w:hAnsi="仿宋" w:eastAsia="仿宋"/>
                <w:color w:val="000000" w:themeColor="text1"/>
                <w14:textFill>
                  <w14:solidFill>
                    <w14:schemeClr w14:val="tx1"/>
                  </w14:solidFill>
                </w14:textFill>
              </w:rPr>
            </w:pPr>
          </w:p>
        </w:tc>
        <w:tc>
          <w:tcPr>
            <w:tcW w:w="803" w:type="dxa"/>
            <w:noWrap/>
            <w:vAlign w:val="center"/>
          </w:tcPr>
          <w:p w14:paraId="743A0888">
            <w:pPr>
              <w:spacing w:before="62"/>
              <w:jc w:val="center"/>
              <w:rPr>
                <w:rFonts w:ascii="仿宋" w:hAnsi="仿宋" w:eastAsia="仿宋"/>
                <w:color w:val="000000" w:themeColor="text1"/>
                <w14:textFill>
                  <w14:solidFill>
                    <w14:schemeClr w14:val="tx1"/>
                  </w14:solidFill>
                </w14:textFill>
              </w:rPr>
            </w:pPr>
          </w:p>
        </w:tc>
        <w:tc>
          <w:tcPr>
            <w:tcW w:w="1284" w:type="dxa"/>
            <w:noWrap/>
            <w:vAlign w:val="center"/>
          </w:tcPr>
          <w:p w14:paraId="0F1B61A2">
            <w:pPr>
              <w:spacing w:before="62"/>
              <w:jc w:val="center"/>
              <w:rPr>
                <w:rFonts w:ascii="仿宋" w:hAnsi="仿宋" w:eastAsia="仿宋"/>
                <w:color w:val="000000" w:themeColor="text1"/>
                <w14:textFill>
                  <w14:solidFill>
                    <w14:schemeClr w14:val="tx1"/>
                  </w14:solidFill>
                </w14:textFill>
              </w:rPr>
            </w:pPr>
          </w:p>
        </w:tc>
        <w:tc>
          <w:tcPr>
            <w:tcW w:w="873" w:type="dxa"/>
            <w:noWrap/>
            <w:vAlign w:val="center"/>
          </w:tcPr>
          <w:p w14:paraId="45488B19">
            <w:pPr>
              <w:spacing w:before="62"/>
              <w:jc w:val="center"/>
              <w:rPr>
                <w:rFonts w:ascii="仿宋" w:hAnsi="仿宋" w:eastAsia="仿宋"/>
                <w:color w:val="000000" w:themeColor="text1"/>
                <w14:textFill>
                  <w14:solidFill>
                    <w14:schemeClr w14:val="tx1"/>
                  </w14:solidFill>
                </w14:textFill>
              </w:rPr>
            </w:pPr>
          </w:p>
        </w:tc>
        <w:tc>
          <w:tcPr>
            <w:tcW w:w="892" w:type="dxa"/>
            <w:noWrap/>
            <w:vAlign w:val="center"/>
          </w:tcPr>
          <w:p w14:paraId="35855E43">
            <w:pPr>
              <w:spacing w:before="62"/>
              <w:jc w:val="center"/>
              <w:rPr>
                <w:rFonts w:ascii="仿宋" w:hAnsi="仿宋" w:eastAsia="仿宋"/>
                <w:color w:val="000000" w:themeColor="text1"/>
                <w14:textFill>
                  <w14:solidFill>
                    <w14:schemeClr w14:val="tx1"/>
                  </w14:solidFill>
                </w14:textFill>
              </w:rPr>
            </w:pPr>
          </w:p>
        </w:tc>
        <w:tc>
          <w:tcPr>
            <w:tcW w:w="962" w:type="dxa"/>
            <w:noWrap/>
            <w:vAlign w:val="center"/>
          </w:tcPr>
          <w:p w14:paraId="7BCCAA53">
            <w:pPr>
              <w:spacing w:before="62"/>
              <w:jc w:val="center"/>
              <w:rPr>
                <w:rFonts w:ascii="仿宋" w:hAnsi="仿宋" w:eastAsia="仿宋"/>
                <w:color w:val="000000" w:themeColor="text1"/>
                <w14:textFill>
                  <w14:solidFill>
                    <w14:schemeClr w14:val="tx1"/>
                  </w14:solidFill>
                </w14:textFill>
              </w:rPr>
            </w:pPr>
          </w:p>
        </w:tc>
        <w:tc>
          <w:tcPr>
            <w:tcW w:w="1338" w:type="dxa"/>
            <w:noWrap/>
            <w:vAlign w:val="center"/>
          </w:tcPr>
          <w:p w14:paraId="09C0C20A">
            <w:pPr>
              <w:spacing w:before="62"/>
              <w:jc w:val="center"/>
              <w:rPr>
                <w:rFonts w:ascii="仿宋" w:hAnsi="仿宋" w:eastAsia="仿宋"/>
                <w:color w:val="000000" w:themeColor="text1"/>
                <w14:textFill>
                  <w14:solidFill>
                    <w14:schemeClr w14:val="tx1"/>
                  </w14:solidFill>
                </w14:textFill>
              </w:rPr>
            </w:pPr>
          </w:p>
        </w:tc>
        <w:tc>
          <w:tcPr>
            <w:tcW w:w="740" w:type="dxa"/>
            <w:noWrap/>
            <w:vAlign w:val="center"/>
          </w:tcPr>
          <w:p w14:paraId="7D389084">
            <w:pPr>
              <w:spacing w:before="62"/>
              <w:jc w:val="center"/>
              <w:rPr>
                <w:rFonts w:ascii="仿宋" w:hAnsi="仿宋" w:eastAsia="仿宋"/>
                <w:color w:val="000000" w:themeColor="text1"/>
                <w14:textFill>
                  <w14:solidFill>
                    <w14:schemeClr w14:val="tx1"/>
                  </w14:solidFill>
                </w14:textFill>
              </w:rPr>
            </w:pPr>
          </w:p>
        </w:tc>
      </w:tr>
      <w:tr w14:paraId="3FCF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70BC55D6">
            <w:pPr>
              <w:spacing w:before="62"/>
              <w:jc w:val="center"/>
              <w:rPr>
                <w:rFonts w:ascii="仿宋" w:hAnsi="仿宋" w:eastAsia="仿宋"/>
                <w:color w:val="000000" w:themeColor="text1"/>
                <w14:textFill>
                  <w14:solidFill>
                    <w14:schemeClr w14:val="tx1"/>
                  </w14:solidFill>
                </w14:textFill>
              </w:rPr>
            </w:pPr>
          </w:p>
        </w:tc>
        <w:tc>
          <w:tcPr>
            <w:tcW w:w="803" w:type="dxa"/>
            <w:noWrap/>
            <w:vAlign w:val="center"/>
          </w:tcPr>
          <w:p w14:paraId="1E0EA8AC">
            <w:pPr>
              <w:spacing w:before="62"/>
              <w:jc w:val="center"/>
              <w:rPr>
                <w:rFonts w:ascii="仿宋" w:hAnsi="仿宋" w:eastAsia="仿宋"/>
                <w:color w:val="000000" w:themeColor="text1"/>
                <w14:textFill>
                  <w14:solidFill>
                    <w14:schemeClr w14:val="tx1"/>
                  </w14:solidFill>
                </w14:textFill>
              </w:rPr>
            </w:pPr>
          </w:p>
        </w:tc>
        <w:tc>
          <w:tcPr>
            <w:tcW w:w="803" w:type="dxa"/>
            <w:noWrap/>
            <w:vAlign w:val="center"/>
          </w:tcPr>
          <w:p w14:paraId="58D36D02">
            <w:pPr>
              <w:spacing w:before="62"/>
              <w:jc w:val="center"/>
              <w:rPr>
                <w:rFonts w:ascii="仿宋" w:hAnsi="仿宋" w:eastAsia="仿宋"/>
                <w:color w:val="000000" w:themeColor="text1"/>
                <w14:textFill>
                  <w14:solidFill>
                    <w14:schemeClr w14:val="tx1"/>
                  </w14:solidFill>
                </w14:textFill>
              </w:rPr>
            </w:pPr>
          </w:p>
        </w:tc>
        <w:tc>
          <w:tcPr>
            <w:tcW w:w="1284" w:type="dxa"/>
            <w:noWrap/>
            <w:vAlign w:val="center"/>
          </w:tcPr>
          <w:p w14:paraId="5F1C6DBA">
            <w:pPr>
              <w:spacing w:before="62"/>
              <w:jc w:val="center"/>
              <w:rPr>
                <w:rFonts w:ascii="仿宋" w:hAnsi="仿宋" w:eastAsia="仿宋"/>
                <w:color w:val="000000" w:themeColor="text1"/>
                <w14:textFill>
                  <w14:solidFill>
                    <w14:schemeClr w14:val="tx1"/>
                  </w14:solidFill>
                </w14:textFill>
              </w:rPr>
            </w:pPr>
          </w:p>
        </w:tc>
        <w:tc>
          <w:tcPr>
            <w:tcW w:w="873" w:type="dxa"/>
            <w:noWrap/>
            <w:vAlign w:val="center"/>
          </w:tcPr>
          <w:p w14:paraId="17F748A1">
            <w:pPr>
              <w:spacing w:before="62"/>
              <w:jc w:val="center"/>
              <w:rPr>
                <w:rFonts w:ascii="仿宋" w:hAnsi="仿宋" w:eastAsia="仿宋"/>
                <w:color w:val="000000" w:themeColor="text1"/>
                <w14:textFill>
                  <w14:solidFill>
                    <w14:schemeClr w14:val="tx1"/>
                  </w14:solidFill>
                </w14:textFill>
              </w:rPr>
            </w:pPr>
          </w:p>
        </w:tc>
        <w:tc>
          <w:tcPr>
            <w:tcW w:w="892" w:type="dxa"/>
            <w:noWrap/>
            <w:vAlign w:val="center"/>
          </w:tcPr>
          <w:p w14:paraId="593A52E0">
            <w:pPr>
              <w:spacing w:before="62"/>
              <w:jc w:val="center"/>
              <w:rPr>
                <w:rFonts w:ascii="仿宋" w:hAnsi="仿宋" w:eastAsia="仿宋"/>
                <w:color w:val="000000" w:themeColor="text1"/>
                <w14:textFill>
                  <w14:solidFill>
                    <w14:schemeClr w14:val="tx1"/>
                  </w14:solidFill>
                </w14:textFill>
              </w:rPr>
            </w:pPr>
          </w:p>
        </w:tc>
        <w:tc>
          <w:tcPr>
            <w:tcW w:w="962" w:type="dxa"/>
            <w:noWrap/>
            <w:vAlign w:val="center"/>
          </w:tcPr>
          <w:p w14:paraId="4968DA4F">
            <w:pPr>
              <w:spacing w:before="62"/>
              <w:jc w:val="center"/>
              <w:rPr>
                <w:rFonts w:ascii="仿宋" w:hAnsi="仿宋" w:eastAsia="仿宋"/>
                <w:color w:val="000000" w:themeColor="text1"/>
                <w14:textFill>
                  <w14:solidFill>
                    <w14:schemeClr w14:val="tx1"/>
                  </w14:solidFill>
                </w14:textFill>
              </w:rPr>
            </w:pPr>
          </w:p>
        </w:tc>
        <w:tc>
          <w:tcPr>
            <w:tcW w:w="1338" w:type="dxa"/>
            <w:noWrap/>
            <w:vAlign w:val="center"/>
          </w:tcPr>
          <w:p w14:paraId="46EE3EEC">
            <w:pPr>
              <w:spacing w:before="62"/>
              <w:jc w:val="center"/>
              <w:rPr>
                <w:rFonts w:ascii="仿宋" w:hAnsi="仿宋" w:eastAsia="仿宋"/>
                <w:color w:val="000000" w:themeColor="text1"/>
                <w14:textFill>
                  <w14:solidFill>
                    <w14:schemeClr w14:val="tx1"/>
                  </w14:solidFill>
                </w14:textFill>
              </w:rPr>
            </w:pPr>
          </w:p>
        </w:tc>
        <w:tc>
          <w:tcPr>
            <w:tcW w:w="740" w:type="dxa"/>
            <w:noWrap/>
            <w:vAlign w:val="center"/>
          </w:tcPr>
          <w:p w14:paraId="35702A58">
            <w:pPr>
              <w:spacing w:before="62"/>
              <w:jc w:val="center"/>
              <w:rPr>
                <w:rFonts w:ascii="仿宋" w:hAnsi="仿宋" w:eastAsia="仿宋"/>
                <w:color w:val="000000" w:themeColor="text1"/>
                <w14:textFill>
                  <w14:solidFill>
                    <w14:schemeClr w14:val="tx1"/>
                  </w14:solidFill>
                </w14:textFill>
              </w:rPr>
            </w:pPr>
          </w:p>
        </w:tc>
      </w:tr>
      <w:tr w14:paraId="7A16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07DF15F0">
            <w:pPr>
              <w:spacing w:before="62"/>
              <w:jc w:val="center"/>
              <w:rPr>
                <w:rFonts w:ascii="仿宋" w:hAnsi="仿宋" w:eastAsia="仿宋"/>
                <w:color w:val="000000" w:themeColor="text1"/>
                <w14:textFill>
                  <w14:solidFill>
                    <w14:schemeClr w14:val="tx1"/>
                  </w14:solidFill>
                </w14:textFill>
              </w:rPr>
            </w:pPr>
          </w:p>
        </w:tc>
        <w:tc>
          <w:tcPr>
            <w:tcW w:w="803" w:type="dxa"/>
            <w:noWrap/>
            <w:vAlign w:val="center"/>
          </w:tcPr>
          <w:p w14:paraId="383FB578">
            <w:pPr>
              <w:spacing w:before="62"/>
              <w:jc w:val="center"/>
              <w:rPr>
                <w:rFonts w:ascii="仿宋" w:hAnsi="仿宋" w:eastAsia="仿宋"/>
                <w:color w:val="000000" w:themeColor="text1"/>
                <w14:textFill>
                  <w14:solidFill>
                    <w14:schemeClr w14:val="tx1"/>
                  </w14:solidFill>
                </w14:textFill>
              </w:rPr>
            </w:pPr>
          </w:p>
        </w:tc>
        <w:tc>
          <w:tcPr>
            <w:tcW w:w="803" w:type="dxa"/>
            <w:noWrap/>
            <w:vAlign w:val="center"/>
          </w:tcPr>
          <w:p w14:paraId="7F310081">
            <w:pPr>
              <w:spacing w:before="62"/>
              <w:jc w:val="center"/>
              <w:rPr>
                <w:rFonts w:ascii="仿宋" w:hAnsi="仿宋" w:eastAsia="仿宋"/>
                <w:color w:val="000000" w:themeColor="text1"/>
                <w14:textFill>
                  <w14:solidFill>
                    <w14:schemeClr w14:val="tx1"/>
                  </w14:solidFill>
                </w14:textFill>
              </w:rPr>
            </w:pPr>
          </w:p>
        </w:tc>
        <w:tc>
          <w:tcPr>
            <w:tcW w:w="1284" w:type="dxa"/>
            <w:noWrap/>
            <w:vAlign w:val="center"/>
          </w:tcPr>
          <w:p w14:paraId="6D19B1F6">
            <w:pPr>
              <w:spacing w:before="62"/>
              <w:jc w:val="center"/>
              <w:rPr>
                <w:rFonts w:ascii="仿宋" w:hAnsi="仿宋" w:eastAsia="仿宋"/>
                <w:color w:val="000000" w:themeColor="text1"/>
                <w14:textFill>
                  <w14:solidFill>
                    <w14:schemeClr w14:val="tx1"/>
                  </w14:solidFill>
                </w14:textFill>
              </w:rPr>
            </w:pPr>
          </w:p>
        </w:tc>
        <w:tc>
          <w:tcPr>
            <w:tcW w:w="873" w:type="dxa"/>
            <w:noWrap/>
            <w:vAlign w:val="center"/>
          </w:tcPr>
          <w:p w14:paraId="6883CBD5">
            <w:pPr>
              <w:spacing w:before="62"/>
              <w:jc w:val="center"/>
              <w:rPr>
                <w:rFonts w:ascii="仿宋" w:hAnsi="仿宋" w:eastAsia="仿宋"/>
                <w:color w:val="000000" w:themeColor="text1"/>
                <w14:textFill>
                  <w14:solidFill>
                    <w14:schemeClr w14:val="tx1"/>
                  </w14:solidFill>
                </w14:textFill>
              </w:rPr>
            </w:pPr>
          </w:p>
        </w:tc>
        <w:tc>
          <w:tcPr>
            <w:tcW w:w="892" w:type="dxa"/>
            <w:noWrap/>
            <w:vAlign w:val="center"/>
          </w:tcPr>
          <w:p w14:paraId="0681EB27">
            <w:pPr>
              <w:spacing w:before="62"/>
              <w:jc w:val="center"/>
              <w:rPr>
                <w:rFonts w:ascii="仿宋" w:hAnsi="仿宋" w:eastAsia="仿宋"/>
                <w:color w:val="000000" w:themeColor="text1"/>
                <w14:textFill>
                  <w14:solidFill>
                    <w14:schemeClr w14:val="tx1"/>
                  </w14:solidFill>
                </w14:textFill>
              </w:rPr>
            </w:pPr>
          </w:p>
        </w:tc>
        <w:tc>
          <w:tcPr>
            <w:tcW w:w="962" w:type="dxa"/>
            <w:noWrap/>
            <w:vAlign w:val="center"/>
          </w:tcPr>
          <w:p w14:paraId="1D65B7D4">
            <w:pPr>
              <w:spacing w:before="62"/>
              <w:jc w:val="center"/>
              <w:rPr>
                <w:rFonts w:ascii="仿宋" w:hAnsi="仿宋" w:eastAsia="仿宋"/>
                <w:color w:val="000000" w:themeColor="text1"/>
                <w14:textFill>
                  <w14:solidFill>
                    <w14:schemeClr w14:val="tx1"/>
                  </w14:solidFill>
                </w14:textFill>
              </w:rPr>
            </w:pPr>
          </w:p>
        </w:tc>
        <w:tc>
          <w:tcPr>
            <w:tcW w:w="1338" w:type="dxa"/>
            <w:noWrap/>
            <w:vAlign w:val="center"/>
          </w:tcPr>
          <w:p w14:paraId="640A0570">
            <w:pPr>
              <w:spacing w:before="62"/>
              <w:jc w:val="center"/>
              <w:rPr>
                <w:rFonts w:ascii="仿宋" w:hAnsi="仿宋" w:eastAsia="仿宋"/>
                <w:color w:val="000000" w:themeColor="text1"/>
                <w14:textFill>
                  <w14:solidFill>
                    <w14:schemeClr w14:val="tx1"/>
                  </w14:solidFill>
                </w14:textFill>
              </w:rPr>
            </w:pPr>
          </w:p>
        </w:tc>
        <w:tc>
          <w:tcPr>
            <w:tcW w:w="740" w:type="dxa"/>
            <w:noWrap/>
            <w:vAlign w:val="center"/>
          </w:tcPr>
          <w:p w14:paraId="02D67B7D">
            <w:pPr>
              <w:spacing w:before="62"/>
              <w:jc w:val="center"/>
              <w:rPr>
                <w:rFonts w:ascii="仿宋" w:hAnsi="仿宋" w:eastAsia="仿宋"/>
                <w:color w:val="000000" w:themeColor="text1"/>
                <w14:textFill>
                  <w14:solidFill>
                    <w14:schemeClr w14:val="tx1"/>
                  </w14:solidFill>
                </w14:textFill>
              </w:rPr>
            </w:pPr>
          </w:p>
        </w:tc>
      </w:tr>
      <w:tr w14:paraId="4320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803" w:type="dxa"/>
            <w:noWrap/>
            <w:vAlign w:val="center"/>
          </w:tcPr>
          <w:p w14:paraId="7C6AF9DA">
            <w:pPr>
              <w:spacing w:before="62"/>
              <w:jc w:val="center"/>
              <w:rPr>
                <w:rFonts w:ascii="仿宋" w:hAnsi="仿宋" w:eastAsia="仿宋"/>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w:t>
            </w:r>
          </w:p>
        </w:tc>
        <w:tc>
          <w:tcPr>
            <w:tcW w:w="803" w:type="dxa"/>
            <w:noWrap/>
            <w:vAlign w:val="center"/>
          </w:tcPr>
          <w:p w14:paraId="0EA481B5">
            <w:pPr>
              <w:spacing w:before="62"/>
              <w:jc w:val="center"/>
              <w:rPr>
                <w:rFonts w:ascii="仿宋" w:hAnsi="仿宋" w:eastAsia="仿宋"/>
                <w:color w:val="000000" w:themeColor="text1"/>
                <w14:textFill>
                  <w14:solidFill>
                    <w14:schemeClr w14:val="tx1"/>
                  </w14:solidFill>
                </w14:textFill>
              </w:rPr>
            </w:pPr>
          </w:p>
        </w:tc>
        <w:tc>
          <w:tcPr>
            <w:tcW w:w="803" w:type="dxa"/>
            <w:noWrap/>
            <w:vAlign w:val="center"/>
          </w:tcPr>
          <w:p w14:paraId="1911C779">
            <w:pPr>
              <w:spacing w:before="62"/>
              <w:jc w:val="center"/>
              <w:rPr>
                <w:rFonts w:ascii="仿宋" w:hAnsi="仿宋" w:eastAsia="仿宋"/>
                <w:color w:val="000000" w:themeColor="text1"/>
                <w14:textFill>
                  <w14:solidFill>
                    <w14:schemeClr w14:val="tx1"/>
                  </w14:solidFill>
                </w14:textFill>
              </w:rPr>
            </w:pPr>
          </w:p>
        </w:tc>
        <w:tc>
          <w:tcPr>
            <w:tcW w:w="1284" w:type="dxa"/>
            <w:noWrap/>
            <w:vAlign w:val="center"/>
          </w:tcPr>
          <w:p w14:paraId="4420E1A3">
            <w:pPr>
              <w:spacing w:before="62"/>
              <w:jc w:val="center"/>
              <w:rPr>
                <w:rFonts w:ascii="仿宋" w:hAnsi="仿宋" w:eastAsia="仿宋"/>
                <w:color w:val="000000" w:themeColor="text1"/>
                <w14:textFill>
                  <w14:solidFill>
                    <w14:schemeClr w14:val="tx1"/>
                  </w14:solidFill>
                </w14:textFill>
              </w:rPr>
            </w:pPr>
          </w:p>
        </w:tc>
        <w:tc>
          <w:tcPr>
            <w:tcW w:w="873" w:type="dxa"/>
            <w:noWrap/>
            <w:vAlign w:val="center"/>
          </w:tcPr>
          <w:p w14:paraId="23A88AB8">
            <w:pPr>
              <w:spacing w:before="62"/>
              <w:jc w:val="center"/>
              <w:rPr>
                <w:rFonts w:ascii="仿宋" w:hAnsi="仿宋" w:eastAsia="仿宋"/>
                <w:color w:val="000000" w:themeColor="text1"/>
                <w14:textFill>
                  <w14:solidFill>
                    <w14:schemeClr w14:val="tx1"/>
                  </w14:solidFill>
                </w14:textFill>
              </w:rPr>
            </w:pPr>
          </w:p>
        </w:tc>
        <w:tc>
          <w:tcPr>
            <w:tcW w:w="892" w:type="dxa"/>
            <w:noWrap/>
            <w:vAlign w:val="center"/>
          </w:tcPr>
          <w:p w14:paraId="1BC85D57">
            <w:pPr>
              <w:spacing w:before="62"/>
              <w:jc w:val="center"/>
              <w:rPr>
                <w:rFonts w:ascii="仿宋" w:hAnsi="仿宋" w:eastAsia="仿宋"/>
                <w:color w:val="000000" w:themeColor="text1"/>
                <w14:textFill>
                  <w14:solidFill>
                    <w14:schemeClr w14:val="tx1"/>
                  </w14:solidFill>
                </w14:textFill>
              </w:rPr>
            </w:pPr>
          </w:p>
        </w:tc>
        <w:tc>
          <w:tcPr>
            <w:tcW w:w="962" w:type="dxa"/>
            <w:noWrap/>
            <w:vAlign w:val="center"/>
          </w:tcPr>
          <w:p w14:paraId="42EDD3B5">
            <w:pPr>
              <w:spacing w:before="62"/>
              <w:jc w:val="center"/>
              <w:rPr>
                <w:rFonts w:ascii="仿宋" w:hAnsi="仿宋" w:eastAsia="仿宋"/>
                <w:color w:val="000000" w:themeColor="text1"/>
                <w14:textFill>
                  <w14:solidFill>
                    <w14:schemeClr w14:val="tx1"/>
                  </w14:solidFill>
                </w14:textFill>
              </w:rPr>
            </w:pPr>
          </w:p>
        </w:tc>
        <w:tc>
          <w:tcPr>
            <w:tcW w:w="1338" w:type="dxa"/>
            <w:noWrap/>
            <w:vAlign w:val="center"/>
          </w:tcPr>
          <w:p w14:paraId="3846D550">
            <w:pPr>
              <w:spacing w:before="62"/>
              <w:jc w:val="center"/>
              <w:rPr>
                <w:rFonts w:ascii="仿宋" w:hAnsi="仿宋" w:eastAsia="仿宋"/>
                <w:color w:val="000000" w:themeColor="text1"/>
                <w14:textFill>
                  <w14:solidFill>
                    <w14:schemeClr w14:val="tx1"/>
                  </w14:solidFill>
                </w14:textFill>
              </w:rPr>
            </w:pPr>
          </w:p>
        </w:tc>
        <w:tc>
          <w:tcPr>
            <w:tcW w:w="740" w:type="dxa"/>
            <w:noWrap/>
            <w:vAlign w:val="center"/>
          </w:tcPr>
          <w:p w14:paraId="74158D00">
            <w:pPr>
              <w:spacing w:before="62"/>
              <w:jc w:val="center"/>
              <w:rPr>
                <w:rFonts w:ascii="仿宋" w:hAnsi="仿宋" w:eastAsia="仿宋"/>
                <w:color w:val="000000" w:themeColor="text1"/>
                <w14:textFill>
                  <w14:solidFill>
                    <w14:schemeClr w14:val="tx1"/>
                  </w14:solidFill>
                </w14:textFill>
              </w:rPr>
            </w:pPr>
          </w:p>
        </w:tc>
      </w:tr>
    </w:tbl>
    <w:p w14:paraId="18CC9C3A">
      <w:pPr>
        <w:pStyle w:val="4"/>
        <w:spacing w:before="62"/>
        <w:ind w:firstLine="340"/>
        <w:rPr>
          <w:rFonts w:ascii="仿宋" w:hAnsi="仿宋" w:eastAsia="仿宋"/>
          <w:color w:val="000000" w:themeColor="text1"/>
          <w:lang w:val="zh-CN"/>
          <w14:textFill>
            <w14:solidFill>
              <w14:schemeClr w14:val="tx1"/>
            </w14:solidFill>
          </w14:textFill>
        </w:rPr>
      </w:pPr>
    </w:p>
    <w:p w14:paraId="68AC3235">
      <w:pPr>
        <w:spacing w:before="62"/>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br w:type="page"/>
      </w:r>
    </w:p>
    <w:p w14:paraId="725B733F">
      <w:pPr>
        <w:spacing w:before="62" w:line="360" w:lineRule="auto"/>
        <w:ind w:firstLine="420" w:firstLineChars="200"/>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主要人员简历表”中的各项目负责人应附执业资格证书（或技术职称证书）、身份证，管理过的项目业绩须附合同或发包人出具的证明文件原件扫描件。其他主要人员应附身份证、职称证（执业证或上岗证书）原件扫描件（如有）。</w:t>
      </w:r>
    </w:p>
    <w:p w14:paraId="6421DFCC">
      <w:pPr>
        <w:topLinePunct/>
        <w:spacing w:before="62" w:line="360" w:lineRule="auto"/>
        <w:jc w:val="center"/>
        <w:rPr>
          <w:rFonts w:ascii="仿宋" w:hAnsi="仿宋" w:eastAsia="仿宋" w:cs="宋体"/>
          <w:color w:val="000000" w:themeColor="text1"/>
          <w14:textFill>
            <w14:solidFill>
              <w14:schemeClr w14:val="tx1"/>
            </w14:solidFill>
          </w14:textFill>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722"/>
        <w:gridCol w:w="927"/>
        <w:gridCol w:w="1065"/>
        <w:gridCol w:w="706"/>
        <w:gridCol w:w="1261"/>
        <w:gridCol w:w="163"/>
        <w:gridCol w:w="2134"/>
      </w:tblGrid>
      <w:tr w14:paraId="4D9C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5A813F07">
            <w:pPr>
              <w:spacing w:before="62" w:line="360" w:lineRule="auto"/>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姓  名</w:t>
            </w:r>
          </w:p>
        </w:tc>
        <w:tc>
          <w:tcPr>
            <w:tcW w:w="1079" w:type="dxa"/>
            <w:gridSpan w:val="2"/>
            <w:noWrap/>
            <w:vAlign w:val="center"/>
          </w:tcPr>
          <w:p w14:paraId="44BFF5FD">
            <w:pPr>
              <w:spacing w:before="62" w:line="360" w:lineRule="auto"/>
              <w:jc w:val="center"/>
              <w:rPr>
                <w:rFonts w:ascii="仿宋" w:hAnsi="仿宋" w:eastAsia="仿宋" w:cs="宋体"/>
                <w:color w:val="000000" w:themeColor="text1"/>
                <w14:textFill>
                  <w14:solidFill>
                    <w14:schemeClr w14:val="tx1"/>
                  </w14:solidFill>
                </w14:textFill>
              </w:rPr>
            </w:pPr>
          </w:p>
        </w:tc>
        <w:tc>
          <w:tcPr>
            <w:tcW w:w="927" w:type="dxa"/>
            <w:noWrap/>
            <w:vAlign w:val="center"/>
          </w:tcPr>
          <w:p w14:paraId="1C6AAB65">
            <w:pPr>
              <w:spacing w:before="62" w:line="360" w:lineRule="auto"/>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年 龄</w:t>
            </w:r>
          </w:p>
        </w:tc>
        <w:tc>
          <w:tcPr>
            <w:tcW w:w="1065" w:type="dxa"/>
            <w:noWrap/>
            <w:vAlign w:val="center"/>
          </w:tcPr>
          <w:p w14:paraId="6E26813B">
            <w:pPr>
              <w:spacing w:before="62" w:line="360" w:lineRule="auto"/>
              <w:jc w:val="center"/>
              <w:rPr>
                <w:rFonts w:ascii="仿宋" w:hAnsi="仿宋" w:eastAsia="仿宋" w:cs="宋体"/>
                <w:color w:val="000000" w:themeColor="text1"/>
                <w14:textFill>
                  <w14:solidFill>
                    <w14:schemeClr w14:val="tx1"/>
                  </w14:solidFill>
                </w14:textFill>
              </w:rPr>
            </w:pPr>
          </w:p>
        </w:tc>
        <w:tc>
          <w:tcPr>
            <w:tcW w:w="2130" w:type="dxa"/>
            <w:gridSpan w:val="3"/>
            <w:noWrap/>
            <w:vAlign w:val="center"/>
          </w:tcPr>
          <w:p w14:paraId="3ECF3D4B">
            <w:pPr>
              <w:spacing w:before="62" w:line="360" w:lineRule="auto"/>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学历</w:t>
            </w:r>
          </w:p>
        </w:tc>
        <w:tc>
          <w:tcPr>
            <w:tcW w:w="2134" w:type="dxa"/>
            <w:noWrap/>
            <w:vAlign w:val="center"/>
          </w:tcPr>
          <w:p w14:paraId="3060BFF5">
            <w:pPr>
              <w:spacing w:before="62" w:line="360" w:lineRule="auto"/>
              <w:jc w:val="center"/>
              <w:rPr>
                <w:rFonts w:ascii="仿宋" w:hAnsi="仿宋" w:eastAsia="仿宋" w:cs="宋体"/>
                <w:color w:val="000000" w:themeColor="text1"/>
                <w14:textFill>
                  <w14:solidFill>
                    <w14:schemeClr w14:val="tx1"/>
                  </w14:solidFill>
                </w14:textFill>
              </w:rPr>
            </w:pPr>
          </w:p>
        </w:tc>
      </w:tr>
      <w:tr w14:paraId="355F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31C3A934">
            <w:pPr>
              <w:spacing w:before="62" w:line="360" w:lineRule="auto"/>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职  称</w:t>
            </w:r>
          </w:p>
        </w:tc>
        <w:tc>
          <w:tcPr>
            <w:tcW w:w="1079" w:type="dxa"/>
            <w:gridSpan w:val="2"/>
            <w:noWrap/>
            <w:vAlign w:val="center"/>
          </w:tcPr>
          <w:p w14:paraId="1D163530">
            <w:pPr>
              <w:spacing w:before="62" w:line="360" w:lineRule="auto"/>
              <w:jc w:val="center"/>
              <w:rPr>
                <w:rFonts w:ascii="仿宋" w:hAnsi="仿宋" w:eastAsia="仿宋" w:cs="宋体"/>
                <w:color w:val="000000" w:themeColor="text1"/>
                <w14:textFill>
                  <w14:solidFill>
                    <w14:schemeClr w14:val="tx1"/>
                  </w14:solidFill>
                </w14:textFill>
              </w:rPr>
            </w:pPr>
          </w:p>
        </w:tc>
        <w:tc>
          <w:tcPr>
            <w:tcW w:w="927" w:type="dxa"/>
            <w:noWrap/>
            <w:vAlign w:val="center"/>
          </w:tcPr>
          <w:p w14:paraId="25862B9A">
            <w:pPr>
              <w:spacing w:before="62" w:line="360" w:lineRule="auto"/>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职 务</w:t>
            </w:r>
          </w:p>
        </w:tc>
        <w:tc>
          <w:tcPr>
            <w:tcW w:w="1065" w:type="dxa"/>
            <w:noWrap/>
            <w:vAlign w:val="center"/>
          </w:tcPr>
          <w:p w14:paraId="34C96306">
            <w:pPr>
              <w:spacing w:before="62" w:line="360" w:lineRule="auto"/>
              <w:jc w:val="center"/>
              <w:rPr>
                <w:rFonts w:ascii="仿宋" w:hAnsi="仿宋" w:eastAsia="仿宋" w:cs="宋体"/>
                <w:color w:val="000000" w:themeColor="text1"/>
                <w14:textFill>
                  <w14:solidFill>
                    <w14:schemeClr w14:val="tx1"/>
                  </w14:solidFill>
                </w14:textFill>
              </w:rPr>
            </w:pPr>
          </w:p>
        </w:tc>
        <w:tc>
          <w:tcPr>
            <w:tcW w:w="2130" w:type="dxa"/>
            <w:gridSpan w:val="3"/>
            <w:noWrap/>
            <w:vAlign w:val="center"/>
          </w:tcPr>
          <w:p w14:paraId="1F41B581">
            <w:pPr>
              <w:spacing w:before="62" w:line="360" w:lineRule="auto"/>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拟在本合同任职</w:t>
            </w:r>
          </w:p>
        </w:tc>
        <w:tc>
          <w:tcPr>
            <w:tcW w:w="2134" w:type="dxa"/>
            <w:noWrap/>
            <w:vAlign w:val="center"/>
          </w:tcPr>
          <w:p w14:paraId="4E712A42">
            <w:pPr>
              <w:spacing w:before="62" w:line="360" w:lineRule="auto"/>
              <w:jc w:val="center"/>
              <w:rPr>
                <w:rFonts w:ascii="仿宋" w:hAnsi="仿宋" w:eastAsia="仿宋" w:cs="宋体"/>
                <w:color w:val="000000" w:themeColor="text1"/>
                <w14:textFill>
                  <w14:solidFill>
                    <w14:schemeClr w14:val="tx1"/>
                  </w14:solidFill>
                </w14:textFill>
              </w:rPr>
            </w:pPr>
          </w:p>
        </w:tc>
      </w:tr>
      <w:tr w14:paraId="7359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66DCD1D9">
            <w:pPr>
              <w:spacing w:before="62" w:line="360" w:lineRule="auto"/>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毕业学校</w:t>
            </w:r>
          </w:p>
        </w:tc>
        <w:tc>
          <w:tcPr>
            <w:tcW w:w="7335" w:type="dxa"/>
            <w:gridSpan w:val="8"/>
            <w:noWrap/>
          </w:tcPr>
          <w:p w14:paraId="46411B26">
            <w:pPr>
              <w:spacing w:before="62" w:line="360" w:lineRule="auto"/>
              <w:ind w:firstLine="945" w:firstLineChars="450"/>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年毕业于            学校        专业</w:t>
            </w:r>
          </w:p>
        </w:tc>
      </w:tr>
      <w:tr w14:paraId="1883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ign w:val="center"/>
          </w:tcPr>
          <w:p w14:paraId="0D90599F">
            <w:pPr>
              <w:spacing w:before="62" w:line="360" w:lineRule="auto"/>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主要工作经历</w:t>
            </w:r>
          </w:p>
        </w:tc>
      </w:tr>
      <w:tr w14:paraId="4C86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4" w:type="dxa"/>
            <w:gridSpan w:val="2"/>
            <w:noWrap/>
            <w:vAlign w:val="center"/>
          </w:tcPr>
          <w:p w14:paraId="4E5B4560">
            <w:pPr>
              <w:spacing w:before="62" w:line="360" w:lineRule="auto"/>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时  间</w:t>
            </w:r>
          </w:p>
        </w:tc>
        <w:tc>
          <w:tcPr>
            <w:tcW w:w="3420" w:type="dxa"/>
            <w:gridSpan w:val="4"/>
            <w:noWrap/>
            <w:vAlign w:val="center"/>
          </w:tcPr>
          <w:p w14:paraId="3000D64E">
            <w:pPr>
              <w:spacing w:before="62" w:line="360" w:lineRule="auto"/>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参加过的类似项目</w:t>
            </w:r>
          </w:p>
        </w:tc>
        <w:tc>
          <w:tcPr>
            <w:tcW w:w="1261" w:type="dxa"/>
            <w:noWrap/>
            <w:vAlign w:val="center"/>
          </w:tcPr>
          <w:p w14:paraId="7902DBD8">
            <w:pPr>
              <w:spacing w:before="62" w:line="360" w:lineRule="auto"/>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担任职务</w:t>
            </w:r>
          </w:p>
        </w:tc>
        <w:tc>
          <w:tcPr>
            <w:tcW w:w="2297" w:type="dxa"/>
            <w:gridSpan w:val="2"/>
            <w:noWrap/>
            <w:vAlign w:val="center"/>
          </w:tcPr>
          <w:p w14:paraId="5E92A439">
            <w:pPr>
              <w:spacing w:before="62" w:line="360" w:lineRule="auto"/>
              <w:jc w:val="center"/>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备注</w:t>
            </w:r>
          </w:p>
        </w:tc>
      </w:tr>
      <w:tr w14:paraId="56B7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0A42B415">
            <w:pPr>
              <w:spacing w:before="62" w:line="360" w:lineRule="auto"/>
              <w:rPr>
                <w:rFonts w:ascii="仿宋" w:hAnsi="仿宋" w:eastAsia="仿宋" w:cs="宋体"/>
                <w:color w:val="000000" w:themeColor="text1"/>
                <w14:textFill>
                  <w14:solidFill>
                    <w14:schemeClr w14:val="tx1"/>
                  </w14:solidFill>
                </w14:textFill>
              </w:rPr>
            </w:pPr>
          </w:p>
        </w:tc>
        <w:tc>
          <w:tcPr>
            <w:tcW w:w="3420" w:type="dxa"/>
            <w:gridSpan w:val="4"/>
            <w:noWrap/>
          </w:tcPr>
          <w:p w14:paraId="445FF4FB">
            <w:pPr>
              <w:spacing w:before="62" w:line="360" w:lineRule="auto"/>
              <w:rPr>
                <w:rFonts w:ascii="仿宋" w:hAnsi="仿宋" w:eastAsia="仿宋" w:cs="宋体"/>
                <w:color w:val="000000" w:themeColor="text1"/>
                <w14:textFill>
                  <w14:solidFill>
                    <w14:schemeClr w14:val="tx1"/>
                  </w14:solidFill>
                </w14:textFill>
              </w:rPr>
            </w:pPr>
          </w:p>
        </w:tc>
        <w:tc>
          <w:tcPr>
            <w:tcW w:w="1261" w:type="dxa"/>
            <w:noWrap/>
          </w:tcPr>
          <w:p w14:paraId="020384C1">
            <w:pPr>
              <w:spacing w:before="62" w:line="360" w:lineRule="auto"/>
              <w:rPr>
                <w:rFonts w:ascii="仿宋" w:hAnsi="仿宋" w:eastAsia="仿宋" w:cs="宋体"/>
                <w:color w:val="000000" w:themeColor="text1"/>
                <w14:textFill>
                  <w14:solidFill>
                    <w14:schemeClr w14:val="tx1"/>
                  </w14:solidFill>
                </w14:textFill>
              </w:rPr>
            </w:pPr>
          </w:p>
        </w:tc>
        <w:tc>
          <w:tcPr>
            <w:tcW w:w="2297" w:type="dxa"/>
            <w:gridSpan w:val="2"/>
            <w:noWrap/>
          </w:tcPr>
          <w:p w14:paraId="72843625">
            <w:pPr>
              <w:spacing w:before="62" w:line="360" w:lineRule="auto"/>
              <w:rPr>
                <w:rFonts w:ascii="仿宋" w:hAnsi="仿宋" w:eastAsia="仿宋" w:cs="宋体"/>
                <w:color w:val="000000" w:themeColor="text1"/>
                <w14:textFill>
                  <w14:solidFill>
                    <w14:schemeClr w14:val="tx1"/>
                  </w14:solidFill>
                </w14:textFill>
              </w:rPr>
            </w:pPr>
          </w:p>
        </w:tc>
      </w:tr>
      <w:tr w14:paraId="5AE7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2A9B698B">
            <w:pPr>
              <w:spacing w:before="62" w:line="360" w:lineRule="auto"/>
              <w:rPr>
                <w:rFonts w:ascii="仿宋" w:hAnsi="仿宋" w:eastAsia="仿宋" w:cs="宋体"/>
                <w:color w:val="000000" w:themeColor="text1"/>
                <w14:textFill>
                  <w14:solidFill>
                    <w14:schemeClr w14:val="tx1"/>
                  </w14:solidFill>
                </w14:textFill>
              </w:rPr>
            </w:pPr>
          </w:p>
        </w:tc>
        <w:tc>
          <w:tcPr>
            <w:tcW w:w="3420" w:type="dxa"/>
            <w:gridSpan w:val="4"/>
            <w:noWrap/>
          </w:tcPr>
          <w:p w14:paraId="3FDA70B6">
            <w:pPr>
              <w:spacing w:before="62" w:line="360" w:lineRule="auto"/>
              <w:rPr>
                <w:rFonts w:ascii="仿宋" w:hAnsi="仿宋" w:eastAsia="仿宋" w:cs="宋体"/>
                <w:color w:val="000000" w:themeColor="text1"/>
                <w14:textFill>
                  <w14:solidFill>
                    <w14:schemeClr w14:val="tx1"/>
                  </w14:solidFill>
                </w14:textFill>
              </w:rPr>
            </w:pPr>
          </w:p>
        </w:tc>
        <w:tc>
          <w:tcPr>
            <w:tcW w:w="1261" w:type="dxa"/>
            <w:noWrap/>
          </w:tcPr>
          <w:p w14:paraId="30259E64">
            <w:pPr>
              <w:spacing w:before="62" w:line="360" w:lineRule="auto"/>
              <w:rPr>
                <w:rFonts w:ascii="仿宋" w:hAnsi="仿宋" w:eastAsia="仿宋" w:cs="宋体"/>
                <w:color w:val="000000" w:themeColor="text1"/>
                <w14:textFill>
                  <w14:solidFill>
                    <w14:schemeClr w14:val="tx1"/>
                  </w14:solidFill>
                </w14:textFill>
              </w:rPr>
            </w:pPr>
          </w:p>
        </w:tc>
        <w:tc>
          <w:tcPr>
            <w:tcW w:w="2297" w:type="dxa"/>
            <w:gridSpan w:val="2"/>
            <w:noWrap/>
          </w:tcPr>
          <w:p w14:paraId="2EE9A349">
            <w:pPr>
              <w:spacing w:before="62" w:line="360" w:lineRule="auto"/>
              <w:rPr>
                <w:rFonts w:ascii="仿宋" w:hAnsi="仿宋" w:eastAsia="仿宋" w:cs="宋体"/>
                <w:color w:val="000000" w:themeColor="text1"/>
                <w14:textFill>
                  <w14:solidFill>
                    <w14:schemeClr w14:val="tx1"/>
                  </w14:solidFill>
                </w14:textFill>
              </w:rPr>
            </w:pPr>
          </w:p>
        </w:tc>
      </w:tr>
      <w:tr w14:paraId="75C0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27E8B20A">
            <w:pPr>
              <w:spacing w:before="62" w:line="360" w:lineRule="auto"/>
              <w:rPr>
                <w:rFonts w:ascii="仿宋" w:hAnsi="仿宋" w:eastAsia="仿宋" w:cs="宋体"/>
                <w:color w:val="000000" w:themeColor="text1"/>
                <w14:textFill>
                  <w14:solidFill>
                    <w14:schemeClr w14:val="tx1"/>
                  </w14:solidFill>
                </w14:textFill>
              </w:rPr>
            </w:pPr>
          </w:p>
        </w:tc>
        <w:tc>
          <w:tcPr>
            <w:tcW w:w="3420" w:type="dxa"/>
            <w:gridSpan w:val="4"/>
            <w:noWrap/>
          </w:tcPr>
          <w:p w14:paraId="4DACF310">
            <w:pPr>
              <w:spacing w:before="62" w:line="360" w:lineRule="auto"/>
              <w:rPr>
                <w:rFonts w:ascii="仿宋" w:hAnsi="仿宋" w:eastAsia="仿宋" w:cs="宋体"/>
                <w:color w:val="000000" w:themeColor="text1"/>
                <w14:textFill>
                  <w14:solidFill>
                    <w14:schemeClr w14:val="tx1"/>
                  </w14:solidFill>
                </w14:textFill>
              </w:rPr>
            </w:pPr>
          </w:p>
        </w:tc>
        <w:tc>
          <w:tcPr>
            <w:tcW w:w="1261" w:type="dxa"/>
            <w:noWrap/>
          </w:tcPr>
          <w:p w14:paraId="2DEC6354">
            <w:pPr>
              <w:spacing w:before="62" w:line="360" w:lineRule="auto"/>
              <w:rPr>
                <w:rFonts w:ascii="仿宋" w:hAnsi="仿宋" w:eastAsia="仿宋" w:cs="宋体"/>
                <w:color w:val="000000" w:themeColor="text1"/>
                <w14:textFill>
                  <w14:solidFill>
                    <w14:schemeClr w14:val="tx1"/>
                  </w14:solidFill>
                </w14:textFill>
              </w:rPr>
            </w:pPr>
          </w:p>
        </w:tc>
        <w:tc>
          <w:tcPr>
            <w:tcW w:w="2297" w:type="dxa"/>
            <w:gridSpan w:val="2"/>
            <w:noWrap/>
          </w:tcPr>
          <w:p w14:paraId="10A86C4F">
            <w:pPr>
              <w:spacing w:before="62" w:line="360" w:lineRule="auto"/>
              <w:rPr>
                <w:rFonts w:ascii="仿宋" w:hAnsi="仿宋" w:eastAsia="仿宋" w:cs="宋体"/>
                <w:color w:val="000000" w:themeColor="text1"/>
                <w14:textFill>
                  <w14:solidFill>
                    <w14:schemeClr w14:val="tx1"/>
                  </w14:solidFill>
                </w14:textFill>
              </w:rPr>
            </w:pPr>
          </w:p>
        </w:tc>
      </w:tr>
      <w:tr w14:paraId="0FF7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65675874">
            <w:pPr>
              <w:spacing w:before="62" w:line="360" w:lineRule="auto"/>
              <w:rPr>
                <w:rFonts w:ascii="仿宋" w:hAnsi="仿宋" w:eastAsia="仿宋" w:cs="宋体"/>
                <w:color w:val="000000" w:themeColor="text1"/>
                <w14:textFill>
                  <w14:solidFill>
                    <w14:schemeClr w14:val="tx1"/>
                  </w14:solidFill>
                </w14:textFill>
              </w:rPr>
            </w:pPr>
          </w:p>
        </w:tc>
        <w:tc>
          <w:tcPr>
            <w:tcW w:w="3420" w:type="dxa"/>
            <w:gridSpan w:val="4"/>
            <w:noWrap/>
            <w:vAlign w:val="center"/>
          </w:tcPr>
          <w:p w14:paraId="2CFFA158">
            <w:pPr>
              <w:spacing w:before="62" w:line="360" w:lineRule="auto"/>
              <w:rPr>
                <w:rFonts w:ascii="仿宋" w:hAnsi="仿宋" w:eastAsia="仿宋" w:cs="宋体"/>
                <w:color w:val="000000" w:themeColor="text1"/>
                <w14:textFill>
                  <w14:solidFill>
                    <w14:schemeClr w14:val="tx1"/>
                  </w14:solidFill>
                </w14:textFill>
              </w:rPr>
            </w:pPr>
          </w:p>
        </w:tc>
        <w:tc>
          <w:tcPr>
            <w:tcW w:w="1261" w:type="dxa"/>
            <w:noWrap/>
            <w:vAlign w:val="center"/>
          </w:tcPr>
          <w:p w14:paraId="753FC152">
            <w:pPr>
              <w:spacing w:before="62" w:line="360" w:lineRule="auto"/>
              <w:rPr>
                <w:rFonts w:ascii="仿宋" w:hAnsi="仿宋" w:eastAsia="仿宋" w:cs="宋体"/>
                <w:color w:val="000000" w:themeColor="text1"/>
                <w14:textFill>
                  <w14:solidFill>
                    <w14:schemeClr w14:val="tx1"/>
                  </w14:solidFill>
                </w14:textFill>
              </w:rPr>
            </w:pPr>
          </w:p>
        </w:tc>
        <w:tc>
          <w:tcPr>
            <w:tcW w:w="2297" w:type="dxa"/>
            <w:gridSpan w:val="2"/>
            <w:noWrap/>
            <w:vAlign w:val="center"/>
          </w:tcPr>
          <w:p w14:paraId="58064D09">
            <w:pPr>
              <w:spacing w:before="62" w:line="360" w:lineRule="auto"/>
              <w:rPr>
                <w:rFonts w:ascii="仿宋" w:hAnsi="仿宋" w:eastAsia="仿宋" w:cs="宋体"/>
                <w:color w:val="000000" w:themeColor="text1"/>
                <w14:textFill>
                  <w14:solidFill>
                    <w14:schemeClr w14:val="tx1"/>
                  </w14:solidFill>
                </w14:textFill>
              </w:rPr>
            </w:pPr>
          </w:p>
        </w:tc>
      </w:tr>
      <w:tr w14:paraId="6158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413A5A40">
            <w:pPr>
              <w:spacing w:before="62" w:line="360" w:lineRule="auto"/>
              <w:rPr>
                <w:rFonts w:ascii="仿宋" w:hAnsi="仿宋" w:eastAsia="仿宋" w:cs="宋体"/>
                <w:color w:val="000000" w:themeColor="text1"/>
                <w14:textFill>
                  <w14:solidFill>
                    <w14:schemeClr w14:val="tx1"/>
                  </w14:solidFill>
                </w14:textFill>
              </w:rPr>
            </w:pPr>
          </w:p>
        </w:tc>
        <w:tc>
          <w:tcPr>
            <w:tcW w:w="3420" w:type="dxa"/>
            <w:gridSpan w:val="4"/>
            <w:noWrap/>
            <w:vAlign w:val="center"/>
          </w:tcPr>
          <w:p w14:paraId="58B876C2">
            <w:pPr>
              <w:spacing w:before="62" w:line="360" w:lineRule="auto"/>
              <w:rPr>
                <w:rFonts w:ascii="仿宋" w:hAnsi="仿宋" w:eastAsia="仿宋" w:cs="宋体"/>
                <w:color w:val="000000" w:themeColor="text1"/>
                <w14:textFill>
                  <w14:solidFill>
                    <w14:schemeClr w14:val="tx1"/>
                  </w14:solidFill>
                </w14:textFill>
              </w:rPr>
            </w:pPr>
          </w:p>
        </w:tc>
        <w:tc>
          <w:tcPr>
            <w:tcW w:w="1261" w:type="dxa"/>
            <w:noWrap/>
            <w:vAlign w:val="center"/>
          </w:tcPr>
          <w:p w14:paraId="012FCDE3">
            <w:pPr>
              <w:spacing w:before="62" w:line="360" w:lineRule="auto"/>
              <w:rPr>
                <w:rFonts w:ascii="仿宋" w:hAnsi="仿宋" w:eastAsia="仿宋" w:cs="宋体"/>
                <w:color w:val="000000" w:themeColor="text1"/>
                <w14:textFill>
                  <w14:solidFill>
                    <w14:schemeClr w14:val="tx1"/>
                  </w14:solidFill>
                </w14:textFill>
              </w:rPr>
            </w:pPr>
          </w:p>
        </w:tc>
        <w:tc>
          <w:tcPr>
            <w:tcW w:w="2297" w:type="dxa"/>
            <w:gridSpan w:val="2"/>
            <w:noWrap/>
            <w:vAlign w:val="center"/>
          </w:tcPr>
          <w:p w14:paraId="30DD5E3A">
            <w:pPr>
              <w:spacing w:before="62" w:line="360" w:lineRule="auto"/>
              <w:rPr>
                <w:rFonts w:ascii="仿宋" w:hAnsi="仿宋" w:eastAsia="仿宋" w:cs="宋体"/>
                <w:color w:val="000000" w:themeColor="text1"/>
                <w14:textFill>
                  <w14:solidFill>
                    <w14:schemeClr w14:val="tx1"/>
                  </w14:solidFill>
                </w14:textFill>
              </w:rPr>
            </w:pPr>
          </w:p>
        </w:tc>
      </w:tr>
      <w:tr w14:paraId="22EA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0B75860D">
            <w:pPr>
              <w:spacing w:before="62" w:line="360" w:lineRule="auto"/>
              <w:rPr>
                <w:rFonts w:ascii="仿宋" w:hAnsi="仿宋" w:eastAsia="仿宋" w:cs="宋体"/>
                <w:color w:val="000000" w:themeColor="text1"/>
                <w14:textFill>
                  <w14:solidFill>
                    <w14:schemeClr w14:val="tx1"/>
                  </w14:solidFill>
                </w14:textFill>
              </w:rPr>
            </w:pPr>
          </w:p>
        </w:tc>
        <w:tc>
          <w:tcPr>
            <w:tcW w:w="3420" w:type="dxa"/>
            <w:gridSpan w:val="4"/>
            <w:noWrap/>
            <w:vAlign w:val="center"/>
          </w:tcPr>
          <w:p w14:paraId="7882FEF5">
            <w:pPr>
              <w:spacing w:before="62" w:line="360" w:lineRule="auto"/>
              <w:rPr>
                <w:rFonts w:ascii="仿宋" w:hAnsi="仿宋" w:eastAsia="仿宋" w:cs="宋体"/>
                <w:color w:val="000000" w:themeColor="text1"/>
                <w14:textFill>
                  <w14:solidFill>
                    <w14:schemeClr w14:val="tx1"/>
                  </w14:solidFill>
                </w14:textFill>
              </w:rPr>
            </w:pPr>
          </w:p>
        </w:tc>
        <w:tc>
          <w:tcPr>
            <w:tcW w:w="1261" w:type="dxa"/>
            <w:noWrap/>
            <w:vAlign w:val="center"/>
          </w:tcPr>
          <w:p w14:paraId="6AD21A69">
            <w:pPr>
              <w:spacing w:before="62" w:line="360" w:lineRule="auto"/>
              <w:rPr>
                <w:rFonts w:ascii="仿宋" w:hAnsi="仿宋" w:eastAsia="仿宋" w:cs="宋体"/>
                <w:color w:val="000000" w:themeColor="text1"/>
                <w14:textFill>
                  <w14:solidFill>
                    <w14:schemeClr w14:val="tx1"/>
                  </w14:solidFill>
                </w14:textFill>
              </w:rPr>
            </w:pPr>
          </w:p>
        </w:tc>
        <w:tc>
          <w:tcPr>
            <w:tcW w:w="2297" w:type="dxa"/>
            <w:gridSpan w:val="2"/>
            <w:noWrap/>
            <w:vAlign w:val="center"/>
          </w:tcPr>
          <w:p w14:paraId="59DA7073">
            <w:pPr>
              <w:spacing w:before="62" w:line="360" w:lineRule="auto"/>
              <w:rPr>
                <w:rFonts w:ascii="仿宋" w:hAnsi="仿宋" w:eastAsia="仿宋" w:cs="宋体"/>
                <w:color w:val="000000" w:themeColor="text1"/>
                <w14:textFill>
                  <w14:solidFill>
                    <w14:schemeClr w14:val="tx1"/>
                  </w14:solidFill>
                </w14:textFill>
              </w:rPr>
            </w:pPr>
          </w:p>
        </w:tc>
      </w:tr>
      <w:tr w14:paraId="25DE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74ACEA05">
            <w:pPr>
              <w:spacing w:before="62" w:line="360" w:lineRule="auto"/>
              <w:rPr>
                <w:rFonts w:ascii="仿宋" w:hAnsi="仿宋" w:eastAsia="仿宋" w:cs="宋体"/>
                <w:color w:val="000000" w:themeColor="text1"/>
                <w14:textFill>
                  <w14:solidFill>
                    <w14:schemeClr w14:val="tx1"/>
                  </w14:solidFill>
                </w14:textFill>
              </w:rPr>
            </w:pPr>
          </w:p>
        </w:tc>
        <w:tc>
          <w:tcPr>
            <w:tcW w:w="3420" w:type="dxa"/>
            <w:gridSpan w:val="4"/>
            <w:noWrap/>
            <w:vAlign w:val="center"/>
          </w:tcPr>
          <w:p w14:paraId="09F2F363">
            <w:pPr>
              <w:spacing w:before="62" w:line="360" w:lineRule="auto"/>
              <w:rPr>
                <w:rFonts w:ascii="仿宋" w:hAnsi="仿宋" w:eastAsia="仿宋" w:cs="宋体"/>
                <w:color w:val="000000" w:themeColor="text1"/>
                <w14:textFill>
                  <w14:solidFill>
                    <w14:schemeClr w14:val="tx1"/>
                  </w14:solidFill>
                </w14:textFill>
              </w:rPr>
            </w:pPr>
          </w:p>
        </w:tc>
        <w:tc>
          <w:tcPr>
            <w:tcW w:w="1261" w:type="dxa"/>
            <w:noWrap/>
            <w:vAlign w:val="center"/>
          </w:tcPr>
          <w:p w14:paraId="6E546CA5">
            <w:pPr>
              <w:spacing w:before="62" w:line="360" w:lineRule="auto"/>
              <w:rPr>
                <w:rFonts w:ascii="仿宋" w:hAnsi="仿宋" w:eastAsia="仿宋" w:cs="宋体"/>
                <w:color w:val="000000" w:themeColor="text1"/>
                <w14:textFill>
                  <w14:solidFill>
                    <w14:schemeClr w14:val="tx1"/>
                  </w14:solidFill>
                </w14:textFill>
              </w:rPr>
            </w:pPr>
          </w:p>
        </w:tc>
        <w:tc>
          <w:tcPr>
            <w:tcW w:w="2297" w:type="dxa"/>
            <w:gridSpan w:val="2"/>
            <w:noWrap/>
            <w:vAlign w:val="center"/>
          </w:tcPr>
          <w:p w14:paraId="1E000CAA">
            <w:pPr>
              <w:spacing w:before="62" w:line="360" w:lineRule="auto"/>
              <w:rPr>
                <w:rFonts w:ascii="仿宋" w:hAnsi="仿宋" w:eastAsia="仿宋" w:cs="宋体"/>
                <w:color w:val="000000" w:themeColor="text1"/>
                <w14:textFill>
                  <w14:solidFill>
                    <w14:schemeClr w14:val="tx1"/>
                  </w14:solidFill>
                </w14:textFill>
              </w:rPr>
            </w:pPr>
          </w:p>
        </w:tc>
      </w:tr>
      <w:tr w14:paraId="77F4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483A1486">
            <w:pPr>
              <w:spacing w:before="62" w:line="360" w:lineRule="auto"/>
              <w:rPr>
                <w:rFonts w:ascii="仿宋" w:hAnsi="仿宋" w:eastAsia="仿宋" w:cs="宋体"/>
                <w:color w:val="000000" w:themeColor="text1"/>
                <w14:textFill>
                  <w14:solidFill>
                    <w14:schemeClr w14:val="tx1"/>
                  </w14:solidFill>
                </w14:textFill>
              </w:rPr>
            </w:pPr>
          </w:p>
        </w:tc>
        <w:tc>
          <w:tcPr>
            <w:tcW w:w="3420" w:type="dxa"/>
            <w:gridSpan w:val="4"/>
            <w:noWrap/>
            <w:vAlign w:val="center"/>
          </w:tcPr>
          <w:p w14:paraId="2C2354CD">
            <w:pPr>
              <w:spacing w:before="62" w:line="360" w:lineRule="auto"/>
              <w:rPr>
                <w:rFonts w:ascii="仿宋" w:hAnsi="仿宋" w:eastAsia="仿宋" w:cs="宋体"/>
                <w:color w:val="000000" w:themeColor="text1"/>
                <w14:textFill>
                  <w14:solidFill>
                    <w14:schemeClr w14:val="tx1"/>
                  </w14:solidFill>
                </w14:textFill>
              </w:rPr>
            </w:pPr>
          </w:p>
        </w:tc>
        <w:tc>
          <w:tcPr>
            <w:tcW w:w="1261" w:type="dxa"/>
            <w:noWrap/>
            <w:vAlign w:val="center"/>
          </w:tcPr>
          <w:p w14:paraId="59B8BABB">
            <w:pPr>
              <w:spacing w:before="62" w:line="360" w:lineRule="auto"/>
              <w:rPr>
                <w:rFonts w:ascii="仿宋" w:hAnsi="仿宋" w:eastAsia="仿宋" w:cs="宋体"/>
                <w:color w:val="000000" w:themeColor="text1"/>
                <w14:textFill>
                  <w14:solidFill>
                    <w14:schemeClr w14:val="tx1"/>
                  </w14:solidFill>
                </w14:textFill>
              </w:rPr>
            </w:pPr>
          </w:p>
        </w:tc>
        <w:tc>
          <w:tcPr>
            <w:tcW w:w="2297" w:type="dxa"/>
            <w:gridSpan w:val="2"/>
            <w:noWrap/>
            <w:vAlign w:val="center"/>
          </w:tcPr>
          <w:p w14:paraId="36975D2C">
            <w:pPr>
              <w:spacing w:before="62" w:line="360" w:lineRule="auto"/>
              <w:rPr>
                <w:rFonts w:ascii="仿宋" w:hAnsi="仿宋" w:eastAsia="仿宋" w:cs="宋体"/>
                <w:color w:val="000000" w:themeColor="text1"/>
                <w14:textFill>
                  <w14:solidFill>
                    <w14:schemeClr w14:val="tx1"/>
                  </w14:solidFill>
                </w14:textFill>
              </w:rPr>
            </w:pPr>
          </w:p>
        </w:tc>
      </w:tr>
      <w:tr w14:paraId="2DDA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72F0AF53">
            <w:pPr>
              <w:spacing w:before="62" w:line="360" w:lineRule="auto"/>
              <w:rPr>
                <w:rFonts w:ascii="仿宋" w:hAnsi="仿宋" w:eastAsia="仿宋" w:cs="宋体"/>
                <w:color w:val="000000" w:themeColor="text1"/>
                <w14:textFill>
                  <w14:solidFill>
                    <w14:schemeClr w14:val="tx1"/>
                  </w14:solidFill>
                </w14:textFill>
              </w:rPr>
            </w:pPr>
          </w:p>
        </w:tc>
        <w:tc>
          <w:tcPr>
            <w:tcW w:w="3420" w:type="dxa"/>
            <w:gridSpan w:val="4"/>
            <w:noWrap/>
            <w:vAlign w:val="center"/>
          </w:tcPr>
          <w:p w14:paraId="0A154A57">
            <w:pPr>
              <w:spacing w:before="62" w:line="360" w:lineRule="auto"/>
              <w:rPr>
                <w:rFonts w:ascii="仿宋" w:hAnsi="仿宋" w:eastAsia="仿宋" w:cs="宋体"/>
                <w:color w:val="000000" w:themeColor="text1"/>
                <w14:textFill>
                  <w14:solidFill>
                    <w14:schemeClr w14:val="tx1"/>
                  </w14:solidFill>
                </w14:textFill>
              </w:rPr>
            </w:pPr>
          </w:p>
        </w:tc>
        <w:tc>
          <w:tcPr>
            <w:tcW w:w="1261" w:type="dxa"/>
            <w:noWrap/>
            <w:vAlign w:val="center"/>
          </w:tcPr>
          <w:p w14:paraId="387708E1">
            <w:pPr>
              <w:spacing w:before="62" w:line="360" w:lineRule="auto"/>
              <w:rPr>
                <w:rFonts w:ascii="仿宋" w:hAnsi="仿宋" w:eastAsia="仿宋" w:cs="宋体"/>
                <w:color w:val="000000" w:themeColor="text1"/>
                <w14:textFill>
                  <w14:solidFill>
                    <w14:schemeClr w14:val="tx1"/>
                  </w14:solidFill>
                </w14:textFill>
              </w:rPr>
            </w:pPr>
          </w:p>
        </w:tc>
        <w:tc>
          <w:tcPr>
            <w:tcW w:w="2297" w:type="dxa"/>
            <w:gridSpan w:val="2"/>
            <w:noWrap/>
            <w:vAlign w:val="center"/>
          </w:tcPr>
          <w:p w14:paraId="1455A6AF">
            <w:pPr>
              <w:spacing w:before="62" w:line="360" w:lineRule="auto"/>
              <w:rPr>
                <w:rFonts w:ascii="仿宋" w:hAnsi="仿宋" w:eastAsia="仿宋" w:cs="宋体"/>
                <w:color w:val="000000" w:themeColor="text1"/>
                <w14:textFill>
                  <w14:solidFill>
                    <w14:schemeClr w14:val="tx1"/>
                  </w14:solidFill>
                </w14:textFill>
              </w:rPr>
            </w:pPr>
          </w:p>
        </w:tc>
      </w:tr>
    </w:tbl>
    <w:p w14:paraId="694E8B63">
      <w:pPr>
        <w:spacing w:before="62" w:line="360" w:lineRule="auto"/>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注：投标人的每位主要人员均按此表格式分别填写和附相应的证明资料原件扫描件。</w:t>
      </w:r>
    </w:p>
    <w:p w14:paraId="49076B77">
      <w:pPr>
        <w:spacing w:before="62" w:line="360" w:lineRule="auto"/>
        <w:rPr>
          <w:rFonts w:ascii="仿宋" w:hAnsi="仿宋" w:eastAsia="仿宋"/>
          <w:b/>
          <w:bCs/>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br w:type="page"/>
      </w:r>
      <w:bookmarkEnd w:id="27"/>
      <w:bookmarkEnd w:id="28"/>
    </w:p>
    <w:p w14:paraId="12892AA6">
      <w:pPr>
        <w:pStyle w:val="6"/>
        <w:spacing w:before="62" w:line="360" w:lineRule="auto"/>
        <w:jc w:val="center"/>
        <w:outlineLvl w:val="1"/>
        <w:rPr>
          <w:rFonts w:ascii="仿宋" w:hAnsi="仿宋" w:eastAsia="仿宋"/>
          <w:b/>
          <w:bCs/>
          <w:snapToGrid w:val="0"/>
          <w:color w:val="000000" w:themeColor="text1"/>
          <w:sz w:val="28"/>
          <w:szCs w:val="28"/>
          <w14:textFill>
            <w14:solidFill>
              <w14:schemeClr w14:val="tx1"/>
            </w14:solidFill>
          </w14:textFill>
        </w:rPr>
      </w:pPr>
      <w:bookmarkStart w:id="29" w:name="_Toc138068733"/>
      <w:r>
        <w:rPr>
          <w:rFonts w:hint="eastAsia" w:ascii="仿宋" w:hAnsi="仿宋" w:eastAsia="仿宋"/>
          <w:b/>
          <w:bCs/>
          <w:snapToGrid w:val="0"/>
          <w:color w:val="000000" w:themeColor="text1"/>
          <w:sz w:val="28"/>
          <w:szCs w:val="28"/>
          <w14:textFill>
            <w14:solidFill>
              <w14:schemeClr w14:val="tx1"/>
            </w14:solidFill>
          </w14:textFill>
        </w:rPr>
        <w:t>五、其他资料（若有）</w:t>
      </w:r>
      <w:bookmarkEnd w:id="29"/>
    </w:p>
    <w:p w14:paraId="23521170">
      <w:pPr>
        <w:spacing w:before="62" w:line="360" w:lineRule="auto"/>
        <w:rPr>
          <w:rFonts w:ascii="仿宋" w:hAnsi="仿宋" w:eastAsia="仿宋"/>
          <w:color w:val="000000" w:themeColor="text1"/>
          <w14:textFill>
            <w14:solidFill>
              <w14:schemeClr w14:val="tx1"/>
            </w14:solidFill>
          </w14:textFill>
        </w:rPr>
      </w:pPr>
    </w:p>
    <w:p w14:paraId="1FEECFCB">
      <w:pPr>
        <w:spacing w:before="62" w:line="360" w:lineRule="auto"/>
        <w:rPr>
          <w:rFonts w:ascii="仿宋" w:hAnsi="仿宋" w:eastAsia="仿宋"/>
          <w:color w:val="000000" w:themeColor="text1"/>
          <w14:textFill>
            <w14:solidFill>
              <w14:schemeClr w14:val="tx1"/>
            </w14:solidFill>
          </w14:textFill>
        </w:rPr>
      </w:pPr>
    </w:p>
    <w:p w14:paraId="5AB341FE">
      <w:pPr>
        <w:spacing w:before="62" w:line="360" w:lineRule="auto"/>
        <w:rPr>
          <w:rFonts w:ascii="仿宋" w:hAnsi="仿宋" w:eastAsia="仿宋"/>
          <w:color w:val="000000" w:themeColor="text1"/>
          <w14:textFill>
            <w14:solidFill>
              <w14:schemeClr w14:val="tx1"/>
            </w14:solidFill>
          </w14:textFill>
        </w:rPr>
      </w:pPr>
    </w:p>
    <w:p w14:paraId="34F6FB9D">
      <w:pPr>
        <w:spacing w:before="62" w:line="360" w:lineRule="auto"/>
        <w:jc w:val="center"/>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除磋商文件另有规定外，供应商认为需要提交的其他证明材料或资料加盖供应商单位公章后应在此项下提交。</w:t>
      </w:r>
    </w:p>
    <w:p w14:paraId="7632B06A">
      <w:pPr>
        <w:spacing w:before="62" w:line="360" w:lineRule="auto"/>
        <w:jc w:val="center"/>
        <w:rPr>
          <w:rFonts w:ascii="仿宋" w:hAnsi="仿宋" w:eastAsia="仿宋"/>
          <w:color w:val="000000" w:themeColor="text1"/>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 </w:t>
      </w:r>
    </w:p>
    <w:p w14:paraId="3A5EF2F9">
      <w:pPr>
        <w:spacing w:before="62" w:line="360" w:lineRule="auto"/>
        <w:jc w:val="center"/>
        <w:rPr>
          <w:rFonts w:ascii="仿宋" w:hAnsi="仿宋" w:eastAsia="仿宋"/>
          <w:color w:val="000000" w:themeColor="text1"/>
          <w14:textFill>
            <w14:solidFill>
              <w14:schemeClr w14:val="tx1"/>
            </w14:solidFill>
          </w14:textFill>
        </w:rPr>
      </w:pPr>
    </w:p>
    <w:p w14:paraId="271B1858">
      <w:pPr>
        <w:spacing w:before="62"/>
        <w:rPr>
          <w:rFonts w:ascii="仿宋" w:hAnsi="仿宋" w:eastAsia="仿宋"/>
          <w:color w:val="000000" w:themeColor="text1"/>
          <w14:textFill>
            <w14:solidFill>
              <w14:schemeClr w14:val="tx1"/>
            </w14:solidFill>
          </w14:textFill>
        </w:rPr>
      </w:pPr>
    </w:p>
    <w:p w14:paraId="0BB01237">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0BA7243-0EDD-4945-9137-34307FAEFDB5}"/>
  </w:font>
  <w:font w:name="黑体">
    <w:panose1 w:val="02010609060101010101"/>
    <w:charset w:val="86"/>
    <w:family w:val="auto"/>
    <w:pitch w:val="default"/>
    <w:sig w:usb0="800002BF" w:usb1="38CF7CFA" w:usb2="00000016" w:usb3="00000000" w:csb0="00040001" w:csb1="00000000"/>
    <w:embedRegular r:id="rId2" w:fontKey="{C9AC0CFF-5041-4C9F-8308-C4AA62B57A5D}"/>
  </w:font>
  <w:font w:name="Courier New">
    <w:panose1 w:val="02070309020205020404"/>
    <w:charset w:val="01"/>
    <w:family w:val="modern"/>
    <w:pitch w:val="default"/>
    <w:sig w:usb0="E0002EFF" w:usb1="C0007843" w:usb2="00000009" w:usb3="00000000" w:csb0="400001FF" w:csb1="FFFF0000"/>
    <w:embedRegular r:id="rId3" w:fontKey="{DEEBFD50-8AF8-450A-889E-7AF2E320D81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C0028A53-A1AB-403B-91C4-1867BBA599CD}"/>
  </w:font>
  <w:font w:name="仿宋">
    <w:panose1 w:val="02010609060101010101"/>
    <w:charset w:val="86"/>
    <w:family w:val="modern"/>
    <w:pitch w:val="default"/>
    <w:sig w:usb0="800002BF" w:usb1="38CF7CFA" w:usb2="00000016" w:usb3="00000000" w:csb0="00040001" w:csb1="00000000"/>
    <w:embedRegular r:id="rId5" w:fontKey="{8CC3538F-F52F-4083-9FA5-0313913D4F27}"/>
  </w:font>
  <w:font w:name="MS Mincho">
    <w:panose1 w:val="02020609040205080304"/>
    <w:charset w:val="80"/>
    <w:family w:val="modern"/>
    <w:pitch w:val="default"/>
    <w:sig w:usb0="A00002BF" w:usb1="68C7FCFB" w:usb2="00000010" w:usb3="00000000" w:csb0="4002009F" w:csb1="DFD70000"/>
    <w:embedRegular r:id="rId6" w:fontKey="{1F34F09A-D270-48D4-A729-4EAAAE3622CE}"/>
  </w:font>
  <w:font w:name="仿宋_GB2312">
    <w:panose1 w:val="02010609030101010101"/>
    <w:charset w:val="86"/>
    <w:family w:val="auto"/>
    <w:pitch w:val="default"/>
    <w:sig w:usb0="00000001" w:usb1="080E0000" w:usb2="00000000" w:usb3="00000000" w:csb0="00040000" w:csb1="00000000"/>
    <w:embedRegular r:id="rId7" w:fontKey="{B90A8233-2065-4215-B568-BC53BE020301}"/>
  </w:font>
  <w:font w:name="微软雅黑">
    <w:panose1 w:val="020B0503020204020204"/>
    <w:charset w:val="86"/>
    <w:family w:val="swiss"/>
    <w:pitch w:val="default"/>
    <w:sig w:usb0="80000287" w:usb1="2ACF3C50" w:usb2="00000016" w:usb3="00000000" w:csb0="0004001F" w:csb1="00000000"/>
    <w:embedRegular r:id="rId8" w:fontKey="{71F27716-CD57-4A72-B26D-5BEB6BFE08F2}"/>
  </w:font>
  <w:font w:name="FangSong_GB2312">
    <w:altName w:val="仿宋_GB2312"/>
    <w:panose1 w:val="02010609060101010101"/>
    <w:charset w:val="00"/>
    <w:family w:val="roman"/>
    <w:pitch w:val="default"/>
    <w:sig w:usb0="00000000" w:usb1="00000000" w:usb2="00000000" w:usb3="00000000" w:csb0="00000000" w:csb1="00000000"/>
    <w:embedRegular r:id="rId9" w:fontKey="{5210ACF7-36E4-434C-B7C0-ED6E58F4ADE6}"/>
  </w:font>
  <w:font w:name="方正小标宋简体">
    <w:panose1 w:val="03000509000000000000"/>
    <w:charset w:val="86"/>
    <w:family w:val="auto"/>
    <w:pitch w:val="default"/>
    <w:sig w:usb0="00000001" w:usb1="080E0000" w:usb2="00000000" w:usb3="00000000" w:csb0="00040000" w:csb1="00000000"/>
    <w:embedRegular r:id="rId10" w:fontKey="{08F6F976-ED34-4376-B2C4-840F239AF3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B238F">
    <w:pPr>
      <w:tabs>
        <w:tab w:val="left" w:pos="4516"/>
      </w:tabs>
      <w:spacing w:line="188" w:lineRule="auto"/>
      <w:ind w:left="4324"/>
      <w:rPr>
        <w:rFonts w:ascii="Calibri" w:hAnsi="Calibri" w:eastAsia="Calibri"/>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9CD892">
                          <w:pPr>
                            <w:pStyle w:val="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09CD892">
                    <w:pPr>
                      <w:pStyle w:val="7"/>
                    </w:pPr>
                    <w:r>
                      <w:fldChar w:fldCharType="begin"/>
                    </w:r>
                    <w:r>
                      <w:instrText xml:space="preserve"> PAGE  \* MERGEFORMAT </w:instrText>
                    </w:r>
                    <w:r>
                      <w:fldChar w:fldCharType="separate"/>
                    </w:r>
                    <w:r>
                      <w:t>12</w:t>
                    </w:r>
                    <w:r>
                      <w:fldChar w:fldCharType="end"/>
                    </w:r>
                  </w:p>
                </w:txbxContent>
              </v:textbox>
            </v:shape>
          </w:pict>
        </mc:Fallback>
      </mc:AlternateContent>
    </w:r>
    <w:r>
      <w:rPr>
        <w:rFonts w:hint="eastAsia" w:ascii="Calibri" w:hAnsi="Calibri"/>
        <w:sz w:val="17"/>
        <w:szCs w:val="17"/>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90E883"/>
    <w:multiLevelType w:val="singleLevel"/>
    <w:tmpl w:val="D190E883"/>
    <w:lvl w:ilvl="0" w:tentative="0">
      <w:start w:val="3"/>
      <w:numFmt w:val="chineseCounting"/>
      <w:suff w:val="nothing"/>
      <w:lvlText w:val="%1、"/>
      <w:lvlJc w:val="left"/>
      <w:rPr>
        <w:rFonts w:hint="eastAsia"/>
      </w:rPr>
    </w:lvl>
  </w:abstractNum>
  <w:abstractNum w:abstractNumId="1">
    <w:nsid w:val="00000003"/>
    <w:multiLevelType w:val="multilevel"/>
    <w:tmpl w:val="00000003"/>
    <w:lvl w:ilvl="0" w:tentative="0">
      <w:start w:val="9"/>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4"/>
    <w:multiLevelType w:val="multilevel"/>
    <w:tmpl w:val="00000004"/>
    <w:lvl w:ilvl="0" w:tentative="0">
      <w:start w:val="1"/>
      <w:numFmt w:val="decimal"/>
      <w:lvlText w:val="%1."/>
      <w:lvlJc w:val="left"/>
      <w:pPr>
        <w:ind w:left="420" w:hanging="420"/>
      </w:pPr>
    </w:lvl>
    <w:lvl w:ilvl="1" w:tentative="0">
      <w:start w:val="2"/>
      <w:numFmt w:val="decimal"/>
      <w:isLgl/>
      <w:lvlText w:val="%1.%2"/>
      <w:lvlJc w:val="left"/>
      <w:pPr>
        <w:ind w:left="964" w:hanging="544"/>
      </w:pPr>
    </w:lvl>
    <w:lvl w:ilvl="2" w:tentative="0">
      <w:start w:val="1"/>
      <w:numFmt w:val="decimal"/>
      <w:isLgl/>
      <w:lvlText w:val="%1.%2.%3"/>
      <w:lvlJc w:val="left"/>
      <w:pPr>
        <w:ind w:left="1560" w:hanging="720"/>
      </w:pPr>
    </w:lvl>
    <w:lvl w:ilvl="3" w:tentative="0">
      <w:start w:val="1"/>
      <w:numFmt w:val="decimal"/>
      <w:isLgl/>
      <w:lvlText w:val="%1.%2.%3.%4"/>
      <w:lvlJc w:val="left"/>
      <w:pPr>
        <w:ind w:left="2340" w:hanging="1080"/>
      </w:pPr>
    </w:lvl>
    <w:lvl w:ilvl="4" w:tentative="0">
      <w:start w:val="1"/>
      <w:numFmt w:val="decimal"/>
      <w:isLgl/>
      <w:lvlText w:val="%1.%2.%3.%4.%5"/>
      <w:lvlJc w:val="left"/>
      <w:pPr>
        <w:ind w:left="2760" w:hanging="1080"/>
      </w:pPr>
    </w:lvl>
    <w:lvl w:ilvl="5" w:tentative="0">
      <w:start w:val="1"/>
      <w:numFmt w:val="decimal"/>
      <w:isLgl/>
      <w:lvlText w:val="%1.%2.%3.%4.%5.%6"/>
      <w:lvlJc w:val="left"/>
      <w:pPr>
        <w:ind w:left="3540" w:hanging="1440"/>
      </w:pPr>
    </w:lvl>
    <w:lvl w:ilvl="6" w:tentative="0">
      <w:start w:val="1"/>
      <w:numFmt w:val="decimal"/>
      <w:isLgl/>
      <w:lvlText w:val="%1.%2.%3.%4.%5.%6.%7"/>
      <w:lvlJc w:val="left"/>
      <w:pPr>
        <w:ind w:left="3960" w:hanging="1440"/>
      </w:pPr>
    </w:lvl>
    <w:lvl w:ilvl="7" w:tentative="0">
      <w:start w:val="1"/>
      <w:numFmt w:val="decimal"/>
      <w:isLgl/>
      <w:lvlText w:val="%1.%2.%3.%4.%5.%6.%7.%8"/>
      <w:lvlJc w:val="left"/>
      <w:pPr>
        <w:ind w:left="4740" w:hanging="1800"/>
      </w:pPr>
    </w:lvl>
    <w:lvl w:ilvl="8" w:tentative="0">
      <w:start w:val="1"/>
      <w:numFmt w:val="decimal"/>
      <w:isLgl/>
      <w:lvlText w:val="%1.%2.%3.%4.%5.%6.%7.%8.%9"/>
      <w:lvlJc w:val="left"/>
      <w:pPr>
        <w:ind w:left="5160" w:hanging="1800"/>
      </w:pPr>
    </w:lvl>
  </w:abstractNum>
  <w:abstractNum w:abstractNumId="3">
    <w:nsid w:val="00000008"/>
    <w:multiLevelType w:val="singleLevel"/>
    <w:tmpl w:val="00000008"/>
    <w:lvl w:ilvl="0" w:tentative="0">
      <w:start w:val="3"/>
      <w:numFmt w:val="decimal"/>
      <w:suff w:val="nothing"/>
      <w:lvlText w:val="%1、"/>
      <w:lvlJc w:val="left"/>
      <w:pPr>
        <w:ind w:left="0" w:firstLine="0"/>
      </w:pPr>
    </w:lvl>
  </w:abstractNum>
  <w:abstractNum w:abstractNumId="4">
    <w:nsid w:val="35703775"/>
    <w:multiLevelType w:val="multilevel"/>
    <w:tmpl w:val="35703775"/>
    <w:lvl w:ilvl="0" w:tentative="0">
      <w:start w:val="7"/>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863613"/>
    <w:rsid w:val="009C15CF"/>
    <w:rsid w:val="013637D1"/>
    <w:rsid w:val="078E1545"/>
    <w:rsid w:val="0AC9175A"/>
    <w:rsid w:val="0B5114FA"/>
    <w:rsid w:val="0C8053A3"/>
    <w:rsid w:val="0CBB2DDD"/>
    <w:rsid w:val="0CF64C61"/>
    <w:rsid w:val="121D3BF2"/>
    <w:rsid w:val="12C56763"/>
    <w:rsid w:val="13954387"/>
    <w:rsid w:val="1707168A"/>
    <w:rsid w:val="179D2AF9"/>
    <w:rsid w:val="1A6B58C0"/>
    <w:rsid w:val="1B8C4F88"/>
    <w:rsid w:val="1DA64B7C"/>
    <w:rsid w:val="1E0A001A"/>
    <w:rsid w:val="20D81D57"/>
    <w:rsid w:val="231B5F2B"/>
    <w:rsid w:val="24D46CDA"/>
    <w:rsid w:val="27ED433A"/>
    <w:rsid w:val="29C54E43"/>
    <w:rsid w:val="2C4A2E7B"/>
    <w:rsid w:val="2F6C023B"/>
    <w:rsid w:val="2F971030"/>
    <w:rsid w:val="2FE06BA9"/>
    <w:rsid w:val="30281C88"/>
    <w:rsid w:val="303602D1"/>
    <w:rsid w:val="3445105A"/>
    <w:rsid w:val="359D5691"/>
    <w:rsid w:val="36C46BAE"/>
    <w:rsid w:val="38694E45"/>
    <w:rsid w:val="38863613"/>
    <w:rsid w:val="3938118D"/>
    <w:rsid w:val="39706B79"/>
    <w:rsid w:val="39BE1FB9"/>
    <w:rsid w:val="39E82BB3"/>
    <w:rsid w:val="3C2A2CF1"/>
    <w:rsid w:val="3D9F7A2D"/>
    <w:rsid w:val="3F4A7E6C"/>
    <w:rsid w:val="3FB232F9"/>
    <w:rsid w:val="40FB141E"/>
    <w:rsid w:val="418633E7"/>
    <w:rsid w:val="425132C0"/>
    <w:rsid w:val="43DE6DD5"/>
    <w:rsid w:val="44805C71"/>
    <w:rsid w:val="45B61DB8"/>
    <w:rsid w:val="465F7339"/>
    <w:rsid w:val="48165A6C"/>
    <w:rsid w:val="482374AD"/>
    <w:rsid w:val="48F6202B"/>
    <w:rsid w:val="4CAA44F0"/>
    <w:rsid w:val="4D7A435F"/>
    <w:rsid w:val="4DEC031D"/>
    <w:rsid w:val="4F764366"/>
    <w:rsid w:val="502B287F"/>
    <w:rsid w:val="59357BA3"/>
    <w:rsid w:val="59AC5554"/>
    <w:rsid w:val="5B3B76F2"/>
    <w:rsid w:val="5CD526CC"/>
    <w:rsid w:val="5EC37AEA"/>
    <w:rsid w:val="62B845FD"/>
    <w:rsid w:val="65AB66C0"/>
    <w:rsid w:val="66172920"/>
    <w:rsid w:val="67BB4EB6"/>
    <w:rsid w:val="693F0682"/>
    <w:rsid w:val="69586B5E"/>
    <w:rsid w:val="699E15C6"/>
    <w:rsid w:val="6B8B0133"/>
    <w:rsid w:val="6BCE5FDC"/>
    <w:rsid w:val="6DF130DE"/>
    <w:rsid w:val="6E04782A"/>
    <w:rsid w:val="6E450875"/>
    <w:rsid w:val="6F1C418A"/>
    <w:rsid w:val="70F16C45"/>
    <w:rsid w:val="759F5B15"/>
    <w:rsid w:val="7689074F"/>
    <w:rsid w:val="78484242"/>
    <w:rsid w:val="7B5222F0"/>
    <w:rsid w:val="7C30396B"/>
    <w:rsid w:val="7CB451F6"/>
    <w:rsid w:val="7D266AE3"/>
    <w:rsid w:val="7DB66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99"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caption"/>
    <w:basedOn w:val="1"/>
    <w:next w:val="1"/>
    <w:semiHidden/>
    <w:unhideWhenUsed/>
    <w:qFormat/>
    <w:uiPriority w:val="99"/>
    <w:rPr>
      <w:rFonts w:ascii="Arial" w:hAnsi="Arial" w:eastAsia="黑体" w:cs="Arial"/>
      <w:sz w:val="20"/>
      <w:szCs w:val="20"/>
    </w:rPr>
  </w:style>
  <w:style w:type="paragraph" w:styleId="3">
    <w:name w:val="Body Text"/>
    <w:basedOn w:val="1"/>
    <w:next w:val="4"/>
    <w:semiHidden/>
    <w:unhideWhenUsed/>
    <w:qFormat/>
    <w:uiPriority w:val="99"/>
    <w:pPr>
      <w:spacing w:after="120"/>
    </w:pPr>
    <w:rPr>
      <w:rFonts w:ascii="Calibri" w:hAnsi="Calibri" w:cs="Times New Roman"/>
      <w:kern w:val="0"/>
      <w:sz w:val="20"/>
    </w:rPr>
  </w:style>
  <w:style w:type="paragraph" w:styleId="4">
    <w:name w:val="Body Text First Indent"/>
    <w:basedOn w:val="3"/>
    <w:next w:val="5"/>
    <w:semiHidden/>
    <w:unhideWhenUsed/>
    <w:qFormat/>
    <w:uiPriority w:val="99"/>
    <w:pPr>
      <w:spacing w:before="100" w:beforeAutospacing="1"/>
      <w:ind w:firstLine="420" w:firstLineChars="100"/>
    </w:pPr>
    <w:rPr>
      <w:rFonts w:ascii="宋体" w:hAnsi="Times New Roman"/>
      <w:sz w:val="34"/>
      <w:szCs w:val="34"/>
    </w:rPr>
  </w:style>
  <w:style w:type="paragraph" w:customStyle="1" w:styleId="5">
    <w:name w:val="List Paragraph1"/>
    <w:basedOn w:val="1"/>
    <w:next w:val="1"/>
    <w:autoRedefine/>
    <w:qFormat/>
    <w:uiPriority w:val="0"/>
    <w:pPr>
      <w:ind w:left="420" w:firstLine="3748"/>
    </w:pPr>
  </w:style>
  <w:style w:type="paragraph" w:styleId="6">
    <w:name w:val="Plain Text"/>
    <w:basedOn w:val="1"/>
    <w:semiHidden/>
    <w:unhideWhenUsed/>
    <w:qFormat/>
    <w:uiPriority w:val="99"/>
    <w:rPr>
      <w:rFonts w:cs="Times New Roman"/>
      <w:kern w:val="0"/>
      <w:sz w:val="24"/>
      <w:szCs w:val="24"/>
    </w:rPr>
  </w:style>
  <w:style w:type="paragraph" w:styleId="7">
    <w:name w:val="footer"/>
    <w:basedOn w:val="1"/>
    <w:unhideWhenUsed/>
    <w:qFormat/>
    <w:uiPriority w:val="99"/>
    <w:pPr>
      <w:snapToGrid w:val="0"/>
      <w:jc w:val="left"/>
    </w:pPr>
    <w:rPr>
      <w:rFonts w:cs="Times New Roman"/>
      <w:kern w:val="0"/>
      <w:sz w:val="18"/>
      <w:szCs w:val="18"/>
    </w:rPr>
  </w:style>
  <w:style w:type="paragraph" w:styleId="8">
    <w:name w:val="toc 1"/>
    <w:basedOn w:val="1"/>
    <w:next w:val="1"/>
    <w:semiHidden/>
    <w:unhideWhenUsed/>
    <w:qFormat/>
    <w:uiPriority w:val="39"/>
  </w:style>
  <w:style w:type="paragraph" w:styleId="9">
    <w:name w:val="toc 2"/>
    <w:basedOn w:val="1"/>
    <w:next w:val="1"/>
    <w:semiHidden/>
    <w:unhideWhenUsed/>
    <w:qFormat/>
    <w:uiPriority w:val="39"/>
    <w:pPr>
      <w:spacing w:before="120"/>
      <w:ind w:left="210"/>
      <w:jc w:val="left"/>
    </w:pPr>
    <w:rPr>
      <w:rFonts w:cs="Times New Roman"/>
      <w:i/>
      <w:iCs/>
      <w:sz w:val="20"/>
      <w:szCs w:val="24"/>
    </w:rPr>
  </w:style>
  <w:style w:type="paragraph" w:styleId="10">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semiHidden/>
    <w:unhideWhenUsed/>
    <w:qFormat/>
    <w:uiPriority w:val="99"/>
    <w:rPr>
      <w:color w:val="000000"/>
      <w:u w:val="none"/>
    </w:rPr>
  </w:style>
  <w:style w:type="paragraph" w:styleId="15">
    <w:name w:val="List Paragraph"/>
    <w:basedOn w:val="1"/>
    <w:autoRedefine/>
    <w:qFormat/>
    <w:uiPriority w:val="99"/>
    <w:pPr>
      <w:ind w:firstLine="420" w:firstLineChars="200"/>
    </w:pPr>
  </w:style>
  <w:style w:type="paragraph" w:customStyle="1" w:styleId="16">
    <w:name w:val="无间隔1"/>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7">
    <w:name w:val="NormalCharacter"/>
    <w:autoRedefine/>
    <w:qFormat/>
    <w:uiPriority w:val="0"/>
  </w:style>
  <w:style w:type="paragraph" w:customStyle="1" w:styleId="18">
    <w:name w:val="Table Text"/>
    <w:basedOn w:val="1"/>
    <w:semiHidden/>
    <w:qFormat/>
    <w:uiPriority w:val="0"/>
    <w:rPr>
      <w:rFonts w:ascii="Arial" w:hAnsi="Arial" w:eastAsia="Arial" w:cs="Arial"/>
      <w:szCs w:val="21"/>
      <w:lang w:eastAsia="en-US"/>
    </w:rPr>
  </w:style>
  <w:style w:type="paragraph" w:customStyle="1" w:styleId="19">
    <w:name w:val="正文文本缩进1"/>
    <w:basedOn w:val="1"/>
    <w:autoRedefine/>
    <w:qFormat/>
    <w:uiPriority w:val="99"/>
    <w:pPr>
      <w:spacing w:line="360" w:lineRule="auto"/>
      <w:ind w:firstLine="480" w:firstLineChars="200"/>
    </w:pPr>
    <w:rPr>
      <w:rFonts w:ascii="宋体" w:cs="宋体"/>
      <w:kern w:val="0"/>
      <w:sz w:val="24"/>
      <w:szCs w:val="24"/>
    </w:rPr>
  </w:style>
  <w:style w:type="paragraph" w:customStyle="1" w:styleId="20">
    <w:name w:val="正文缩进1"/>
    <w:basedOn w:val="1"/>
    <w:autoRedefine/>
    <w:qFormat/>
    <w:uiPriority w:val="99"/>
    <w:pPr>
      <w:adjustRightInd w:val="0"/>
      <w:spacing w:line="360" w:lineRule="atLeast"/>
      <w:ind w:firstLine="420" w:firstLineChars="200"/>
      <w:jc w:val="left"/>
    </w:pPr>
    <w:rPr>
      <w:rFonts w:cs="Times New Roman"/>
      <w:kern w:val="0"/>
      <w:sz w:val="24"/>
      <w:szCs w:val="24"/>
    </w:rPr>
  </w:style>
  <w:style w:type="paragraph" w:customStyle="1" w:styleId="21">
    <w:name w:val="日期1"/>
    <w:basedOn w:val="1"/>
    <w:next w:val="1"/>
    <w:autoRedefine/>
    <w:qFormat/>
    <w:uiPriority w:val="99"/>
    <w:rPr>
      <w:rFonts w:cs="Times New Roman"/>
      <w:kern w:val="0"/>
      <w:sz w:val="24"/>
      <w:szCs w:val="24"/>
    </w:rPr>
  </w:style>
  <w:style w:type="character" w:customStyle="1" w:styleId="22">
    <w:name w:val="font101"/>
    <w:basedOn w:val="13"/>
    <w:qFormat/>
    <w:uiPriority w:val="0"/>
    <w:rPr>
      <w:rFonts w:hint="eastAsia" w:ascii="宋体" w:hAnsi="宋体" w:eastAsia="宋体" w:cs="宋体"/>
      <w:b/>
      <w:bCs/>
      <w:color w:val="000000"/>
      <w:sz w:val="18"/>
      <w:szCs w:val="18"/>
      <w:u w:val="none"/>
    </w:rPr>
  </w:style>
  <w:style w:type="character" w:customStyle="1" w:styleId="23">
    <w:name w:val="font31"/>
    <w:basedOn w:val="13"/>
    <w:qFormat/>
    <w:uiPriority w:val="0"/>
    <w:rPr>
      <w:rFonts w:hint="eastAsia" w:ascii="宋体" w:hAnsi="宋体" w:eastAsia="宋体" w:cs="宋体"/>
      <w:color w:val="000000"/>
      <w:sz w:val="18"/>
      <w:szCs w:val="18"/>
      <w:u w:val="none"/>
    </w:rPr>
  </w:style>
  <w:style w:type="character" w:customStyle="1" w:styleId="24">
    <w:name w:val="font112"/>
    <w:basedOn w:val="13"/>
    <w:qFormat/>
    <w:uiPriority w:val="0"/>
    <w:rPr>
      <w:rFonts w:hint="eastAsia" w:ascii="宋体" w:hAnsi="宋体" w:eastAsia="宋体" w:cs="宋体"/>
      <w:b/>
      <w:bCs/>
      <w:color w:val="000000"/>
      <w:sz w:val="18"/>
      <w:szCs w:val="18"/>
      <w:u w:val="none"/>
    </w:rPr>
  </w:style>
  <w:style w:type="character" w:customStyle="1" w:styleId="25">
    <w:name w:val="font61"/>
    <w:basedOn w:val="13"/>
    <w:qFormat/>
    <w:uiPriority w:val="0"/>
    <w:rPr>
      <w:rFonts w:hint="eastAsia" w:ascii="宋体" w:hAnsi="宋体" w:eastAsia="宋体" w:cs="宋体"/>
      <w:color w:val="000000"/>
      <w:sz w:val="18"/>
      <w:szCs w:val="18"/>
      <w:u w:val="none"/>
    </w:rPr>
  </w:style>
  <w:style w:type="character" w:customStyle="1" w:styleId="26">
    <w:name w:val="font121"/>
    <w:basedOn w:val="13"/>
    <w:qFormat/>
    <w:uiPriority w:val="0"/>
    <w:rPr>
      <w:rFonts w:hint="eastAsia" w:ascii="宋体" w:hAnsi="宋体" w:eastAsia="宋体" w:cs="宋体"/>
      <w:b/>
      <w:bCs/>
      <w:color w:val="333333"/>
      <w:sz w:val="20"/>
      <w:szCs w:val="20"/>
      <w:u w:val="none"/>
    </w:rPr>
  </w:style>
  <w:style w:type="character" w:customStyle="1" w:styleId="27">
    <w:name w:val="font131"/>
    <w:basedOn w:val="13"/>
    <w:qFormat/>
    <w:uiPriority w:val="0"/>
    <w:rPr>
      <w:rFonts w:hint="eastAsia" w:ascii="宋体" w:hAnsi="宋体" w:eastAsia="宋体" w:cs="宋体"/>
      <w:color w:val="333333"/>
      <w:sz w:val="20"/>
      <w:szCs w:val="20"/>
      <w:u w:val="none"/>
    </w:rPr>
  </w:style>
  <w:style w:type="character" w:customStyle="1" w:styleId="28">
    <w:name w:val="font141"/>
    <w:basedOn w:val="13"/>
    <w:qFormat/>
    <w:uiPriority w:val="0"/>
    <w:rPr>
      <w:rFonts w:hint="eastAsia" w:ascii="宋体" w:hAnsi="宋体" w:eastAsia="宋体" w:cs="宋体"/>
      <w:b/>
      <w:bCs/>
      <w:color w:val="000000"/>
      <w:sz w:val="20"/>
      <w:szCs w:val="20"/>
      <w:u w:val="none"/>
    </w:rPr>
  </w:style>
  <w:style w:type="character" w:customStyle="1" w:styleId="29">
    <w:name w:val="font71"/>
    <w:basedOn w:val="13"/>
    <w:qFormat/>
    <w:uiPriority w:val="0"/>
    <w:rPr>
      <w:rFonts w:hint="eastAsia" w:ascii="宋体" w:hAnsi="宋体" w:eastAsia="宋体" w:cs="宋体"/>
      <w:color w:val="000000"/>
      <w:sz w:val="20"/>
      <w:szCs w:val="20"/>
      <w:u w:val="none"/>
    </w:rPr>
  </w:style>
  <w:style w:type="paragraph" w:customStyle="1" w:styleId="30">
    <w:name w:val="Table Paragraph"/>
    <w:basedOn w:val="1"/>
    <w:qFormat/>
    <w:uiPriority w:val="1"/>
    <w:rPr>
      <w:rFonts w:ascii="宋体" w:hAnsi="宋体" w:cs="宋体"/>
      <w:lang w:val="zh-CN" w:bidi="zh-CN"/>
    </w:rPr>
  </w:style>
  <w:style w:type="paragraph" w:customStyle="1" w:styleId="31">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33849</Words>
  <Characters>35399</Characters>
  <Lines>0</Lines>
  <Paragraphs>0</Paragraphs>
  <TotalTime>4</TotalTime>
  <ScaleCrop>false</ScaleCrop>
  <LinksUpToDate>false</LinksUpToDate>
  <CharactersWithSpaces>36097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2025-01-09T02:04:00Z</dcterms:created>
  <dc:creator>欧邦工程管理集团有限公司:郝玉杰</dc:creator>
  <cp:lastModifiedBy>襄城县公共资源交易中心:陈良民</cp:lastModifiedBy>
  <dcterms:modified xsi:type="dcterms:W3CDTF">2025-12-25T07:54:26Z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77A32BD685824EE89BF90E5E30279A97_13</vt:lpwstr>
  </property>
  <property fmtid="{D5CDD505-2E9C-101B-9397-08002B2CF9AE}" pid="4" name="KSOTemplateDocerSaveRecord">
    <vt:lpwstr>eyJoZGlkIjoiNGJhMTM0ODQ4MjYwMzEwMWE4ZmNlNGY5YWM3ZTE4MjEiLCJ1c2VySWQiOiIxNTYwNDIyNTA1In0=</vt:lpwstr>
  </property>
</Properties>
</file>