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BF599">
      <w:pPr>
        <w:tabs>
          <w:tab w:val="left" w:pos="420"/>
        </w:tabs>
        <w:spacing w:line="1700" w:lineRule="auto"/>
        <w:jc w:val="center"/>
        <w:rPr>
          <w:rFonts w:ascii="宋体" w:hAnsi="宋体" w:eastAsia="宋体" w:cs="宋体"/>
          <w:b/>
          <w:spacing w:val="36"/>
          <w:sz w:val="52"/>
        </w:rPr>
      </w:pPr>
      <w:r>
        <w:rPr>
          <w:rFonts w:ascii="宋体" w:hAnsi="宋体" w:eastAsia="宋体" w:cs="宋体"/>
          <w:b/>
          <w:spacing w:val="36"/>
          <w:sz w:val="52"/>
        </w:rPr>
        <w:drawing>
          <wp:inline distT="0" distB="0" distL="114300" distR="114300">
            <wp:extent cx="5271135" cy="7450455"/>
            <wp:effectExtent l="0" t="0" r="5715" b="17145"/>
            <wp:docPr id="1" name="图片 1" descr="文件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件皮"/>
                    <pic:cNvPicPr>
                      <a:picLocks noChangeAspect="1"/>
                    </pic:cNvPicPr>
                  </pic:nvPicPr>
                  <pic:blipFill>
                    <a:blip r:embed="rId5"/>
                    <a:stretch>
                      <a:fillRect/>
                    </a:stretch>
                  </pic:blipFill>
                  <pic:spPr>
                    <a:xfrm>
                      <a:off x="0" y="0"/>
                      <a:ext cx="5271135" cy="7450455"/>
                    </a:xfrm>
                    <a:prstGeom prst="rect">
                      <a:avLst/>
                    </a:prstGeom>
                  </pic:spPr>
                </pic:pic>
              </a:graphicData>
            </a:graphic>
          </wp:inline>
        </w:drawing>
      </w:r>
    </w:p>
    <w:p w14:paraId="6CBE68B9">
      <w:pPr>
        <w:tabs>
          <w:tab w:val="left" w:pos="420"/>
        </w:tabs>
        <w:spacing w:line="1700" w:lineRule="auto"/>
        <w:jc w:val="center"/>
        <w:rPr>
          <w:rFonts w:ascii="宋体" w:hAnsi="宋体" w:eastAsia="宋体" w:cs="宋体"/>
          <w:b/>
          <w:spacing w:val="36"/>
          <w:sz w:val="52"/>
        </w:rPr>
      </w:pPr>
    </w:p>
    <w:p w14:paraId="410851F6">
      <w:pPr>
        <w:rPr>
          <w:rFonts w:ascii="仿宋_GB2312" w:hAnsi="仿宋_GB2312" w:eastAsia="仿宋_GB2312" w:cs="仿宋_GB2312"/>
          <w:b/>
          <w:sz w:val="30"/>
        </w:rPr>
      </w:pPr>
    </w:p>
    <w:p w14:paraId="4C49523D">
      <w:pPr>
        <w:jc w:val="left"/>
        <w:rPr>
          <w:rFonts w:ascii="Times New Roman" w:hAnsi="Times New Roman" w:eastAsia="Times New Roman" w:cs="Times New Roman"/>
          <w:sz w:val="22"/>
        </w:rPr>
      </w:pPr>
    </w:p>
    <w:p w14:paraId="4229D919">
      <w:pPr>
        <w:ind w:firstLine="210"/>
        <w:jc w:val="left"/>
        <w:rPr>
          <w:rFonts w:ascii="Times New Roman" w:hAnsi="Times New Roman" w:eastAsia="Times New Roman" w:cs="Times New Roman"/>
          <w:sz w:val="22"/>
        </w:rPr>
      </w:pPr>
    </w:p>
    <w:p w14:paraId="1266A238">
      <w:pPr>
        <w:ind w:firstLine="210"/>
        <w:jc w:val="left"/>
        <w:rPr>
          <w:rFonts w:ascii="Times New Roman" w:hAnsi="Times New Roman" w:eastAsia="Times New Roman" w:cs="Times New Roman"/>
          <w:sz w:val="22"/>
        </w:rPr>
      </w:pPr>
    </w:p>
    <w:p w14:paraId="2559F4C4">
      <w:pPr>
        <w:spacing w:line="560" w:lineRule="auto"/>
        <w:jc w:val="center"/>
        <w:rPr>
          <w:rFonts w:ascii="宋体" w:hAnsi="宋体" w:eastAsia="宋体" w:cs="宋体"/>
          <w:b/>
          <w:sz w:val="32"/>
        </w:rPr>
      </w:pPr>
      <w:r>
        <w:rPr>
          <w:rFonts w:ascii="宋体" w:hAnsi="宋体" w:eastAsia="宋体" w:cs="宋体"/>
          <w:b/>
          <w:sz w:val="32"/>
        </w:rPr>
        <w:t>目     录</w:t>
      </w:r>
    </w:p>
    <w:p w14:paraId="7FB10721">
      <w:pPr>
        <w:rPr>
          <w:rFonts w:ascii="宋体" w:hAnsi="宋体" w:eastAsia="宋体" w:cs="宋体"/>
          <w:b/>
          <w:sz w:val="32"/>
        </w:rPr>
      </w:pPr>
    </w:p>
    <w:p w14:paraId="6E42FAB5">
      <w:pPr>
        <w:spacing w:line="800" w:lineRule="auto"/>
        <w:rPr>
          <w:rFonts w:ascii="宋体" w:hAnsi="宋体" w:eastAsia="宋体" w:cs="宋体"/>
          <w:b/>
          <w:sz w:val="32"/>
        </w:rPr>
      </w:pPr>
      <w:r>
        <w:rPr>
          <w:rFonts w:ascii="宋体" w:hAnsi="宋体" w:eastAsia="宋体" w:cs="宋体"/>
          <w:b/>
          <w:sz w:val="32"/>
        </w:rPr>
        <w:t>第一章  竞争性磋商邀请函 .........................3</w:t>
      </w:r>
    </w:p>
    <w:p w14:paraId="79AA4E5C">
      <w:pPr>
        <w:spacing w:line="800" w:lineRule="auto"/>
        <w:rPr>
          <w:rFonts w:ascii="宋体" w:hAnsi="宋体" w:eastAsia="宋体" w:cs="宋体"/>
          <w:b/>
          <w:sz w:val="32"/>
        </w:rPr>
      </w:pPr>
      <w:r>
        <w:rPr>
          <w:rFonts w:ascii="宋体" w:hAnsi="宋体" w:eastAsia="宋体" w:cs="宋体"/>
          <w:b/>
          <w:sz w:val="32"/>
        </w:rPr>
        <w:t>第二章  供应商须知 ...............................</w:t>
      </w:r>
      <w:r>
        <w:rPr>
          <w:rFonts w:hint="eastAsia" w:ascii="宋体" w:hAnsi="宋体" w:eastAsia="宋体" w:cs="宋体"/>
          <w:b/>
          <w:sz w:val="32"/>
        </w:rPr>
        <w:t>6</w:t>
      </w:r>
    </w:p>
    <w:p w14:paraId="7917827E">
      <w:pPr>
        <w:spacing w:line="800" w:lineRule="auto"/>
        <w:rPr>
          <w:rFonts w:ascii="宋体" w:hAnsi="宋体" w:eastAsia="宋体" w:cs="宋体"/>
          <w:b/>
          <w:sz w:val="32"/>
        </w:rPr>
      </w:pPr>
      <w:r>
        <w:rPr>
          <w:rFonts w:ascii="宋体" w:hAnsi="宋体" w:eastAsia="宋体" w:cs="宋体"/>
          <w:b/>
          <w:sz w:val="32"/>
        </w:rPr>
        <w:t>第三章  采购需求.................................</w:t>
      </w:r>
      <w:r>
        <w:rPr>
          <w:rFonts w:hint="eastAsia" w:ascii="宋体" w:hAnsi="宋体" w:eastAsia="宋体" w:cs="宋体"/>
          <w:b/>
          <w:sz w:val="32"/>
        </w:rPr>
        <w:t>30</w:t>
      </w:r>
      <w:r>
        <w:rPr>
          <w:rFonts w:ascii="宋体" w:hAnsi="宋体" w:eastAsia="宋体" w:cs="宋体"/>
          <w:b/>
          <w:sz w:val="32"/>
        </w:rPr>
        <w:t>第四章  响应性文件内容及格式.....................</w:t>
      </w:r>
      <w:r>
        <w:rPr>
          <w:rFonts w:hint="eastAsia" w:ascii="宋体" w:hAnsi="宋体" w:eastAsia="宋体" w:cs="宋体"/>
          <w:b/>
          <w:sz w:val="32"/>
        </w:rPr>
        <w:t>42</w:t>
      </w:r>
    </w:p>
    <w:p w14:paraId="7BE7A5E5">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w:t>
      </w:r>
      <w:r>
        <w:rPr>
          <w:rFonts w:hint="eastAsia" w:ascii="宋体" w:hAnsi="宋体" w:eastAsia="宋体" w:cs="宋体"/>
          <w:b/>
          <w:sz w:val="32"/>
        </w:rPr>
        <w:t>55</w:t>
      </w:r>
    </w:p>
    <w:p w14:paraId="3708BB8E">
      <w:pPr>
        <w:spacing w:line="800" w:lineRule="auto"/>
        <w:rPr>
          <w:rFonts w:ascii="宋体" w:hAnsi="宋体" w:eastAsia="宋体" w:cs="宋体"/>
          <w:b/>
          <w:sz w:val="32"/>
        </w:rPr>
      </w:pPr>
    </w:p>
    <w:p w14:paraId="3473C369">
      <w:pPr>
        <w:spacing w:line="800" w:lineRule="auto"/>
        <w:rPr>
          <w:rFonts w:ascii="宋体" w:hAnsi="宋体" w:eastAsia="宋体" w:cs="宋体"/>
          <w:b/>
          <w:sz w:val="32"/>
        </w:rPr>
      </w:pPr>
    </w:p>
    <w:p w14:paraId="5698176F">
      <w:pPr>
        <w:spacing w:line="800" w:lineRule="auto"/>
        <w:rPr>
          <w:rFonts w:ascii="宋体" w:hAnsi="宋体" w:eastAsia="宋体" w:cs="宋体"/>
          <w:b/>
          <w:sz w:val="32"/>
        </w:rPr>
      </w:pPr>
    </w:p>
    <w:p w14:paraId="77555387">
      <w:pPr>
        <w:spacing w:line="800" w:lineRule="auto"/>
        <w:ind w:firstLine="2249"/>
        <w:rPr>
          <w:rFonts w:ascii="宋体" w:hAnsi="宋体" w:eastAsia="宋体" w:cs="宋体"/>
          <w:b/>
          <w:sz w:val="32"/>
        </w:rPr>
      </w:pPr>
    </w:p>
    <w:p w14:paraId="18C71EA5">
      <w:pPr>
        <w:ind w:firstLine="420"/>
        <w:jc w:val="left"/>
        <w:rPr>
          <w:rFonts w:ascii="Times New Roman" w:hAnsi="Times New Roman" w:eastAsia="Times New Roman" w:cs="Times New Roman"/>
          <w:sz w:val="22"/>
        </w:rPr>
      </w:pPr>
    </w:p>
    <w:p w14:paraId="01B88D36">
      <w:pPr>
        <w:ind w:firstLine="420"/>
        <w:jc w:val="left"/>
        <w:rPr>
          <w:rFonts w:ascii="Times New Roman" w:hAnsi="Times New Roman" w:eastAsia="Times New Roman" w:cs="Times New Roman"/>
          <w:sz w:val="22"/>
        </w:rPr>
      </w:pPr>
    </w:p>
    <w:p w14:paraId="29348D86">
      <w:pPr>
        <w:ind w:firstLine="420"/>
        <w:jc w:val="left"/>
        <w:rPr>
          <w:rFonts w:ascii="仿宋_GB2312" w:hAnsi="仿宋_GB2312" w:eastAsia="仿宋_GB2312" w:cs="仿宋_GB2312"/>
          <w:b/>
          <w:sz w:val="32"/>
        </w:rPr>
      </w:pPr>
    </w:p>
    <w:p w14:paraId="70286351">
      <w:pPr>
        <w:jc w:val="center"/>
        <w:rPr>
          <w:rFonts w:ascii="宋体" w:hAnsi="宋体" w:eastAsia="宋体" w:cs="宋体"/>
          <w:b/>
          <w:sz w:val="32"/>
        </w:rPr>
      </w:pPr>
      <w:r>
        <w:rPr>
          <w:rFonts w:ascii="宋体" w:hAnsi="宋体" w:eastAsia="宋体" w:cs="宋体"/>
          <w:b/>
          <w:sz w:val="32"/>
        </w:rPr>
        <w:t>第一章    竞争性磋商邀请函</w:t>
      </w:r>
    </w:p>
    <w:p w14:paraId="06C71900">
      <w:pPr>
        <w:ind w:firstLine="480"/>
        <w:rPr>
          <w:rFonts w:ascii="Times New Roman" w:hAnsi="Times New Roman" w:eastAsia="Times New Roman" w:cs="Times New Roman"/>
          <w:sz w:val="24"/>
        </w:rPr>
      </w:pPr>
      <w:r>
        <w:rPr>
          <w:rFonts w:ascii="宋体" w:hAnsi="宋体" w:eastAsia="宋体" w:cs="宋体"/>
          <w:sz w:val="24"/>
        </w:rPr>
        <w:t>项目概况</w:t>
      </w:r>
    </w:p>
    <w:p w14:paraId="2E714D36">
      <w:pPr>
        <w:spacing w:line="360" w:lineRule="auto"/>
        <w:ind w:firstLine="480"/>
        <w:jc w:val="left"/>
        <w:rPr>
          <w:rFonts w:hint="eastAsia" w:ascii="宋体" w:hAnsi="宋体" w:eastAsia="宋体" w:cs="宋体"/>
          <w:sz w:val="24"/>
        </w:rPr>
      </w:pPr>
      <w:r>
        <w:rPr>
          <w:rFonts w:hint="eastAsia" w:ascii="Times New Roman" w:hAnsi="Times New Roman" w:eastAsia="宋体" w:cs="Times New Roman"/>
          <w:sz w:val="24"/>
          <w:u w:val="single"/>
        </w:rPr>
        <w:t>周口市生态环境局扶沟分局采购大气污染防治执法装备项目</w:t>
      </w:r>
      <w:r>
        <w:rPr>
          <w:rFonts w:ascii="宋体" w:hAnsi="宋体" w:eastAsia="宋体" w:cs="宋体"/>
          <w:sz w:val="24"/>
        </w:rPr>
        <w:t>的潜在供应商应在周口市公共资源交易中心网获取采购文件，并于</w:t>
      </w:r>
      <w:r>
        <w:rPr>
          <w:rFonts w:hint="eastAsia" w:ascii="宋体" w:hAnsi="宋体" w:eastAsia="宋体" w:cs="宋体"/>
          <w:sz w:val="24"/>
          <w:u w:val="single"/>
        </w:rPr>
        <w:t>202</w:t>
      </w:r>
      <w:r>
        <w:rPr>
          <w:rFonts w:hint="eastAsia" w:ascii="宋体" w:hAnsi="宋体" w:eastAsia="宋体" w:cs="宋体"/>
          <w:sz w:val="24"/>
          <w:u w:val="single"/>
          <w:lang w:val="en-US" w:eastAsia="zh-CN"/>
        </w:rPr>
        <w:t>6</w:t>
      </w:r>
      <w:r>
        <w:rPr>
          <w:rFonts w:hint="eastAsia" w:ascii="宋体" w:hAnsi="宋体" w:eastAsia="宋体" w:cs="宋体"/>
          <w:sz w:val="24"/>
          <w:u w:val="single"/>
        </w:rPr>
        <w:t>年</w:t>
      </w:r>
      <w:r>
        <w:rPr>
          <w:rFonts w:hint="eastAsia" w:ascii="宋体" w:hAnsi="宋体" w:eastAsia="宋体" w:cs="宋体"/>
          <w:sz w:val="24"/>
          <w:u w:val="single"/>
          <w:lang w:val="en-US" w:eastAsia="zh-CN"/>
        </w:rPr>
        <w:t>1</w:t>
      </w:r>
      <w:r>
        <w:rPr>
          <w:rFonts w:hint="eastAsia" w:ascii="宋体" w:hAnsi="宋体" w:eastAsia="宋体" w:cs="宋体"/>
          <w:sz w:val="24"/>
          <w:u w:val="single"/>
        </w:rPr>
        <w:t>月</w:t>
      </w:r>
      <w:r>
        <w:rPr>
          <w:rFonts w:hint="eastAsia" w:ascii="宋体" w:hAnsi="宋体" w:eastAsia="宋体" w:cs="宋体"/>
          <w:sz w:val="24"/>
          <w:u w:val="single"/>
          <w:lang w:val="en-US" w:eastAsia="zh-CN"/>
        </w:rPr>
        <w:t>15</w:t>
      </w:r>
      <w:r>
        <w:rPr>
          <w:rFonts w:hint="eastAsia" w:ascii="宋体" w:hAnsi="宋体" w:eastAsia="宋体" w:cs="宋体"/>
          <w:sz w:val="24"/>
          <w:u w:val="single"/>
        </w:rPr>
        <w:t>日10点00分</w:t>
      </w:r>
      <w:r>
        <w:rPr>
          <w:rFonts w:hint="eastAsia" w:ascii="宋体" w:hAnsi="宋体" w:eastAsia="宋体" w:cs="宋体"/>
          <w:sz w:val="24"/>
        </w:rPr>
        <w:t>（北京时间）前提交响应文件。</w:t>
      </w:r>
    </w:p>
    <w:p w14:paraId="2C188278">
      <w:pPr>
        <w:spacing w:line="360" w:lineRule="auto"/>
        <w:ind w:firstLine="480"/>
        <w:jc w:val="left"/>
        <w:rPr>
          <w:rFonts w:hint="eastAsia" w:ascii="宋体" w:hAnsi="宋体" w:eastAsia="宋体" w:cs="宋体"/>
          <w:sz w:val="24"/>
        </w:rPr>
      </w:pPr>
    </w:p>
    <w:p w14:paraId="79F424CA">
      <w:pPr>
        <w:spacing w:line="360" w:lineRule="auto"/>
        <w:ind w:firstLine="480"/>
        <w:jc w:val="left"/>
        <w:rPr>
          <w:rFonts w:hint="eastAsia" w:ascii="宋体" w:hAnsi="宋体" w:eastAsia="宋体" w:cs="宋体"/>
          <w:sz w:val="24"/>
        </w:rPr>
      </w:pPr>
      <w:r>
        <w:rPr>
          <w:rFonts w:hint="eastAsia" w:ascii="宋体" w:hAnsi="宋体" w:eastAsia="宋体" w:cs="宋体"/>
          <w:sz w:val="24"/>
        </w:rPr>
        <w:t>一、项目基本情况</w:t>
      </w:r>
    </w:p>
    <w:p w14:paraId="38E0B09A">
      <w:pPr>
        <w:spacing w:line="360" w:lineRule="auto"/>
        <w:ind w:firstLine="480"/>
        <w:jc w:val="left"/>
        <w:rPr>
          <w:rFonts w:hint="eastAsia" w:ascii="宋体" w:hAnsi="宋体" w:eastAsia="宋体" w:cs="宋体"/>
          <w:sz w:val="24"/>
        </w:rPr>
      </w:pPr>
      <w:r>
        <w:rPr>
          <w:rFonts w:hint="eastAsia" w:ascii="宋体" w:hAnsi="宋体" w:eastAsia="宋体" w:cs="宋体"/>
          <w:sz w:val="24"/>
        </w:rPr>
        <w:t>项目编号：</w:t>
      </w:r>
      <w:r>
        <w:rPr>
          <w:rFonts w:hint="eastAsia" w:ascii="宋体" w:hAnsi="宋体" w:eastAsia="宋体" w:cs="宋体"/>
          <w:sz w:val="24"/>
          <w:lang w:eastAsia="zh-CN"/>
        </w:rPr>
        <w:t>周财磋商采购-2025-146</w:t>
      </w:r>
    </w:p>
    <w:p w14:paraId="64591C07">
      <w:pPr>
        <w:spacing w:line="360" w:lineRule="auto"/>
        <w:ind w:firstLine="480"/>
        <w:jc w:val="left"/>
        <w:rPr>
          <w:rFonts w:hint="eastAsia" w:ascii="宋体" w:hAnsi="宋体" w:eastAsia="宋体" w:cs="宋体"/>
          <w:sz w:val="24"/>
        </w:rPr>
      </w:pPr>
      <w:r>
        <w:rPr>
          <w:rFonts w:hint="eastAsia" w:ascii="宋体" w:hAnsi="宋体" w:eastAsia="宋体" w:cs="宋体"/>
          <w:sz w:val="24"/>
        </w:rPr>
        <w:t>项目名称：周口市生态环境局扶沟分局</w:t>
      </w:r>
      <w:r>
        <w:rPr>
          <w:rFonts w:hint="eastAsia" w:ascii="宋体" w:hAnsi="宋体" w:eastAsia="宋体" w:cs="宋体"/>
          <w:sz w:val="24"/>
        </w:rPr>
        <w:t>采购大气污染防治执法装备项目</w:t>
      </w:r>
    </w:p>
    <w:p w14:paraId="02DE7059">
      <w:pPr>
        <w:spacing w:line="360" w:lineRule="auto"/>
        <w:ind w:firstLine="480"/>
        <w:jc w:val="left"/>
        <w:rPr>
          <w:rFonts w:hint="eastAsia" w:ascii="宋体" w:hAnsi="宋体" w:eastAsia="宋体" w:cs="宋体"/>
          <w:sz w:val="24"/>
        </w:rPr>
      </w:pPr>
      <w:r>
        <w:rPr>
          <w:rFonts w:hint="eastAsia" w:ascii="宋体" w:hAnsi="宋体" w:eastAsia="宋体" w:cs="宋体"/>
          <w:sz w:val="24"/>
        </w:rPr>
        <w:t>采购方式：竞争性磋商</w:t>
      </w:r>
    </w:p>
    <w:p w14:paraId="2D032827">
      <w:pPr>
        <w:spacing w:line="360" w:lineRule="auto"/>
        <w:ind w:firstLine="480"/>
        <w:jc w:val="left"/>
        <w:rPr>
          <w:rFonts w:hint="eastAsia" w:ascii="宋体" w:hAnsi="宋体" w:eastAsia="宋体" w:cs="宋体"/>
          <w:sz w:val="24"/>
        </w:rPr>
      </w:pPr>
      <w:r>
        <w:rPr>
          <w:rFonts w:hint="eastAsia" w:ascii="宋体" w:hAnsi="宋体" w:eastAsia="宋体" w:cs="宋体"/>
          <w:sz w:val="24"/>
        </w:rPr>
        <w:t>预算金额：</w:t>
      </w:r>
      <w:r>
        <w:rPr>
          <w:rFonts w:hint="eastAsia" w:ascii="宋体" w:hAnsi="宋体" w:eastAsia="宋体" w:cs="宋体"/>
          <w:sz w:val="24"/>
        </w:rPr>
        <w:t>1606200元</w:t>
      </w:r>
    </w:p>
    <w:p w14:paraId="5D0A4329">
      <w:pPr>
        <w:spacing w:line="360" w:lineRule="auto"/>
        <w:ind w:firstLine="480"/>
        <w:jc w:val="left"/>
        <w:rPr>
          <w:rFonts w:hint="eastAsia" w:ascii="宋体" w:hAnsi="宋体" w:eastAsia="宋体" w:cs="宋体"/>
          <w:sz w:val="24"/>
        </w:rPr>
      </w:pPr>
      <w:r>
        <w:rPr>
          <w:rFonts w:hint="eastAsia" w:ascii="宋体" w:hAnsi="宋体" w:eastAsia="宋体" w:cs="宋体"/>
          <w:sz w:val="24"/>
        </w:rPr>
        <w:t>最高限价：</w:t>
      </w:r>
      <w:r>
        <w:rPr>
          <w:rFonts w:hint="eastAsia" w:ascii="宋体" w:hAnsi="宋体" w:eastAsia="宋体" w:cs="宋体"/>
          <w:sz w:val="24"/>
        </w:rPr>
        <w:t>1606200元</w:t>
      </w:r>
    </w:p>
    <w:p w14:paraId="2A81FAFA">
      <w:pPr>
        <w:spacing w:line="360" w:lineRule="auto"/>
        <w:ind w:firstLine="480"/>
        <w:jc w:val="left"/>
        <w:rPr>
          <w:rFonts w:hint="eastAsia" w:ascii="宋体" w:hAnsi="宋体" w:eastAsia="宋体" w:cs="宋体"/>
          <w:sz w:val="24"/>
        </w:rPr>
      </w:pPr>
      <w:r>
        <w:rPr>
          <w:rFonts w:hint="eastAsia" w:ascii="宋体" w:hAnsi="宋体" w:eastAsia="宋体" w:cs="宋体"/>
          <w:sz w:val="24"/>
        </w:rPr>
        <w:t>包划分：1个包</w:t>
      </w:r>
    </w:p>
    <w:tbl>
      <w:tblPr>
        <w:tblStyle w:val="12"/>
        <w:tblW w:w="9178" w:type="dxa"/>
        <w:jc w:val="center"/>
        <w:tblLayout w:type="fixed"/>
        <w:tblCellMar>
          <w:top w:w="0" w:type="dxa"/>
          <w:left w:w="10" w:type="dxa"/>
          <w:bottom w:w="0" w:type="dxa"/>
          <w:right w:w="10" w:type="dxa"/>
        </w:tblCellMar>
      </w:tblPr>
      <w:tblGrid>
        <w:gridCol w:w="910"/>
        <w:gridCol w:w="6510"/>
        <w:gridCol w:w="1758"/>
      </w:tblGrid>
      <w:tr w14:paraId="1A643B8B">
        <w:tblPrEx>
          <w:tblCellMar>
            <w:top w:w="0" w:type="dxa"/>
            <w:left w:w="10" w:type="dxa"/>
            <w:bottom w:w="0" w:type="dxa"/>
            <w:right w:w="10" w:type="dxa"/>
          </w:tblCellMar>
        </w:tblPrEx>
        <w:trPr>
          <w:trHeight w:val="435"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747BB">
            <w:pPr>
              <w:spacing w:line="360" w:lineRule="auto"/>
              <w:ind w:firstLine="480"/>
              <w:jc w:val="left"/>
              <w:rPr>
                <w:rFonts w:hint="eastAsia" w:ascii="宋体" w:hAnsi="宋体" w:eastAsia="宋体" w:cs="宋体"/>
                <w:sz w:val="24"/>
              </w:rPr>
            </w:pPr>
            <w:r>
              <w:rPr>
                <w:rFonts w:hint="eastAsia" w:ascii="宋体" w:hAnsi="宋体" w:eastAsia="宋体" w:cs="宋体"/>
                <w:sz w:val="24"/>
              </w:rPr>
              <w:t>包号</w:t>
            </w:r>
          </w:p>
        </w:tc>
        <w:tc>
          <w:tcPr>
            <w:tcW w:w="6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AFBEE">
            <w:pPr>
              <w:spacing w:line="360" w:lineRule="auto"/>
              <w:ind w:firstLine="480"/>
              <w:jc w:val="left"/>
              <w:rPr>
                <w:rFonts w:hint="eastAsia" w:ascii="宋体" w:hAnsi="宋体" w:eastAsia="宋体" w:cs="宋体"/>
                <w:sz w:val="24"/>
              </w:rPr>
            </w:pPr>
            <w:r>
              <w:rPr>
                <w:rFonts w:hint="eastAsia" w:ascii="宋体" w:hAnsi="宋体" w:eastAsia="宋体" w:cs="宋体"/>
                <w:sz w:val="24"/>
              </w:rPr>
              <w:t>包名称</w:t>
            </w:r>
          </w:p>
        </w:tc>
        <w:tc>
          <w:tcPr>
            <w:tcW w:w="17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6778A">
            <w:pPr>
              <w:spacing w:line="360" w:lineRule="auto"/>
              <w:ind w:firstLine="480"/>
              <w:jc w:val="left"/>
              <w:rPr>
                <w:rFonts w:hint="eastAsia" w:ascii="宋体" w:hAnsi="宋体" w:eastAsia="宋体" w:cs="宋体"/>
                <w:sz w:val="24"/>
              </w:rPr>
            </w:pPr>
            <w:r>
              <w:rPr>
                <w:rFonts w:hint="eastAsia" w:ascii="宋体" w:hAnsi="宋体" w:eastAsia="宋体" w:cs="宋体"/>
                <w:sz w:val="24"/>
              </w:rPr>
              <w:t>包最高限价（元）</w:t>
            </w:r>
          </w:p>
        </w:tc>
      </w:tr>
      <w:tr w14:paraId="01CA53F8">
        <w:tblPrEx>
          <w:tblCellMar>
            <w:top w:w="0" w:type="dxa"/>
            <w:left w:w="10" w:type="dxa"/>
            <w:bottom w:w="0" w:type="dxa"/>
            <w:right w:w="10" w:type="dxa"/>
          </w:tblCellMar>
        </w:tblPrEx>
        <w:trPr>
          <w:trHeight w:val="656"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68596">
            <w:pPr>
              <w:spacing w:line="360" w:lineRule="auto"/>
              <w:ind w:firstLine="480"/>
              <w:jc w:val="left"/>
              <w:rPr>
                <w:rFonts w:hint="eastAsia" w:ascii="宋体" w:hAnsi="宋体" w:eastAsia="宋体" w:cs="宋体"/>
                <w:sz w:val="24"/>
              </w:rPr>
            </w:pPr>
            <w:r>
              <w:rPr>
                <w:rFonts w:hint="eastAsia" w:ascii="宋体" w:hAnsi="宋体" w:eastAsia="宋体" w:cs="宋体"/>
                <w:sz w:val="24"/>
              </w:rPr>
              <w:t>1</w:t>
            </w:r>
          </w:p>
        </w:tc>
        <w:tc>
          <w:tcPr>
            <w:tcW w:w="6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DB2B0">
            <w:pPr>
              <w:spacing w:line="360" w:lineRule="auto"/>
              <w:ind w:firstLine="480"/>
              <w:jc w:val="left"/>
              <w:rPr>
                <w:rFonts w:hint="eastAsia" w:ascii="宋体" w:hAnsi="宋体" w:eastAsia="宋体" w:cs="宋体"/>
                <w:sz w:val="24"/>
              </w:rPr>
            </w:pPr>
            <w:r>
              <w:rPr>
                <w:rFonts w:hint="eastAsia" w:ascii="宋体" w:hAnsi="宋体" w:eastAsia="宋体" w:cs="宋体"/>
                <w:sz w:val="24"/>
              </w:rPr>
              <w:t>周口市生态环境局扶沟分局采购大气污染防治执法装备项目</w:t>
            </w:r>
          </w:p>
        </w:tc>
        <w:tc>
          <w:tcPr>
            <w:tcW w:w="17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789DE">
            <w:pPr>
              <w:spacing w:line="360" w:lineRule="auto"/>
              <w:ind w:firstLine="480"/>
              <w:jc w:val="left"/>
              <w:rPr>
                <w:rFonts w:hint="eastAsia" w:ascii="宋体" w:hAnsi="宋体" w:eastAsia="宋体" w:cs="宋体"/>
                <w:sz w:val="24"/>
              </w:rPr>
            </w:pPr>
            <w:r>
              <w:rPr>
                <w:rFonts w:hint="eastAsia" w:ascii="宋体" w:hAnsi="宋体" w:eastAsia="宋体" w:cs="宋体"/>
                <w:sz w:val="24"/>
              </w:rPr>
              <w:t>1606200</w:t>
            </w:r>
          </w:p>
        </w:tc>
      </w:tr>
    </w:tbl>
    <w:p w14:paraId="67C06830">
      <w:pPr>
        <w:spacing w:line="360" w:lineRule="auto"/>
        <w:ind w:firstLine="480"/>
        <w:jc w:val="left"/>
        <w:rPr>
          <w:rFonts w:hint="eastAsia" w:ascii="宋体" w:hAnsi="宋体" w:eastAsia="宋体" w:cs="宋体"/>
          <w:sz w:val="24"/>
        </w:rPr>
      </w:pPr>
      <w:r>
        <w:rPr>
          <w:rFonts w:hint="eastAsia" w:ascii="宋体" w:hAnsi="宋体" w:eastAsia="宋体" w:cs="宋体"/>
          <w:sz w:val="24"/>
        </w:rPr>
        <w:t>采购需求：</w:t>
      </w:r>
      <w:r>
        <w:rPr>
          <w:rFonts w:hint="eastAsia" w:ascii="宋体" w:hAnsi="宋体" w:eastAsia="宋体" w:cs="宋体"/>
          <w:sz w:val="24"/>
          <w:lang w:val="en-US" w:eastAsia="zh-CN"/>
        </w:rPr>
        <w:t>其他环</w:t>
      </w:r>
      <w:r>
        <w:rPr>
          <w:rFonts w:hint="eastAsia" w:ascii="宋体" w:hAnsi="宋体" w:eastAsia="宋体" w:cs="宋体"/>
          <w:sz w:val="24"/>
        </w:rPr>
        <w:t>境污染防治装备（包括但不限于标的的名称、数量、简要技术需求或服务要求等）</w:t>
      </w:r>
    </w:p>
    <w:p w14:paraId="5E01B762">
      <w:pPr>
        <w:spacing w:line="360" w:lineRule="auto"/>
        <w:ind w:firstLine="480"/>
        <w:jc w:val="left"/>
        <w:rPr>
          <w:rFonts w:hint="eastAsia" w:ascii="宋体" w:hAnsi="宋体" w:eastAsia="宋体" w:cs="宋体"/>
          <w:sz w:val="24"/>
          <w:lang w:eastAsia="zh-CN"/>
        </w:rPr>
      </w:pPr>
      <w:r>
        <w:rPr>
          <w:rFonts w:hint="eastAsia" w:ascii="宋体" w:hAnsi="宋体" w:eastAsia="宋体" w:cs="宋体"/>
          <w:sz w:val="24"/>
        </w:rPr>
        <w:t>合同履行期限：</w:t>
      </w:r>
      <w:r>
        <w:rPr>
          <w:rFonts w:hint="eastAsia" w:ascii="宋体" w:hAnsi="宋体" w:eastAsia="宋体" w:cs="宋体"/>
          <w:sz w:val="24"/>
          <w:lang w:eastAsia="zh-CN"/>
        </w:rPr>
        <w:t>30日历天</w:t>
      </w:r>
    </w:p>
    <w:p w14:paraId="2CB94041">
      <w:pPr>
        <w:spacing w:line="360" w:lineRule="auto"/>
        <w:ind w:firstLine="480"/>
        <w:jc w:val="left"/>
        <w:rPr>
          <w:rFonts w:hint="eastAsia" w:ascii="宋体" w:hAnsi="宋体" w:eastAsia="宋体" w:cs="宋体"/>
          <w:sz w:val="24"/>
        </w:rPr>
      </w:pPr>
      <w:r>
        <w:rPr>
          <w:rFonts w:hint="eastAsia" w:ascii="宋体" w:hAnsi="宋体" w:eastAsia="宋体" w:cs="宋体"/>
          <w:sz w:val="24"/>
        </w:rPr>
        <w:t>是否接受进口产品：否</w:t>
      </w:r>
    </w:p>
    <w:p w14:paraId="15C938C0">
      <w:pPr>
        <w:spacing w:line="360" w:lineRule="auto"/>
        <w:ind w:firstLine="480"/>
        <w:jc w:val="left"/>
        <w:rPr>
          <w:rFonts w:hint="eastAsia" w:ascii="宋体" w:hAnsi="宋体" w:eastAsia="宋体" w:cs="宋体"/>
          <w:sz w:val="24"/>
        </w:rPr>
      </w:pPr>
      <w:r>
        <w:rPr>
          <w:rFonts w:hint="eastAsia" w:ascii="宋体" w:hAnsi="宋体" w:eastAsia="宋体" w:cs="宋体"/>
          <w:sz w:val="24"/>
        </w:rPr>
        <w:t>本项目是否接受联合体投标：否</w:t>
      </w:r>
    </w:p>
    <w:p w14:paraId="2D9482B1">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rPr>
        <w:t>本项目是否为只面向中小企业采购：</w:t>
      </w:r>
      <w:r>
        <w:rPr>
          <w:rFonts w:hint="eastAsia" w:ascii="宋体" w:hAnsi="宋体" w:eastAsia="宋体" w:cs="宋体"/>
          <w:sz w:val="24"/>
          <w:lang w:val="en-US" w:eastAsia="zh-CN"/>
        </w:rPr>
        <w:t>否</w:t>
      </w:r>
    </w:p>
    <w:p w14:paraId="0CFA9971">
      <w:pPr>
        <w:spacing w:line="360" w:lineRule="auto"/>
        <w:ind w:firstLine="480"/>
        <w:jc w:val="left"/>
        <w:rPr>
          <w:rFonts w:hint="eastAsia" w:ascii="宋体" w:hAnsi="宋体" w:eastAsia="宋体" w:cs="宋体"/>
          <w:sz w:val="24"/>
        </w:rPr>
      </w:pPr>
      <w:r>
        <w:rPr>
          <w:rFonts w:hint="eastAsia" w:ascii="宋体" w:hAnsi="宋体" w:eastAsia="宋体" w:cs="宋体"/>
          <w:sz w:val="24"/>
        </w:rPr>
        <w:t>二、申请人的资格要求：</w:t>
      </w:r>
    </w:p>
    <w:p w14:paraId="16350C69">
      <w:pPr>
        <w:spacing w:line="360" w:lineRule="auto"/>
        <w:ind w:firstLine="480"/>
        <w:jc w:val="left"/>
        <w:rPr>
          <w:rFonts w:hint="eastAsia" w:ascii="宋体" w:hAnsi="宋体" w:eastAsia="宋体" w:cs="宋体"/>
          <w:sz w:val="24"/>
        </w:rPr>
      </w:pPr>
      <w:r>
        <w:rPr>
          <w:rFonts w:hint="eastAsia" w:ascii="宋体" w:hAnsi="宋体" w:eastAsia="宋体" w:cs="宋体"/>
          <w:sz w:val="24"/>
        </w:rPr>
        <w:t>1.满足《中华人民共和国政府采购法》第二十二条规定；</w:t>
      </w:r>
    </w:p>
    <w:p w14:paraId="796F1F19">
      <w:pPr>
        <w:spacing w:line="360" w:lineRule="auto"/>
        <w:ind w:firstLine="480"/>
        <w:jc w:val="left"/>
        <w:rPr>
          <w:rFonts w:hint="eastAsia" w:ascii="宋体" w:hAnsi="宋体" w:eastAsia="宋体" w:cs="宋体"/>
          <w:sz w:val="24"/>
        </w:rPr>
      </w:pPr>
      <w:r>
        <w:rPr>
          <w:rFonts w:hint="eastAsia" w:ascii="宋体" w:hAnsi="宋体" w:eastAsia="宋体" w:cs="宋体"/>
          <w:sz w:val="24"/>
        </w:rPr>
        <w:t>（1）具有独立承担民事责任的能力；</w:t>
      </w:r>
    </w:p>
    <w:p w14:paraId="34366724">
      <w:pPr>
        <w:spacing w:line="360" w:lineRule="auto"/>
        <w:ind w:firstLine="480"/>
        <w:jc w:val="left"/>
        <w:rPr>
          <w:rFonts w:hint="eastAsia" w:ascii="宋体" w:hAnsi="宋体" w:eastAsia="宋体" w:cs="宋体"/>
          <w:sz w:val="24"/>
        </w:rPr>
      </w:pPr>
      <w:r>
        <w:rPr>
          <w:rFonts w:hint="eastAsia" w:ascii="宋体" w:hAnsi="宋体" w:eastAsia="宋体" w:cs="宋体"/>
          <w:sz w:val="24"/>
        </w:rPr>
        <w:t>（2）具有良好的商业信誉和健全的财务会计制度；</w:t>
      </w:r>
    </w:p>
    <w:p w14:paraId="2C15B638">
      <w:pPr>
        <w:spacing w:line="360" w:lineRule="auto"/>
        <w:ind w:firstLine="480"/>
        <w:jc w:val="left"/>
        <w:rPr>
          <w:rFonts w:hint="eastAsia" w:ascii="宋体" w:hAnsi="宋体" w:eastAsia="宋体" w:cs="宋体"/>
          <w:sz w:val="24"/>
        </w:rPr>
      </w:pPr>
      <w:r>
        <w:rPr>
          <w:rFonts w:hint="eastAsia" w:ascii="宋体" w:hAnsi="宋体" w:eastAsia="宋体" w:cs="宋体"/>
          <w:sz w:val="24"/>
        </w:rPr>
        <w:t>（3）具有履行合同所必需的设备和专业技术能力；</w:t>
      </w:r>
    </w:p>
    <w:p w14:paraId="373CEA63">
      <w:pPr>
        <w:spacing w:line="360" w:lineRule="auto"/>
        <w:ind w:firstLine="480"/>
        <w:jc w:val="left"/>
        <w:rPr>
          <w:rFonts w:hint="eastAsia" w:ascii="宋体" w:hAnsi="宋体" w:eastAsia="宋体" w:cs="宋体"/>
          <w:sz w:val="24"/>
        </w:rPr>
      </w:pPr>
      <w:r>
        <w:rPr>
          <w:rFonts w:hint="eastAsia" w:ascii="宋体" w:hAnsi="宋体" w:eastAsia="宋体" w:cs="宋体"/>
          <w:sz w:val="24"/>
        </w:rPr>
        <w:t>（4）有依法缴纳税收和社会保障资金的良好记录；</w:t>
      </w:r>
    </w:p>
    <w:p w14:paraId="35B0507B">
      <w:pPr>
        <w:spacing w:line="360" w:lineRule="auto"/>
        <w:ind w:firstLine="480"/>
        <w:jc w:val="left"/>
        <w:rPr>
          <w:rFonts w:hint="eastAsia" w:ascii="宋体" w:hAnsi="宋体" w:eastAsia="宋体" w:cs="宋体"/>
          <w:sz w:val="24"/>
        </w:rPr>
      </w:pPr>
      <w:r>
        <w:rPr>
          <w:rFonts w:hint="eastAsia" w:ascii="宋体" w:hAnsi="宋体" w:eastAsia="宋体" w:cs="宋体"/>
          <w:sz w:val="24"/>
        </w:rPr>
        <w:t>（5）参加政府采购活动前三年内，在经营活动中没有重大违法记录；</w:t>
      </w:r>
    </w:p>
    <w:p w14:paraId="6813E3B8">
      <w:pPr>
        <w:spacing w:line="360" w:lineRule="auto"/>
        <w:ind w:firstLine="480"/>
        <w:jc w:val="left"/>
        <w:rPr>
          <w:rFonts w:hint="eastAsia" w:ascii="宋体" w:hAnsi="宋体" w:eastAsia="宋体" w:cs="宋体"/>
          <w:sz w:val="24"/>
        </w:rPr>
      </w:pPr>
      <w:r>
        <w:rPr>
          <w:rFonts w:hint="eastAsia" w:ascii="宋体" w:hAnsi="宋体" w:eastAsia="宋体" w:cs="宋体"/>
          <w:sz w:val="24"/>
        </w:rPr>
        <w:t>（6）法律、行政法规规定的其他条件。</w:t>
      </w:r>
    </w:p>
    <w:p w14:paraId="4347B735">
      <w:pPr>
        <w:spacing w:line="360" w:lineRule="auto"/>
        <w:ind w:firstLine="480"/>
        <w:jc w:val="left"/>
        <w:rPr>
          <w:rFonts w:hint="eastAsia" w:ascii="宋体" w:hAnsi="宋体" w:eastAsia="宋体" w:cs="宋体"/>
          <w:sz w:val="24"/>
        </w:rPr>
      </w:pPr>
      <w:r>
        <w:rPr>
          <w:rFonts w:hint="eastAsia" w:ascii="宋体" w:hAnsi="宋体" w:eastAsia="宋体" w:cs="宋体"/>
          <w:sz w:val="24"/>
        </w:rPr>
        <w:t>2.落实政府采购政策需满足的资格要求：促进中小企业和监狱企业发展扶持政策、政府强制采购节能产品强制采购、节能产品及环境标志产品优先采购、促进残疾人就业政府采购政策。</w:t>
      </w:r>
    </w:p>
    <w:p w14:paraId="40F1A7D5">
      <w:pPr>
        <w:spacing w:line="360" w:lineRule="auto"/>
        <w:ind w:firstLine="480"/>
        <w:jc w:val="left"/>
        <w:rPr>
          <w:rFonts w:hint="eastAsia" w:ascii="宋体" w:hAnsi="宋体" w:eastAsia="宋体" w:cs="宋体"/>
          <w:sz w:val="24"/>
        </w:rPr>
      </w:pPr>
      <w:r>
        <w:rPr>
          <w:rFonts w:hint="eastAsia" w:ascii="宋体" w:hAnsi="宋体" w:eastAsia="宋体" w:cs="宋体"/>
          <w:sz w:val="24"/>
        </w:rPr>
        <w:t>3.本项目的特定资格要求：</w:t>
      </w:r>
      <w:r>
        <w:rPr>
          <w:rFonts w:hint="eastAsia" w:ascii="宋体" w:hAnsi="宋体" w:eastAsia="宋体" w:cs="宋体"/>
          <w:sz w:val="24"/>
        </w:rPr>
        <w:t>根据《关于在政府采购活动中查询及使用信用记录有关问题的通知》(财库[2016]125号)和豫财购【2016】15号的规定，对列入“信用中国”网站（www.creditchina.gov.cn）的“失信被执行人”、“政府采购严重违法失信行为记录名单”、“重大税收违法失信主体”的供应商和法定代表人和“中国政府采购”网站(www.ccgp.gov.cn)的“政府采购严重违法失信行为记录名单”的供应商，将拒绝其参加政府采购活动；在标书中附网页查询截图，查询日期为公告发布之日起至投标截止之日止。</w:t>
      </w:r>
    </w:p>
    <w:p w14:paraId="56D9CD92">
      <w:pPr>
        <w:spacing w:line="360" w:lineRule="auto"/>
        <w:ind w:firstLine="480"/>
        <w:jc w:val="left"/>
        <w:rPr>
          <w:rFonts w:hint="eastAsia" w:ascii="宋体" w:hAnsi="宋体" w:eastAsia="宋体" w:cs="宋体"/>
          <w:sz w:val="24"/>
        </w:rPr>
      </w:pPr>
      <w:r>
        <w:rPr>
          <w:rFonts w:hint="eastAsia" w:ascii="宋体" w:hAnsi="宋体" w:eastAsia="宋体" w:cs="宋体"/>
          <w:sz w:val="24"/>
        </w:rPr>
        <w:t>三、获取采购文件</w:t>
      </w:r>
    </w:p>
    <w:p w14:paraId="3D93E6B3">
      <w:pPr>
        <w:spacing w:line="360" w:lineRule="auto"/>
        <w:ind w:firstLine="480"/>
        <w:jc w:val="left"/>
        <w:rPr>
          <w:rFonts w:hint="eastAsia" w:ascii="宋体" w:hAnsi="宋体" w:eastAsia="宋体" w:cs="宋体"/>
          <w:sz w:val="24"/>
        </w:rPr>
      </w:pPr>
      <w:r>
        <w:rPr>
          <w:rFonts w:hint="eastAsia" w:ascii="宋体" w:hAnsi="宋体" w:eastAsia="宋体" w:cs="宋体"/>
          <w:sz w:val="24"/>
        </w:rPr>
        <w:t>时间：2025年</w:t>
      </w:r>
      <w:r>
        <w:rPr>
          <w:rFonts w:hint="eastAsia" w:ascii="宋体" w:hAnsi="宋体" w:eastAsia="宋体" w:cs="宋体"/>
          <w:sz w:val="24"/>
          <w:lang w:val="en-US" w:eastAsia="zh-CN"/>
        </w:rPr>
        <w:t>12</w:t>
      </w:r>
      <w:r>
        <w:rPr>
          <w:rFonts w:hint="eastAsia" w:ascii="宋体" w:hAnsi="宋体" w:eastAsia="宋体" w:cs="宋体"/>
          <w:sz w:val="24"/>
        </w:rPr>
        <w:t>月</w:t>
      </w:r>
      <w:r>
        <w:rPr>
          <w:rFonts w:hint="eastAsia" w:ascii="宋体" w:hAnsi="宋体" w:eastAsia="宋体" w:cs="宋体"/>
          <w:sz w:val="24"/>
          <w:lang w:val="en-US" w:eastAsia="zh-CN"/>
        </w:rPr>
        <w:t>25</w:t>
      </w:r>
      <w:r>
        <w:rPr>
          <w:rFonts w:hint="eastAsia" w:ascii="宋体" w:hAnsi="宋体" w:eastAsia="宋体" w:cs="宋体"/>
          <w:sz w:val="24"/>
        </w:rPr>
        <w:t>日至202</w:t>
      </w:r>
      <w:r>
        <w:rPr>
          <w:rFonts w:hint="eastAsia" w:ascii="宋体" w:hAnsi="宋体" w:eastAsia="宋体" w:cs="宋体"/>
          <w:sz w:val="24"/>
          <w:lang w:val="en-US" w:eastAsia="zh-CN"/>
        </w:rPr>
        <w:t>6</w:t>
      </w:r>
      <w:r>
        <w:rPr>
          <w:rFonts w:hint="eastAsia" w:ascii="宋体" w:hAnsi="宋体" w:eastAsia="宋体" w:cs="宋体"/>
          <w:sz w:val="24"/>
        </w:rPr>
        <w:t>年</w:t>
      </w:r>
      <w:r>
        <w:rPr>
          <w:rFonts w:hint="eastAsia" w:ascii="宋体" w:hAnsi="宋体" w:eastAsia="宋体" w:cs="宋体"/>
          <w:sz w:val="24"/>
          <w:lang w:val="en-US" w:eastAsia="zh-CN"/>
        </w:rPr>
        <w:t>1</w:t>
      </w:r>
      <w:r>
        <w:rPr>
          <w:rFonts w:hint="eastAsia" w:ascii="宋体" w:hAnsi="宋体" w:eastAsia="宋体" w:cs="宋体"/>
          <w:sz w:val="24"/>
        </w:rPr>
        <w:t>月</w:t>
      </w:r>
      <w:r>
        <w:rPr>
          <w:rFonts w:hint="eastAsia" w:ascii="宋体" w:hAnsi="宋体" w:eastAsia="宋体" w:cs="宋体"/>
          <w:sz w:val="24"/>
          <w:lang w:val="en-US" w:eastAsia="zh-CN"/>
        </w:rPr>
        <w:t>4</w:t>
      </w:r>
      <w:r>
        <w:rPr>
          <w:rFonts w:hint="eastAsia" w:ascii="宋体" w:hAnsi="宋体" w:eastAsia="宋体" w:cs="宋体"/>
          <w:sz w:val="24"/>
        </w:rPr>
        <w:t>日</w:t>
      </w:r>
      <w:r>
        <w:rPr>
          <w:rFonts w:hint="eastAsia" w:ascii="宋体" w:hAnsi="宋体" w:eastAsia="宋体" w:cs="宋体"/>
          <w:sz w:val="24"/>
          <w:lang w:val="en-US" w:eastAsia="zh-CN"/>
        </w:rPr>
        <w:t>23:59分</w:t>
      </w:r>
      <w:r>
        <w:rPr>
          <w:rFonts w:hint="eastAsia" w:ascii="宋体" w:hAnsi="宋体" w:eastAsia="宋体" w:cs="宋体"/>
          <w:sz w:val="24"/>
        </w:rPr>
        <w:t>（北京时间，法定节假日除外）</w:t>
      </w:r>
    </w:p>
    <w:p w14:paraId="6BFD5F9C">
      <w:pPr>
        <w:spacing w:line="360" w:lineRule="auto"/>
        <w:ind w:firstLine="480"/>
        <w:jc w:val="left"/>
        <w:rPr>
          <w:rFonts w:hint="eastAsia" w:ascii="宋体" w:hAnsi="宋体" w:eastAsia="宋体" w:cs="宋体"/>
          <w:sz w:val="24"/>
        </w:rPr>
      </w:pPr>
      <w:r>
        <w:rPr>
          <w:rFonts w:hint="eastAsia" w:ascii="宋体" w:hAnsi="宋体" w:eastAsia="宋体" w:cs="宋体"/>
          <w:sz w:val="24"/>
        </w:rPr>
        <w:t>地点：周口市公共资源交易中心网（http://jyzx.zhoukou.gov.cn）</w:t>
      </w:r>
    </w:p>
    <w:p w14:paraId="4346A498">
      <w:pPr>
        <w:spacing w:line="360" w:lineRule="auto"/>
        <w:ind w:firstLine="480"/>
        <w:jc w:val="left"/>
        <w:rPr>
          <w:rFonts w:hint="eastAsia" w:ascii="宋体" w:hAnsi="宋体" w:eastAsia="宋体" w:cs="宋体"/>
          <w:sz w:val="24"/>
        </w:rPr>
      </w:pPr>
      <w:r>
        <w:rPr>
          <w:rFonts w:hint="eastAsia"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67A5AB45">
      <w:pPr>
        <w:spacing w:line="360" w:lineRule="auto"/>
        <w:ind w:firstLine="480"/>
        <w:jc w:val="left"/>
        <w:rPr>
          <w:rFonts w:hint="eastAsia" w:ascii="宋体" w:hAnsi="宋体" w:eastAsia="宋体" w:cs="宋体"/>
          <w:sz w:val="24"/>
        </w:rPr>
      </w:pPr>
      <w:r>
        <w:rPr>
          <w:rFonts w:hint="eastAsia" w:ascii="宋体" w:hAnsi="宋体" w:eastAsia="宋体" w:cs="宋体"/>
          <w:sz w:val="24"/>
        </w:rPr>
        <w:t>售价：0</w:t>
      </w:r>
    </w:p>
    <w:p w14:paraId="10582862">
      <w:pPr>
        <w:spacing w:line="360" w:lineRule="auto"/>
        <w:ind w:firstLine="480"/>
        <w:jc w:val="left"/>
        <w:rPr>
          <w:rFonts w:hint="eastAsia" w:ascii="宋体" w:hAnsi="宋体" w:eastAsia="宋体" w:cs="宋体"/>
          <w:sz w:val="24"/>
        </w:rPr>
      </w:pPr>
      <w:r>
        <w:rPr>
          <w:rFonts w:hint="eastAsia" w:ascii="宋体" w:hAnsi="宋体" w:eastAsia="宋体" w:cs="宋体"/>
          <w:sz w:val="24"/>
        </w:rPr>
        <w:t>四、响应文件提交</w:t>
      </w:r>
    </w:p>
    <w:p w14:paraId="0BF0B459">
      <w:pPr>
        <w:spacing w:line="360" w:lineRule="auto"/>
        <w:ind w:firstLine="480"/>
        <w:jc w:val="left"/>
        <w:rPr>
          <w:rFonts w:hint="eastAsia" w:ascii="宋体" w:hAnsi="宋体" w:eastAsia="宋体" w:cs="宋体"/>
          <w:sz w:val="24"/>
        </w:rPr>
      </w:pPr>
      <w:r>
        <w:rPr>
          <w:rFonts w:hint="eastAsia" w:ascii="宋体" w:hAnsi="宋体" w:eastAsia="宋体" w:cs="宋体"/>
          <w:sz w:val="24"/>
        </w:rPr>
        <w:t>截止时间：</w:t>
      </w:r>
      <w:r>
        <w:rPr>
          <w:rFonts w:hint="eastAsia" w:ascii="宋体" w:hAnsi="宋体" w:eastAsia="宋体" w:cs="宋体"/>
          <w:sz w:val="24"/>
          <w:u w:val="single"/>
        </w:rPr>
        <w:t>202</w:t>
      </w:r>
      <w:r>
        <w:rPr>
          <w:rFonts w:hint="eastAsia" w:ascii="宋体" w:hAnsi="宋体" w:eastAsia="宋体" w:cs="宋体"/>
          <w:sz w:val="24"/>
          <w:u w:val="single"/>
          <w:lang w:val="en-US" w:eastAsia="zh-CN"/>
        </w:rPr>
        <w:t>6</w:t>
      </w:r>
      <w:r>
        <w:rPr>
          <w:rFonts w:hint="eastAsia" w:ascii="宋体" w:hAnsi="宋体" w:eastAsia="宋体" w:cs="宋体"/>
          <w:sz w:val="24"/>
          <w:u w:val="single"/>
        </w:rPr>
        <w:t>年</w:t>
      </w:r>
      <w:r>
        <w:rPr>
          <w:rFonts w:hint="eastAsia" w:ascii="宋体" w:hAnsi="宋体" w:eastAsia="宋体" w:cs="宋体"/>
          <w:sz w:val="24"/>
          <w:u w:val="single"/>
          <w:lang w:val="en-US" w:eastAsia="zh-CN"/>
        </w:rPr>
        <w:t>1</w:t>
      </w:r>
      <w:r>
        <w:rPr>
          <w:rFonts w:hint="eastAsia" w:ascii="宋体" w:hAnsi="宋体" w:eastAsia="宋体" w:cs="宋体"/>
          <w:sz w:val="24"/>
          <w:u w:val="single"/>
        </w:rPr>
        <w:t>月</w:t>
      </w:r>
      <w:r>
        <w:rPr>
          <w:rFonts w:hint="eastAsia" w:ascii="宋体" w:hAnsi="宋体" w:eastAsia="宋体" w:cs="宋体"/>
          <w:sz w:val="24"/>
          <w:u w:val="single"/>
          <w:lang w:val="en-US" w:eastAsia="zh-CN"/>
        </w:rPr>
        <w:t>15</w:t>
      </w:r>
      <w:r>
        <w:rPr>
          <w:rFonts w:hint="eastAsia" w:ascii="宋体" w:hAnsi="宋体" w:eastAsia="宋体" w:cs="宋体"/>
          <w:sz w:val="24"/>
          <w:u w:val="single"/>
        </w:rPr>
        <w:t>日10点00分</w:t>
      </w:r>
      <w:r>
        <w:rPr>
          <w:rFonts w:hint="eastAsia" w:ascii="宋体" w:hAnsi="宋体" w:eastAsia="宋体" w:cs="宋体"/>
          <w:sz w:val="24"/>
        </w:rPr>
        <w:t>（北京时间）</w:t>
      </w:r>
    </w:p>
    <w:p w14:paraId="62B1DB29">
      <w:pPr>
        <w:spacing w:line="360" w:lineRule="auto"/>
        <w:ind w:firstLine="480"/>
        <w:jc w:val="left"/>
        <w:rPr>
          <w:rFonts w:hint="eastAsia" w:ascii="宋体" w:hAnsi="宋体" w:eastAsia="宋体" w:cs="宋体"/>
          <w:sz w:val="24"/>
        </w:rPr>
      </w:pPr>
      <w:r>
        <w:rPr>
          <w:rFonts w:hint="eastAsia" w:ascii="宋体" w:hAnsi="宋体" w:eastAsia="宋体" w:cs="宋体"/>
          <w:sz w:val="24"/>
        </w:rPr>
        <w:t>地点：加密电子响应文件须在投标截止时间前通过周口市公共资源交易中心网</w:t>
      </w:r>
      <w:r>
        <w:rPr>
          <w:rFonts w:hint="eastAsia" w:ascii="宋体" w:hAnsi="宋体" w:eastAsia="宋体" w:cs="宋体"/>
          <w:sz w:val="24"/>
        </w:rPr>
        <w:t>（网址</w:t>
      </w:r>
      <w:r>
        <w:rPr>
          <w:rFonts w:hint="eastAsia" w:ascii="宋体" w:hAnsi="宋体" w:eastAsia="宋体" w:cs="宋体"/>
          <w:sz w:val="24"/>
        </w:rPr>
        <w:fldChar w:fldCharType="begin"/>
      </w:r>
      <w:r>
        <w:rPr>
          <w:rFonts w:hint="eastAsia" w:ascii="宋体" w:hAnsi="宋体" w:eastAsia="宋体" w:cs="宋体"/>
          <w:sz w:val="24"/>
        </w:rPr>
        <w:instrText xml:space="preserve"> HYPERLINK "http://jyzx.zhoukou.gov.cn/" \h </w:instrText>
      </w:r>
      <w:r>
        <w:rPr>
          <w:rFonts w:hint="eastAsia" w:ascii="宋体" w:hAnsi="宋体" w:eastAsia="宋体" w:cs="宋体"/>
          <w:sz w:val="24"/>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w:t>
      </w:r>
    </w:p>
    <w:p w14:paraId="0ACC307B">
      <w:pPr>
        <w:spacing w:line="360" w:lineRule="auto"/>
        <w:ind w:firstLine="480"/>
        <w:jc w:val="left"/>
        <w:rPr>
          <w:rFonts w:hint="eastAsia" w:ascii="宋体" w:hAnsi="宋体" w:eastAsia="宋体" w:cs="宋体"/>
          <w:sz w:val="24"/>
        </w:rPr>
      </w:pPr>
      <w:r>
        <w:rPr>
          <w:rFonts w:hint="eastAsia" w:ascii="宋体" w:hAnsi="宋体" w:eastAsia="宋体" w:cs="宋体"/>
          <w:sz w:val="24"/>
        </w:rPr>
        <w:t>五、开启（竞争性磋商方式必须填写）</w:t>
      </w:r>
    </w:p>
    <w:p w14:paraId="472926BB">
      <w:pPr>
        <w:spacing w:line="360" w:lineRule="auto"/>
        <w:ind w:firstLine="480"/>
        <w:jc w:val="left"/>
        <w:rPr>
          <w:rFonts w:hint="eastAsia" w:ascii="宋体" w:hAnsi="宋体" w:eastAsia="宋体" w:cs="宋体"/>
          <w:sz w:val="24"/>
        </w:rPr>
      </w:pPr>
      <w:r>
        <w:rPr>
          <w:rFonts w:hint="eastAsia" w:ascii="宋体" w:hAnsi="宋体" w:eastAsia="宋体" w:cs="宋体"/>
          <w:sz w:val="24"/>
        </w:rPr>
        <w:t>时间：</w:t>
      </w:r>
      <w:r>
        <w:rPr>
          <w:rFonts w:hint="eastAsia" w:ascii="宋体" w:hAnsi="宋体" w:eastAsia="宋体" w:cs="宋体"/>
          <w:sz w:val="24"/>
          <w:u w:val="single"/>
        </w:rPr>
        <w:t>202</w:t>
      </w:r>
      <w:r>
        <w:rPr>
          <w:rFonts w:hint="eastAsia" w:ascii="宋体" w:hAnsi="宋体" w:eastAsia="宋体" w:cs="宋体"/>
          <w:sz w:val="24"/>
          <w:u w:val="single"/>
          <w:lang w:val="en-US" w:eastAsia="zh-CN"/>
        </w:rPr>
        <w:t>6</w:t>
      </w:r>
      <w:r>
        <w:rPr>
          <w:rFonts w:hint="eastAsia" w:ascii="宋体" w:hAnsi="宋体" w:eastAsia="宋体" w:cs="宋体"/>
          <w:sz w:val="24"/>
          <w:u w:val="single"/>
        </w:rPr>
        <w:t>年</w:t>
      </w:r>
      <w:r>
        <w:rPr>
          <w:rFonts w:hint="eastAsia" w:ascii="宋体" w:hAnsi="宋体" w:eastAsia="宋体" w:cs="宋体"/>
          <w:sz w:val="24"/>
          <w:u w:val="single"/>
          <w:lang w:val="en-US" w:eastAsia="zh-CN"/>
        </w:rPr>
        <w:t>1</w:t>
      </w:r>
      <w:r>
        <w:rPr>
          <w:rFonts w:hint="eastAsia" w:ascii="宋体" w:hAnsi="宋体" w:eastAsia="宋体" w:cs="宋体"/>
          <w:sz w:val="24"/>
          <w:u w:val="single"/>
        </w:rPr>
        <w:t>月</w:t>
      </w:r>
      <w:r>
        <w:rPr>
          <w:rFonts w:hint="eastAsia" w:ascii="宋体" w:hAnsi="宋体" w:eastAsia="宋体" w:cs="宋体"/>
          <w:sz w:val="24"/>
          <w:u w:val="single"/>
          <w:lang w:val="en-US" w:eastAsia="zh-CN"/>
        </w:rPr>
        <w:t>15</w:t>
      </w:r>
      <w:r>
        <w:rPr>
          <w:rFonts w:hint="eastAsia" w:ascii="宋体" w:hAnsi="宋体" w:eastAsia="宋体" w:cs="宋体"/>
          <w:sz w:val="24"/>
          <w:u w:val="single"/>
        </w:rPr>
        <w:t>日10点00分</w:t>
      </w:r>
      <w:r>
        <w:rPr>
          <w:rFonts w:hint="eastAsia" w:ascii="宋体" w:hAnsi="宋体" w:eastAsia="宋体" w:cs="宋体"/>
          <w:sz w:val="24"/>
        </w:rPr>
        <w:t>（北京时间）</w:t>
      </w:r>
    </w:p>
    <w:p w14:paraId="2FC44052">
      <w:pPr>
        <w:spacing w:line="360" w:lineRule="auto"/>
        <w:ind w:firstLine="480"/>
        <w:jc w:val="left"/>
        <w:rPr>
          <w:rFonts w:hint="eastAsia" w:ascii="宋体" w:hAnsi="宋体" w:eastAsia="宋体" w:cs="宋体"/>
          <w:sz w:val="24"/>
        </w:rPr>
      </w:pPr>
      <w:r>
        <w:rPr>
          <w:rFonts w:hint="eastAsia" w:ascii="宋体" w:hAnsi="宋体" w:eastAsia="宋体" w:cs="宋体"/>
          <w:sz w:val="24"/>
        </w:rPr>
        <w:t>地点：周口市公共资源交易中心开标室</w:t>
      </w:r>
    </w:p>
    <w:p w14:paraId="7BBC2ED5">
      <w:pPr>
        <w:spacing w:line="360" w:lineRule="auto"/>
        <w:ind w:firstLine="480"/>
        <w:jc w:val="left"/>
        <w:rPr>
          <w:rFonts w:hint="eastAsia" w:ascii="宋体" w:hAnsi="宋体" w:eastAsia="宋体" w:cs="宋体"/>
          <w:sz w:val="24"/>
        </w:rPr>
      </w:pPr>
      <w:r>
        <w:rPr>
          <w:rFonts w:hint="eastAsia" w:ascii="宋体" w:hAnsi="宋体" w:eastAsia="宋体" w:cs="宋体"/>
          <w:sz w:val="24"/>
        </w:rPr>
        <w:t>六、公告期限</w:t>
      </w:r>
    </w:p>
    <w:p w14:paraId="150FFB03">
      <w:pPr>
        <w:spacing w:line="360" w:lineRule="auto"/>
        <w:ind w:firstLine="480"/>
        <w:jc w:val="left"/>
        <w:rPr>
          <w:rFonts w:hint="eastAsia" w:ascii="宋体" w:hAnsi="宋体" w:eastAsia="宋体" w:cs="宋体"/>
          <w:sz w:val="24"/>
        </w:rPr>
      </w:pPr>
      <w:r>
        <w:rPr>
          <w:rFonts w:hint="eastAsia" w:ascii="宋体" w:hAnsi="宋体" w:eastAsia="宋体" w:cs="宋体"/>
          <w:sz w:val="24"/>
        </w:rPr>
        <w:t>自本公告发布之日起3个工作日。</w:t>
      </w:r>
    </w:p>
    <w:p w14:paraId="6F285944">
      <w:pPr>
        <w:spacing w:line="360" w:lineRule="auto"/>
        <w:ind w:firstLine="480"/>
        <w:jc w:val="left"/>
        <w:rPr>
          <w:rFonts w:hint="eastAsia" w:ascii="宋体" w:hAnsi="宋体" w:eastAsia="宋体" w:cs="宋体"/>
          <w:sz w:val="24"/>
        </w:rPr>
      </w:pPr>
      <w:r>
        <w:rPr>
          <w:rFonts w:hint="eastAsia" w:ascii="宋体" w:hAnsi="宋体" w:eastAsia="宋体" w:cs="宋体"/>
          <w:sz w:val="24"/>
        </w:rPr>
        <w:t>七、其他补充事宜</w:t>
      </w:r>
    </w:p>
    <w:p w14:paraId="5C7FAE08">
      <w:pPr>
        <w:spacing w:line="360" w:lineRule="auto"/>
        <w:ind w:firstLine="480"/>
        <w:jc w:val="left"/>
        <w:rPr>
          <w:rFonts w:hint="eastAsia" w:ascii="宋体" w:hAnsi="宋体" w:eastAsia="宋体" w:cs="宋体"/>
          <w:sz w:val="24"/>
        </w:rPr>
      </w:pPr>
      <w:r>
        <w:rPr>
          <w:rFonts w:hint="eastAsia" w:ascii="宋体" w:hAnsi="宋体" w:eastAsia="宋体" w:cs="宋体"/>
          <w:sz w:val="24"/>
        </w:rPr>
        <w:t>八、凡对本次采购提出询问，请按以下方式联系。</w:t>
      </w:r>
    </w:p>
    <w:p w14:paraId="5900FC6A">
      <w:pPr>
        <w:spacing w:line="360" w:lineRule="auto"/>
        <w:ind w:firstLine="480"/>
        <w:jc w:val="left"/>
        <w:rPr>
          <w:rFonts w:hint="eastAsia" w:ascii="宋体" w:hAnsi="宋体" w:eastAsia="宋体" w:cs="宋体"/>
          <w:sz w:val="24"/>
        </w:rPr>
      </w:pPr>
      <w:r>
        <w:rPr>
          <w:rFonts w:hint="eastAsia" w:ascii="宋体" w:hAnsi="宋体" w:eastAsia="宋体" w:cs="宋体"/>
          <w:sz w:val="24"/>
        </w:rPr>
        <w:t>1.采购人信息</w:t>
      </w:r>
    </w:p>
    <w:p w14:paraId="0E8E8199">
      <w:pPr>
        <w:spacing w:line="360" w:lineRule="auto"/>
        <w:ind w:firstLine="480"/>
        <w:jc w:val="left"/>
        <w:rPr>
          <w:rFonts w:hint="eastAsia"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rPr>
        <w:t>周口市生态环境局扶沟分局　　　　　　　　　　　　</w:t>
      </w:r>
    </w:p>
    <w:p w14:paraId="7961F23A">
      <w:pPr>
        <w:spacing w:line="360" w:lineRule="auto"/>
        <w:ind w:firstLine="480"/>
        <w:jc w:val="left"/>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rPr>
        <w:t>扶沟县　　　　　　　　　　　　</w:t>
      </w:r>
    </w:p>
    <w:p w14:paraId="128CBFF2">
      <w:pPr>
        <w:spacing w:line="360" w:lineRule="auto"/>
        <w:ind w:firstLine="480"/>
        <w:jc w:val="left"/>
        <w:rPr>
          <w:rFonts w:hint="eastAsia" w:ascii="宋体" w:hAnsi="宋体" w:eastAsia="宋体" w:cs="宋体"/>
          <w:sz w:val="24"/>
        </w:rPr>
      </w:pPr>
      <w:r>
        <w:rPr>
          <w:rFonts w:hint="eastAsia" w:ascii="宋体" w:hAnsi="宋体" w:eastAsia="宋体" w:cs="宋体"/>
          <w:sz w:val="24"/>
        </w:rPr>
        <w:t>项目联系人：</w:t>
      </w:r>
      <w:r>
        <w:rPr>
          <w:rFonts w:hint="eastAsia" w:ascii="宋体" w:hAnsi="宋体" w:eastAsia="宋体" w:cs="宋体"/>
          <w:sz w:val="24"/>
        </w:rPr>
        <w:t>孙秋丽</w:t>
      </w:r>
    </w:p>
    <w:p w14:paraId="3B4F1653">
      <w:pPr>
        <w:spacing w:line="360" w:lineRule="auto"/>
        <w:ind w:firstLine="480"/>
        <w:jc w:val="left"/>
        <w:rPr>
          <w:rFonts w:hint="eastAsia" w:ascii="宋体" w:hAnsi="宋体" w:eastAsia="宋体" w:cs="宋体"/>
          <w:sz w:val="24"/>
        </w:rPr>
      </w:pPr>
      <w:r>
        <w:rPr>
          <w:rFonts w:hint="eastAsia" w:ascii="宋体" w:hAnsi="宋体" w:eastAsia="宋体" w:cs="宋体"/>
          <w:sz w:val="24"/>
        </w:rPr>
        <w:t>联系方式：</w:t>
      </w:r>
      <w:r>
        <w:rPr>
          <w:rFonts w:hint="eastAsia" w:ascii="宋体" w:hAnsi="宋体" w:eastAsia="宋体" w:cs="宋体"/>
          <w:sz w:val="24"/>
        </w:rPr>
        <w:t xml:space="preserve">13673873929　　　　　　　　　 </w:t>
      </w:r>
    </w:p>
    <w:p w14:paraId="7FE9B3E4">
      <w:pPr>
        <w:spacing w:line="360" w:lineRule="auto"/>
        <w:ind w:firstLine="480"/>
        <w:jc w:val="left"/>
        <w:rPr>
          <w:rFonts w:hint="eastAsia" w:ascii="宋体" w:hAnsi="宋体" w:eastAsia="宋体" w:cs="宋体"/>
          <w:sz w:val="24"/>
        </w:rPr>
      </w:pPr>
      <w:r>
        <w:rPr>
          <w:rFonts w:hint="eastAsia" w:ascii="宋体" w:hAnsi="宋体" w:eastAsia="宋体" w:cs="宋体"/>
          <w:sz w:val="24"/>
        </w:rPr>
        <w:t>2.采购代理机构信息</w:t>
      </w:r>
    </w:p>
    <w:p w14:paraId="54B03E5C">
      <w:pPr>
        <w:spacing w:line="360" w:lineRule="auto"/>
        <w:ind w:firstLine="480"/>
        <w:jc w:val="left"/>
        <w:rPr>
          <w:rFonts w:hint="eastAsia" w:ascii="宋体" w:hAnsi="宋体" w:eastAsia="宋体" w:cs="宋体"/>
          <w:sz w:val="24"/>
        </w:rPr>
      </w:pPr>
      <w:r>
        <w:rPr>
          <w:rFonts w:hint="eastAsia" w:ascii="宋体" w:hAnsi="宋体" w:eastAsia="宋体" w:cs="宋体"/>
          <w:sz w:val="24"/>
        </w:rPr>
        <w:t>名 称：周口市公共资源交易中心政府采购中心　　　　　　　　　　　　</w:t>
      </w:r>
    </w:p>
    <w:p w14:paraId="6A346195">
      <w:pPr>
        <w:spacing w:line="360" w:lineRule="auto"/>
        <w:ind w:firstLine="480"/>
        <w:jc w:val="left"/>
        <w:rPr>
          <w:rFonts w:hint="eastAsia" w:ascii="宋体" w:hAnsi="宋体" w:eastAsia="宋体" w:cs="宋体"/>
          <w:sz w:val="24"/>
        </w:rPr>
      </w:pPr>
      <w:r>
        <w:rPr>
          <w:rFonts w:hint="eastAsia" w:ascii="宋体" w:hAnsi="宋体" w:eastAsia="宋体" w:cs="宋体"/>
          <w:sz w:val="24"/>
        </w:rPr>
        <w:t>地　址：周口市光明路与政通路交叉口向北100米路东</w:t>
      </w:r>
    </w:p>
    <w:p w14:paraId="5CD0E872">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rPr>
        <w:t>项目联系人：</w:t>
      </w:r>
      <w:r>
        <w:rPr>
          <w:rFonts w:hint="eastAsia" w:ascii="宋体" w:hAnsi="宋体" w:eastAsia="宋体" w:cs="宋体"/>
          <w:sz w:val="24"/>
          <w:lang w:val="en-US" w:eastAsia="zh-CN"/>
        </w:rPr>
        <w:t>刘宇</w:t>
      </w:r>
    </w:p>
    <w:p w14:paraId="67A6E982">
      <w:pPr>
        <w:spacing w:line="360" w:lineRule="auto"/>
        <w:ind w:firstLine="480"/>
        <w:jc w:val="left"/>
        <w:rPr>
          <w:rFonts w:hint="eastAsia" w:ascii="宋体" w:hAnsi="宋体" w:eastAsia="宋体" w:cs="宋体"/>
          <w:sz w:val="24"/>
        </w:rPr>
      </w:pPr>
      <w:r>
        <w:rPr>
          <w:rFonts w:hint="eastAsia" w:ascii="宋体" w:hAnsi="宋体" w:eastAsia="宋体" w:cs="宋体"/>
          <w:sz w:val="24"/>
        </w:rPr>
        <w:t>联系方式：0394-8106517</w:t>
      </w:r>
    </w:p>
    <w:p w14:paraId="4C457A48">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lang w:val="en-US" w:eastAsia="zh-CN"/>
        </w:rPr>
        <w:t>监督单位：扶沟县</w:t>
      </w:r>
      <w:r>
        <w:rPr>
          <w:rFonts w:hint="eastAsia" w:ascii="宋体" w:hAnsi="宋体" w:eastAsia="宋体" w:cs="宋体"/>
          <w:sz w:val="24"/>
        </w:rPr>
        <w:t>财政局</w:t>
      </w:r>
    </w:p>
    <w:p w14:paraId="0188AAC8">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rPr>
        <w:t>联系方式：</w:t>
      </w:r>
      <w:r>
        <w:rPr>
          <w:rFonts w:hint="eastAsia" w:ascii="宋体" w:hAnsi="宋体" w:eastAsia="宋体" w:cs="宋体"/>
          <w:sz w:val="24"/>
          <w:lang w:val="en-US" w:eastAsia="zh-CN"/>
        </w:rPr>
        <w:t xml:space="preserve"> 0394-6234634 </w:t>
      </w:r>
    </w:p>
    <w:p w14:paraId="449B4B65">
      <w:pPr>
        <w:spacing w:line="500" w:lineRule="exact"/>
        <w:ind w:firstLine="480"/>
        <w:jc w:val="left"/>
        <w:rPr>
          <w:rFonts w:ascii="宋体" w:hAnsi="宋体" w:eastAsia="宋体" w:cs="宋体"/>
          <w:sz w:val="24"/>
        </w:rPr>
      </w:pPr>
      <w:r>
        <w:rPr>
          <w:rFonts w:ascii="宋体" w:hAnsi="宋体" w:eastAsia="宋体" w:cs="宋体"/>
          <w:color w:val="0000FF"/>
          <w:sz w:val="24"/>
        </w:rPr>
        <w:t>　</w:t>
      </w:r>
      <w:r>
        <w:rPr>
          <w:rFonts w:ascii="宋体" w:hAnsi="宋体" w:eastAsia="宋体" w:cs="宋体"/>
          <w:sz w:val="24"/>
        </w:rPr>
        <w:t>　　　　　</w:t>
      </w:r>
    </w:p>
    <w:p w14:paraId="7EAE3B13">
      <w:pPr>
        <w:spacing w:line="500" w:lineRule="exact"/>
        <w:ind w:firstLine="420"/>
        <w:jc w:val="left"/>
        <w:rPr>
          <w:rFonts w:ascii="Times New Roman" w:hAnsi="Times New Roman" w:eastAsia="Times New Roman" w:cs="Times New Roman"/>
          <w:sz w:val="22"/>
        </w:rPr>
      </w:pPr>
    </w:p>
    <w:p w14:paraId="399983CF">
      <w:pPr>
        <w:spacing w:line="500" w:lineRule="exact"/>
        <w:ind w:firstLine="420"/>
        <w:jc w:val="left"/>
        <w:rPr>
          <w:rFonts w:ascii="Times New Roman" w:hAnsi="Times New Roman" w:eastAsia="Times New Roman" w:cs="Times New Roman"/>
          <w:sz w:val="22"/>
        </w:rPr>
      </w:pPr>
    </w:p>
    <w:p w14:paraId="5CC73072">
      <w:pPr>
        <w:spacing w:after="120" w:line="360" w:lineRule="auto"/>
        <w:ind w:firstLine="2040"/>
        <w:rPr>
          <w:rFonts w:ascii="宋体" w:hAnsi="宋体" w:eastAsia="宋体" w:cs="宋体"/>
          <w:sz w:val="24"/>
        </w:rPr>
      </w:pPr>
    </w:p>
    <w:p w14:paraId="6970EBA2">
      <w:pPr>
        <w:spacing w:after="120" w:line="360" w:lineRule="auto"/>
        <w:ind w:firstLine="3770" w:firstLineChars="1571"/>
        <w:rPr>
          <w:rFonts w:ascii="宋体" w:hAnsi="宋体" w:eastAsia="宋体" w:cs="宋体"/>
          <w:sz w:val="24"/>
        </w:rPr>
      </w:pPr>
    </w:p>
    <w:p w14:paraId="5A384B71">
      <w:pPr>
        <w:spacing w:after="120" w:line="360" w:lineRule="auto"/>
        <w:ind w:firstLine="4080" w:firstLineChars="1700"/>
        <w:rPr>
          <w:rFonts w:ascii="宋体" w:hAnsi="宋体" w:eastAsia="宋体" w:cs="宋体"/>
          <w:sz w:val="24"/>
        </w:rPr>
      </w:pPr>
      <w:r>
        <w:rPr>
          <w:rFonts w:ascii="宋体" w:hAnsi="宋体" w:eastAsia="宋体" w:cs="宋体"/>
          <w:sz w:val="24"/>
        </w:rPr>
        <w:t>周口市公共资源交易中心政府采购中心</w:t>
      </w:r>
    </w:p>
    <w:p w14:paraId="247FE9D4">
      <w:pPr>
        <w:tabs>
          <w:tab w:val="left" w:pos="0"/>
          <w:tab w:val="left" w:pos="993"/>
          <w:tab w:val="left" w:pos="1134"/>
        </w:tabs>
        <w:ind w:firstLine="5068" w:firstLineChars="2112"/>
        <w:rPr>
          <w:rFonts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sz w:val="24"/>
          <w:lang w:val="en-US" w:eastAsia="zh-CN"/>
        </w:rPr>
        <w:t>12</w:t>
      </w:r>
      <w:r>
        <w:rPr>
          <w:rFonts w:ascii="宋体" w:hAnsi="宋体" w:eastAsia="宋体" w:cs="宋体"/>
          <w:sz w:val="24"/>
        </w:rPr>
        <w:t>月</w:t>
      </w:r>
      <w:r>
        <w:rPr>
          <w:rFonts w:hint="eastAsia" w:ascii="宋体" w:hAnsi="宋体" w:eastAsia="宋体" w:cs="宋体"/>
          <w:sz w:val="24"/>
          <w:lang w:val="en-US" w:eastAsia="zh-CN"/>
        </w:rPr>
        <w:t>25</w:t>
      </w:r>
      <w:r>
        <w:rPr>
          <w:rFonts w:ascii="宋体" w:hAnsi="宋体" w:eastAsia="宋体" w:cs="宋体"/>
          <w:sz w:val="24"/>
        </w:rPr>
        <w:t>日</w:t>
      </w:r>
    </w:p>
    <w:p w14:paraId="14C0E645">
      <w:pPr>
        <w:pStyle w:val="26"/>
        <w:ind w:firstLine="240"/>
        <w:rPr>
          <w:rFonts w:ascii="宋体" w:hAnsi="宋体" w:eastAsia="宋体" w:cs="宋体"/>
          <w:sz w:val="24"/>
        </w:rPr>
      </w:pPr>
    </w:p>
    <w:p w14:paraId="012E474D">
      <w:pPr>
        <w:pStyle w:val="26"/>
        <w:ind w:firstLine="240"/>
        <w:rPr>
          <w:rFonts w:ascii="宋体" w:hAnsi="宋体" w:eastAsia="宋体" w:cs="宋体"/>
          <w:sz w:val="24"/>
        </w:rPr>
      </w:pPr>
    </w:p>
    <w:p w14:paraId="79A94F19">
      <w:pPr>
        <w:pStyle w:val="26"/>
        <w:ind w:firstLine="240"/>
        <w:rPr>
          <w:rFonts w:ascii="宋体" w:hAnsi="宋体" w:eastAsia="宋体" w:cs="宋体"/>
          <w:sz w:val="24"/>
        </w:rPr>
      </w:pPr>
    </w:p>
    <w:p w14:paraId="028E1F4B">
      <w:pPr>
        <w:pStyle w:val="26"/>
        <w:ind w:firstLine="240"/>
        <w:rPr>
          <w:rFonts w:ascii="宋体" w:hAnsi="宋体" w:eastAsia="宋体" w:cs="宋体"/>
          <w:sz w:val="24"/>
        </w:rPr>
      </w:pPr>
    </w:p>
    <w:p w14:paraId="1D0725AD">
      <w:pPr>
        <w:pStyle w:val="26"/>
        <w:ind w:firstLine="240"/>
        <w:rPr>
          <w:rFonts w:ascii="宋体" w:hAnsi="宋体" w:eastAsia="宋体" w:cs="宋体"/>
          <w:sz w:val="24"/>
        </w:rPr>
      </w:pPr>
    </w:p>
    <w:p w14:paraId="216AF46A">
      <w:pPr>
        <w:pStyle w:val="26"/>
        <w:ind w:firstLine="240"/>
        <w:rPr>
          <w:rFonts w:ascii="宋体" w:hAnsi="宋体" w:eastAsia="宋体" w:cs="宋体"/>
          <w:sz w:val="24"/>
        </w:rPr>
      </w:pPr>
    </w:p>
    <w:p w14:paraId="3B04E693">
      <w:pPr>
        <w:pStyle w:val="26"/>
        <w:ind w:firstLine="240"/>
        <w:rPr>
          <w:rFonts w:ascii="宋体" w:hAnsi="宋体" w:eastAsia="宋体" w:cs="宋体"/>
          <w:sz w:val="24"/>
        </w:rPr>
      </w:pPr>
    </w:p>
    <w:p w14:paraId="0ACCBFDF">
      <w:pPr>
        <w:pStyle w:val="26"/>
        <w:ind w:firstLine="240"/>
        <w:rPr>
          <w:rFonts w:ascii="宋体" w:hAnsi="宋体" w:eastAsia="宋体" w:cs="宋体"/>
          <w:sz w:val="24"/>
        </w:rPr>
      </w:pPr>
    </w:p>
    <w:p w14:paraId="268225CD">
      <w:pPr>
        <w:pStyle w:val="26"/>
        <w:ind w:firstLine="240"/>
        <w:rPr>
          <w:rFonts w:ascii="宋体" w:hAnsi="宋体" w:eastAsia="宋体" w:cs="宋体"/>
          <w:sz w:val="24"/>
        </w:rPr>
      </w:pPr>
    </w:p>
    <w:p w14:paraId="6177F4D1">
      <w:pPr>
        <w:pStyle w:val="26"/>
        <w:ind w:firstLine="240"/>
        <w:rPr>
          <w:rFonts w:ascii="宋体" w:hAnsi="宋体" w:eastAsia="宋体" w:cs="宋体"/>
          <w:sz w:val="24"/>
        </w:rPr>
      </w:pPr>
    </w:p>
    <w:p w14:paraId="681A9A77">
      <w:pPr>
        <w:pStyle w:val="26"/>
        <w:ind w:firstLine="240"/>
        <w:rPr>
          <w:rFonts w:ascii="宋体" w:hAnsi="宋体" w:eastAsia="宋体" w:cs="宋体"/>
          <w:sz w:val="24"/>
        </w:rPr>
      </w:pPr>
    </w:p>
    <w:p w14:paraId="514DBF23">
      <w:pPr>
        <w:pStyle w:val="26"/>
        <w:ind w:firstLine="0" w:firstLineChars="0"/>
        <w:rPr>
          <w:rFonts w:ascii="宋体" w:hAnsi="宋体" w:eastAsia="宋体" w:cs="宋体"/>
          <w:sz w:val="24"/>
        </w:rPr>
      </w:pPr>
    </w:p>
    <w:p w14:paraId="411C665C">
      <w:pPr>
        <w:tabs>
          <w:tab w:val="left" w:pos="0"/>
          <w:tab w:val="left" w:pos="993"/>
          <w:tab w:val="left" w:pos="1134"/>
        </w:tabs>
        <w:ind w:firstLine="3600"/>
        <w:rPr>
          <w:rFonts w:ascii="宋体" w:hAnsi="宋体" w:eastAsia="宋体" w:cs="宋体"/>
          <w:b/>
          <w:sz w:val="24"/>
        </w:rPr>
      </w:pPr>
    </w:p>
    <w:p w14:paraId="2FB1348E">
      <w:pPr>
        <w:jc w:val="center"/>
        <w:rPr>
          <w:rFonts w:ascii="宋体" w:hAnsi="宋体" w:eastAsia="宋体" w:cs="宋体"/>
          <w:b/>
          <w:sz w:val="24"/>
        </w:rPr>
      </w:pPr>
      <w:r>
        <w:rPr>
          <w:rFonts w:ascii="宋体" w:hAnsi="宋体" w:eastAsia="宋体" w:cs="宋体"/>
          <w:b/>
          <w:sz w:val="24"/>
        </w:rPr>
        <w:t>第二章    供应商须知</w:t>
      </w:r>
    </w:p>
    <w:tbl>
      <w:tblPr>
        <w:tblStyle w:val="12"/>
        <w:tblW w:w="8414" w:type="dxa"/>
        <w:tblInd w:w="108" w:type="dxa"/>
        <w:tblLayout w:type="fixed"/>
        <w:tblCellMar>
          <w:top w:w="0" w:type="dxa"/>
          <w:left w:w="10" w:type="dxa"/>
          <w:bottom w:w="0" w:type="dxa"/>
          <w:right w:w="10" w:type="dxa"/>
        </w:tblCellMar>
      </w:tblPr>
      <w:tblGrid>
        <w:gridCol w:w="856"/>
        <w:gridCol w:w="1673"/>
        <w:gridCol w:w="5885"/>
      </w:tblGrid>
      <w:tr w14:paraId="7172612A">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23408">
            <w:pPr>
              <w:jc w:val="center"/>
              <w:rPr>
                <w:rFonts w:ascii="宋体" w:hAnsi="宋体" w:eastAsia="宋体" w:cs="宋体"/>
              </w:rPr>
            </w:pPr>
            <w:r>
              <w:rPr>
                <w:rFonts w:ascii="宋体" w:hAnsi="宋体" w:eastAsia="宋体" w:cs="宋体"/>
                <w:sz w:val="24"/>
              </w:rPr>
              <w:t>供应商须知前附表</w:t>
            </w:r>
          </w:p>
        </w:tc>
      </w:tr>
      <w:tr w14:paraId="4C32ED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0B015">
            <w:pPr>
              <w:jc w:val="center"/>
              <w:rPr>
                <w:rFonts w:ascii="宋体" w:hAnsi="宋体" w:eastAsia="宋体" w:cs="宋体"/>
              </w:rPr>
            </w:pPr>
            <w:r>
              <w:rPr>
                <w:rFonts w:ascii="宋体" w:hAnsi="宋体" w:eastAsia="宋体" w:cs="宋体"/>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C2E9F">
            <w:pPr>
              <w:jc w:val="center"/>
              <w:rPr>
                <w:rFonts w:ascii="宋体" w:hAnsi="宋体" w:eastAsia="宋体" w:cs="宋体"/>
              </w:rPr>
            </w:pPr>
            <w:r>
              <w:rPr>
                <w:rFonts w:ascii="宋体" w:hAnsi="宋体" w:eastAsia="宋体" w:cs="宋体"/>
                <w:sz w:val="24"/>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6B867">
            <w:pPr>
              <w:rPr>
                <w:rFonts w:ascii="宋体" w:hAnsi="宋体" w:eastAsia="宋体" w:cs="宋体"/>
              </w:rPr>
            </w:pPr>
            <w:r>
              <w:rPr>
                <w:rFonts w:ascii="宋体" w:hAnsi="宋体" w:eastAsia="宋体" w:cs="宋体"/>
                <w:sz w:val="24"/>
              </w:rPr>
              <w:t>内  容</w:t>
            </w:r>
          </w:p>
        </w:tc>
      </w:tr>
      <w:tr w14:paraId="4A0ACF9B">
        <w:tblPrEx>
          <w:tblCellMar>
            <w:top w:w="0" w:type="dxa"/>
            <w:left w:w="10" w:type="dxa"/>
            <w:bottom w:w="0" w:type="dxa"/>
            <w:right w:w="10" w:type="dxa"/>
          </w:tblCellMar>
        </w:tblPrEx>
        <w:trPr>
          <w:trHeight w:val="20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C3806">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07FA4">
            <w:pPr>
              <w:jc w:val="center"/>
              <w:rPr>
                <w:rFonts w:ascii="宋体" w:hAnsi="宋体" w:eastAsia="宋体" w:cs="宋体"/>
              </w:rPr>
            </w:pPr>
            <w:r>
              <w:rPr>
                <w:rFonts w:ascii="宋体" w:hAnsi="宋体" w:eastAsia="宋体" w:cs="宋体"/>
                <w:color w:val="000000"/>
                <w:sz w:val="24"/>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F0D70">
            <w:pPr>
              <w:numPr>
                <w:ilvl w:val="0"/>
                <w:numId w:val="2"/>
              </w:numPr>
              <w:rPr>
                <w:rFonts w:ascii="宋体" w:hAnsi="宋体" w:eastAsia="宋体" w:cs="宋体"/>
                <w:color w:val="000000"/>
                <w:sz w:val="24"/>
              </w:rPr>
            </w:pPr>
            <w:r>
              <w:rPr>
                <w:rFonts w:ascii="宋体" w:hAnsi="宋体" w:eastAsia="宋体" w:cs="宋体"/>
                <w:color w:val="000000"/>
                <w:sz w:val="24"/>
              </w:rPr>
              <w:t>项目名称：</w:t>
            </w:r>
            <w:r>
              <w:rPr>
                <w:rFonts w:hint="eastAsia" w:ascii="宋体" w:hAnsi="宋体" w:eastAsia="宋体" w:cs="宋体"/>
                <w:color w:val="000000"/>
                <w:sz w:val="24"/>
              </w:rPr>
              <w:t>周口市生态环境局扶沟分局采购大气污染防治执法装备项目</w:t>
            </w:r>
          </w:p>
          <w:p w14:paraId="6502DFCF">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color w:val="000000"/>
                <w:sz w:val="24"/>
              </w:rPr>
              <w:t>大气污染防治执法检测装备项目</w:t>
            </w:r>
          </w:p>
          <w:p w14:paraId="3E6BF34D">
            <w:pPr>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color w:val="000000"/>
                <w:sz w:val="24"/>
              </w:rPr>
              <w:t>周口市生态环境局扶沟分局</w:t>
            </w:r>
          </w:p>
          <w:p w14:paraId="7AB98CDF">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0E48FC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2E544">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9876FA">
            <w:pPr>
              <w:ind w:left="-4" w:hanging="4"/>
              <w:jc w:val="center"/>
              <w:rPr>
                <w:rFonts w:ascii="宋体" w:hAnsi="宋体" w:eastAsia="宋体" w:cs="宋体"/>
              </w:rPr>
            </w:pPr>
            <w:r>
              <w:rPr>
                <w:rFonts w:ascii="宋体" w:hAnsi="宋体" w:eastAsia="宋体" w:cs="宋体"/>
                <w:sz w:val="24"/>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3BC2B">
            <w:pPr>
              <w:ind w:left="-4" w:hanging="4"/>
              <w:rPr>
                <w:rFonts w:ascii="宋体" w:hAnsi="宋体" w:eastAsia="宋体" w:cs="宋体"/>
              </w:rPr>
            </w:pPr>
            <w:r>
              <w:rPr>
                <w:rFonts w:ascii="宋体" w:hAnsi="宋体" w:eastAsia="宋体" w:cs="宋体"/>
                <w:sz w:val="24"/>
              </w:rPr>
              <w:t>见竞争性磋商邀请函</w:t>
            </w:r>
          </w:p>
        </w:tc>
      </w:tr>
      <w:tr w14:paraId="334C2F5D">
        <w:tblPrEx>
          <w:tblCellMar>
            <w:top w:w="0" w:type="dxa"/>
            <w:left w:w="10" w:type="dxa"/>
            <w:bottom w:w="0" w:type="dxa"/>
            <w:right w:w="10" w:type="dxa"/>
          </w:tblCellMar>
        </w:tblPrEx>
        <w:trPr>
          <w:trHeight w:val="73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76D71F">
            <w:pPr>
              <w:numPr>
                <w:ilvl w:val="0"/>
                <w:numId w:val="4"/>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A1A4">
            <w:pPr>
              <w:jc w:val="center"/>
              <w:rPr>
                <w:rFonts w:ascii="宋体" w:hAnsi="宋体" w:eastAsia="宋体" w:cs="宋体"/>
              </w:rPr>
            </w:pPr>
            <w:r>
              <w:rPr>
                <w:rFonts w:ascii="宋体" w:hAnsi="宋体" w:eastAsia="宋体" w:cs="宋体"/>
                <w:sz w:val="24"/>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05A0E">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5CFA394B">
        <w:tblPrEx>
          <w:tblCellMar>
            <w:top w:w="0" w:type="dxa"/>
            <w:left w:w="10" w:type="dxa"/>
            <w:bottom w:w="0" w:type="dxa"/>
            <w:right w:w="10" w:type="dxa"/>
          </w:tblCellMar>
        </w:tblPrEx>
        <w:trPr>
          <w:trHeight w:val="43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C09CF">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91ACC">
            <w:pPr>
              <w:jc w:val="center"/>
              <w:rPr>
                <w:rFonts w:ascii="宋体" w:hAnsi="宋体" w:eastAsia="宋体" w:cs="宋体"/>
              </w:rPr>
            </w:pPr>
            <w:r>
              <w:rPr>
                <w:rFonts w:ascii="宋体" w:hAnsi="宋体" w:eastAsia="宋体" w:cs="宋体"/>
                <w:sz w:val="24"/>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57784">
            <w:pPr>
              <w:rPr>
                <w:rFonts w:ascii="宋体" w:hAnsi="宋体" w:eastAsia="宋体" w:cs="宋体"/>
              </w:rPr>
            </w:pPr>
            <w:r>
              <w:rPr>
                <w:rFonts w:ascii="宋体" w:hAnsi="宋体" w:eastAsia="宋体" w:cs="宋体"/>
                <w:sz w:val="24"/>
              </w:rPr>
              <w:t>中文</w:t>
            </w:r>
          </w:p>
        </w:tc>
      </w:tr>
      <w:tr w14:paraId="224523B0">
        <w:tblPrEx>
          <w:tblCellMar>
            <w:top w:w="0" w:type="dxa"/>
            <w:left w:w="10" w:type="dxa"/>
            <w:bottom w:w="0" w:type="dxa"/>
            <w:right w:w="10" w:type="dxa"/>
          </w:tblCellMar>
        </w:tblPrEx>
        <w:trPr>
          <w:trHeight w:val="4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5E81B">
            <w:pPr>
              <w:numPr>
                <w:ilvl w:val="0"/>
                <w:numId w:val="6"/>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38EF">
            <w:pPr>
              <w:jc w:val="center"/>
              <w:rPr>
                <w:rFonts w:ascii="宋体" w:hAnsi="宋体" w:eastAsia="宋体" w:cs="宋体"/>
              </w:rPr>
            </w:pPr>
            <w:r>
              <w:rPr>
                <w:rFonts w:ascii="宋体" w:hAnsi="宋体" w:eastAsia="宋体" w:cs="宋体"/>
                <w:sz w:val="24"/>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EA2AD">
            <w:pPr>
              <w:rPr>
                <w:rFonts w:ascii="宋体" w:hAnsi="宋体" w:eastAsia="宋体" w:cs="宋体"/>
              </w:rPr>
            </w:pPr>
            <w:r>
              <w:rPr>
                <w:rFonts w:ascii="宋体" w:hAnsi="宋体" w:eastAsia="宋体" w:cs="宋体"/>
                <w:sz w:val="24"/>
              </w:rPr>
              <w:t>人民币</w:t>
            </w:r>
          </w:p>
        </w:tc>
      </w:tr>
      <w:tr w14:paraId="61C0365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964C5">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93265">
            <w:pPr>
              <w:jc w:val="center"/>
              <w:rPr>
                <w:rFonts w:ascii="宋体" w:hAnsi="宋体" w:eastAsia="宋体" w:cs="宋体"/>
              </w:rPr>
            </w:pPr>
            <w:r>
              <w:rPr>
                <w:rFonts w:ascii="宋体" w:hAnsi="宋体" w:eastAsia="宋体" w:cs="宋体"/>
                <w:sz w:val="24"/>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DA3C7">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7B58CA9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F397D">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98096">
            <w:pPr>
              <w:jc w:val="center"/>
              <w:rPr>
                <w:rFonts w:ascii="宋体" w:hAnsi="宋体" w:eastAsia="宋体" w:cs="宋体"/>
              </w:rPr>
            </w:pPr>
            <w:r>
              <w:rPr>
                <w:rFonts w:ascii="宋体" w:hAnsi="宋体" w:eastAsia="宋体" w:cs="宋体"/>
                <w:sz w:val="24"/>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62769">
            <w:pPr>
              <w:rPr>
                <w:rFonts w:ascii="宋体" w:hAnsi="宋体" w:eastAsia="宋体" w:cs="宋体"/>
              </w:rPr>
            </w:pPr>
            <w:r>
              <w:rPr>
                <w:rFonts w:ascii="宋体" w:hAnsi="宋体" w:eastAsia="宋体" w:cs="宋体"/>
                <w:sz w:val="24"/>
              </w:rPr>
              <w:t>响应文件递交截止期后60日内有效</w:t>
            </w:r>
          </w:p>
        </w:tc>
      </w:tr>
      <w:tr w14:paraId="278138F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74B89">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23F52">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707A0">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B2830A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D9C11">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6280A">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437068">
            <w:pPr>
              <w:tabs>
                <w:tab w:val="left" w:pos="8640"/>
              </w:tabs>
              <w:rPr>
                <w:rFonts w:ascii="宋体" w:hAnsi="宋体" w:eastAsia="宋体" w:cs="宋体"/>
              </w:rPr>
            </w:pPr>
            <w:r>
              <w:rPr>
                <w:rFonts w:hint="eastAsia" w:ascii="宋体" w:hAnsi="宋体" w:eastAsia="宋体" w:cs="宋体"/>
                <w:sz w:val="24"/>
                <w:szCs w:val="24"/>
              </w:rPr>
              <w:t>见竞争性磋商文件</w:t>
            </w:r>
          </w:p>
        </w:tc>
      </w:tr>
      <w:tr w14:paraId="429EBB7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A280E">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51A7A">
            <w:pPr>
              <w:jc w:val="center"/>
              <w:rPr>
                <w:rFonts w:ascii="宋体" w:hAnsi="宋体" w:eastAsia="宋体" w:cs="宋体"/>
              </w:rPr>
            </w:pPr>
            <w:r>
              <w:rPr>
                <w:rFonts w:ascii="宋体" w:hAnsi="宋体" w:eastAsia="宋体" w:cs="宋体"/>
                <w:sz w:val="24"/>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5F3E3">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2B12644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DE407">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97FA6">
            <w:pPr>
              <w:jc w:val="center"/>
              <w:rPr>
                <w:rFonts w:ascii="宋体" w:hAnsi="宋体" w:eastAsia="宋体" w:cs="宋体"/>
              </w:rPr>
            </w:pPr>
            <w:r>
              <w:rPr>
                <w:rFonts w:ascii="宋体" w:hAnsi="宋体" w:eastAsia="宋体" w:cs="宋体"/>
                <w:sz w:val="24"/>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3CCE8">
            <w:pPr>
              <w:rPr>
                <w:rFonts w:ascii="宋体" w:hAnsi="宋体" w:eastAsia="宋体" w:cs="宋体"/>
              </w:rPr>
            </w:pPr>
            <w:r>
              <w:rPr>
                <w:rFonts w:ascii="宋体" w:hAnsi="宋体" w:eastAsia="宋体" w:cs="宋体"/>
                <w:sz w:val="24"/>
              </w:rPr>
              <w:t>无</w:t>
            </w:r>
          </w:p>
        </w:tc>
      </w:tr>
      <w:tr w14:paraId="4DC7FA2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9056F">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4DD55">
            <w:pPr>
              <w:jc w:val="center"/>
              <w:rPr>
                <w:rFonts w:ascii="宋体" w:hAnsi="宋体" w:eastAsia="宋体" w:cs="宋体"/>
              </w:rPr>
            </w:pPr>
            <w:r>
              <w:rPr>
                <w:rFonts w:ascii="宋体" w:hAnsi="宋体" w:eastAsia="宋体" w:cs="宋体"/>
                <w:sz w:val="24"/>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F8A98">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2E08E393">
            <w:pPr>
              <w:rPr>
                <w:rFonts w:ascii="宋体" w:hAnsi="宋体" w:eastAsia="宋体" w:cs="宋体"/>
              </w:rPr>
            </w:pPr>
          </w:p>
        </w:tc>
      </w:tr>
      <w:tr w14:paraId="6F487582">
        <w:tblPrEx>
          <w:tblCellMar>
            <w:top w:w="0" w:type="dxa"/>
            <w:left w:w="10" w:type="dxa"/>
            <w:bottom w:w="0" w:type="dxa"/>
            <w:right w:w="10" w:type="dxa"/>
          </w:tblCellMar>
        </w:tblPrEx>
        <w:trPr>
          <w:trHeight w:val="77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285AC">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E3AA84">
            <w:pPr>
              <w:jc w:val="center"/>
              <w:rPr>
                <w:rFonts w:ascii="宋体" w:hAnsi="宋体" w:eastAsia="宋体" w:cs="宋体"/>
              </w:rPr>
            </w:pPr>
            <w:r>
              <w:rPr>
                <w:rFonts w:ascii="宋体" w:hAnsi="宋体" w:eastAsia="宋体" w:cs="宋体"/>
                <w:sz w:val="24"/>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8A9B8">
            <w:pPr>
              <w:rPr>
                <w:rFonts w:ascii="宋体" w:hAnsi="宋体" w:eastAsia="宋体" w:cs="宋体"/>
              </w:rPr>
            </w:pPr>
            <w:r>
              <w:rPr>
                <w:rFonts w:ascii="宋体" w:hAnsi="宋体" w:eastAsia="宋体" w:cs="宋体"/>
                <w:sz w:val="24"/>
              </w:rPr>
              <w:t xml:space="preserve">年月日上午   （见磋商公告） </w:t>
            </w:r>
          </w:p>
        </w:tc>
      </w:tr>
      <w:tr w14:paraId="73A2C20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C85E3">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A8985">
            <w:pPr>
              <w:jc w:val="center"/>
              <w:rPr>
                <w:rFonts w:ascii="宋体" w:hAnsi="宋体" w:eastAsia="宋体" w:cs="宋体"/>
              </w:rPr>
            </w:pPr>
            <w:r>
              <w:rPr>
                <w:rFonts w:ascii="宋体" w:hAnsi="宋体" w:eastAsia="宋体" w:cs="宋体"/>
                <w:sz w:val="24"/>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F11A3">
            <w:pPr>
              <w:rPr>
                <w:rFonts w:ascii="宋体" w:hAnsi="宋体" w:eastAsia="宋体"/>
                <w:sz w:val="24"/>
              </w:rPr>
            </w:pPr>
            <w:r>
              <w:rPr>
                <w:rFonts w:hint="eastAsia" w:ascii="宋体" w:hAnsi="宋体"/>
                <w:sz w:val="24"/>
              </w:rPr>
              <w:t>周口市公共资源交易中心网</w:t>
            </w:r>
          </w:p>
          <w:p w14:paraId="3A084667">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562BF239">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2018060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B87F2">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07A84">
            <w:pPr>
              <w:jc w:val="center"/>
              <w:rPr>
                <w:rFonts w:ascii="宋体" w:hAnsi="宋体" w:eastAsia="宋体" w:cs="宋体"/>
              </w:rPr>
            </w:pPr>
            <w:r>
              <w:rPr>
                <w:rFonts w:ascii="宋体" w:hAnsi="宋体" w:eastAsia="宋体" w:cs="宋体"/>
                <w:sz w:val="24"/>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FFA44">
            <w:pPr>
              <w:tabs>
                <w:tab w:val="left" w:pos="8640"/>
              </w:tabs>
              <w:ind w:left="-2" w:firstLine="480" w:firstLineChars="200"/>
              <w:rPr>
                <w:rFonts w:ascii="宋体" w:hAnsi="宋体" w:eastAsia="宋体" w:cs="宋体"/>
              </w:rPr>
            </w:pPr>
            <w:r>
              <w:rPr>
                <w:rFonts w:ascii="宋体" w:hAnsi="宋体" w:eastAsia="宋体" w:cs="宋体"/>
                <w:sz w:val="24"/>
              </w:rPr>
              <w:t>年月日上午    见磋商公告</w:t>
            </w:r>
          </w:p>
        </w:tc>
      </w:tr>
      <w:tr w14:paraId="7CE644B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BCFA67">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B249A">
            <w:pPr>
              <w:jc w:val="center"/>
              <w:rPr>
                <w:rFonts w:ascii="宋体" w:hAnsi="宋体" w:eastAsia="宋体" w:cs="宋体"/>
              </w:rPr>
            </w:pPr>
            <w:r>
              <w:rPr>
                <w:rFonts w:ascii="宋体" w:hAnsi="宋体" w:eastAsia="宋体" w:cs="宋体"/>
                <w:sz w:val="24"/>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7AAAF">
            <w:pPr>
              <w:tabs>
                <w:tab w:val="left" w:pos="8640"/>
              </w:tabs>
              <w:rPr>
                <w:rFonts w:ascii="宋体" w:hAnsi="宋体" w:eastAsia="宋体" w:cs="宋体"/>
              </w:rPr>
            </w:pPr>
            <w:r>
              <w:rPr>
                <w:rFonts w:ascii="宋体" w:hAnsi="宋体" w:eastAsia="宋体" w:cs="宋体"/>
                <w:sz w:val="24"/>
              </w:rPr>
              <w:t>详见磋商文件第二章</w:t>
            </w:r>
          </w:p>
        </w:tc>
      </w:tr>
      <w:tr w14:paraId="16E111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BD2D8">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D2665">
            <w:pPr>
              <w:jc w:val="center"/>
              <w:rPr>
                <w:rFonts w:ascii="宋体" w:hAnsi="宋体" w:eastAsia="宋体" w:cs="宋体"/>
              </w:rPr>
            </w:pPr>
            <w:r>
              <w:rPr>
                <w:rFonts w:ascii="宋体" w:hAnsi="宋体" w:eastAsia="宋体" w:cs="宋体"/>
                <w:sz w:val="24"/>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17893">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524B2CE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45180">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CC927">
            <w:pPr>
              <w:ind w:firstLine="14"/>
              <w:jc w:val="center"/>
              <w:rPr>
                <w:rFonts w:ascii="宋体" w:hAnsi="宋体" w:eastAsia="宋体" w:cs="宋体"/>
              </w:rPr>
            </w:pPr>
            <w:r>
              <w:rPr>
                <w:rFonts w:ascii="宋体" w:hAnsi="宋体" w:eastAsia="宋体" w:cs="宋体"/>
                <w:sz w:val="24"/>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B99CC">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3BC7BEC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0541C">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E55EA">
            <w:pPr>
              <w:ind w:firstLine="14"/>
              <w:jc w:val="center"/>
              <w:rPr>
                <w:rFonts w:ascii="宋体" w:hAnsi="宋体" w:eastAsia="宋体" w:cs="宋体"/>
                <w:color w:val="auto"/>
              </w:rPr>
            </w:pPr>
            <w:r>
              <w:rPr>
                <w:rFonts w:ascii="宋体" w:hAnsi="宋体" w:eastAsia="宋体" w:cs="宋体"/>
                <w:color w:val="auto"/>
                <w:sz w:val="24"/>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F27C1">
            <w:pPr>
              <w:tabs>
                <w:tab w:val="left" w:pos="8640"/>
              </w:tabs>
              <w:ind w:left="-2"/>
              <w:rPr>
                <w:rFonts w:ascii="宋体" w:hAnsi="宋体" w:eastAsia="宋体" w:cs="宋体"/>
                <w:color w:val="auto"/>
              </w:rPr>
            </w:pPr>
            <w:r>
              <w:rPr>
                <w:rFonts w:ascii="宋体" w:hAnsi="宋体" w:eastAsia="宋体" w:cs="宋体"/>
                <w:color w:val="auto"/>
                <w:sz w:val="24"/>
              </w:rPr>
              <w:t>本项目不需要交纳投标保证金</w:t>
            </w:r>
          </w:p>
        </w:tc>
      </w:tr>
      <w:tr w14:paraId="5B41BEC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C7CAA">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7AE6A">
            <w:pPr>
              <w:jc w:val="center"/>
              <w:rPr>
                <w:rFonts w:ascii="宋体" w:hAnsi="宋体" w:eastAsia="宋体" w:cs="宋体"/>
                <w:color w:val="auto"/>
              </w:rPr>
            </w:pPr>
            <w:r>
              <w:rPr>
                <w:rFonts w:ascii="宋体" w:hAnsi="宋体" w:eastAsia="宋体" w:cs="宋体"/>
                <w:color w:val="auto"/>
                <w:sz w:val="24"/>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A9DFC">
            <w:pPr>
              <w:jc w:val="left"/>
              <w:rPr>
                <w:rFonts w:hint="eastAsia" w:ascii="宋体" w:hAnsi="宋体" w:eastAsia="宋体" w:cs="宋体"/>
                <w:color w:val="auto"/>
                <w:lang w:eastAsia="zh-CN"/>
              </w:rPr>
            </w:pPr>
            <w:r>
              <w:rPr>
                <w:rFonts w:ascii="宋体" w:hAnsi="宋体" w:eastAsia="宋体" w:cs="宋体"/>
                <w:color w:val="auto"/>
                <w:sz w:val="24"/>
              </w:rPr>
              <w:t>合同签订后</w:t>
            </w:r>
            <w:r>
              <w:rPr>
                <w:rFonts w:hint="eastAsia" w:ascii="宋体" w:hAnsi="宋体" w:eastAsia="宋体" w:cs="宋体"/>
                <w:color w:val="auto"/>
                <w:sz w:val="24"/>
                <w:lang w:eastAsia="zh-CN"/>
              </w:rPr>
              <w:t>30日历天</w:t>
            </w:r>
          </w:p>
        </w:tc>
      </w:tr>
      <w:tr w14:paraId="6D942CD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922C1">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31370">
            <w:pPr>
              <w:tabs>
                <w:tab w:val="left" w:pos="8640"/>
              </w:tabs>
              <w:ind w:left="-2"/>
              <w:jc w:val="center"/>
              <w:rPr>
                <w:rFonts w:ascii="宋体" w:hAnsi="宋体" w:eastAsia="宋体" w:cs="宋体"/>
                <w:color w:val="auto"/>
                <w:sz w:val="24"/>
              </w:rPr>
            </w:pPr>
            <w:r>
              <w:rPr>
                <w:rFonts w:ascii="宋体" w:hAnsi="宋体" w:eastAsia="宋体" w:cs="宋体"/>
                <w:color w:val="auto"/>
                <w:sz w:val="24"/>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5A584">
            <w:pPr>
              <w:tabs>
                <w:tab w:val="left" w:pos="8640"/>
              </w:tabs>
              <w:ind w:left="-2"/>
              <w:rPr>
                <w:rFonts w:ascii="宋体" w:hAnsi="宋体" w:eastAsia="宋体" w:cs="宋体"/>
                <w:color w:val="auto"/>
                <w:sz w:val="24"/>
              </w:rPr>
            </w:pPr>
            <w:r>
              <w:rPr>
                <w:rFonts w:hint="eastAsia" w:ascii="宋体" w:hAnsi="宋体" w:eastAsia="宋体" w:cs="宋体"/>
                <w:color w:val="auto"/>
                <w:sz w:val="24"/>
              </w:rPr>
              <w:t>合同签订后甲方预付总合同款的50%，设备供货完成并验收合格后，甲方支付总合同款的50%</w:t>
            </w:r>
          </w:p>
        </w:tc>
      </w:tr>
      <w:tr w14:paraId="6DF1EED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9FA21">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C41BD">
            <w:pPr>
              <w:ind w:firstLine="14"/>
              <w:jc w:val="center"/>
              <w:rPr>
                <w:rFonts w:ascii="宋体" w:hAnsi="宋体" w:eastAsia="宋体" w:cs="宋体"/>
              </w:rPr>
            </w:pPr>
            <w:r>
              <w:rPr>
                <w:rFonts w:ascii="宋体" w:hAnsi="宋体" w:eastAsia="宋体" w:cs="宋体"/>
                <w:sz w:val="24"/>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F1B3A">
            <w:pPr>
              <w:tabs>
                <w:tab w:val="left" w:pos="8640"/>
              </w:tabs>
              <w:jc w:val="left"/>
              <w:rPr>
                <w:rFonts w:ascii="宋体" w:hAnsi="宋体" w:eastAsia="宋体" w:cs="宋体"/>
              </w:rPr>
            </w:pPr>
            <w:r>
              <w:rPr>
                <w:rFonts w:hint="eastAsia" w:ascii="宋体" w:hAnsi="宋体" w:eastAsia="宋体" w:cs="宋体"/>
                <w:sz w:val="24"/>
              </w:rPr>
              <w:t>不组织</w:t>
            </w:r>
          </w:p>
        </w:tc>
      </w:tr>
      <w:tr w14:paraId="651996D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E40E3">
            <w:pPr>
              <w:numPr>
                <w:ilvl w:val="0"/>
                <w:numId w:val="24"/>
              </w:numPr>
              <w:tabs>
                <w:tab w:val="left" w:pos="420"/>
              </w:tabs>
              <w:ind w:left="420" w:hanging="420"/>
              <w:jc w:val="center"/>
              <w:rPr>
                <w:rFonts w:ascii="宋体" w:hAnsi="宋体" w:eastAsia="宋体" w:cs="宋体"/>
                <w:sz w:val="22"/>
              </w:rPr>
            </w:pPr>
            <w:r>
              <w:rPr>
                <w:rFonts w:hint="eastAsia" w:ascii="宋体" w:hAnsi="宋体" w:eastAsia="宋体" w:cs="宋体"/>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11F4">
            <w:pPr>
              <w:spacing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4A21D0">
            <w:pPr>
              <w:tabs>
                <w:tab w:val="left" w:pos="8640"/>
              </w:tabs>
              <w:jc w:val="left"/>
              <w:rPr>
                <w:rFonts w:ascii="宋体" w:hAnsi="宋体" w:eastAsia="宋体" w:cs="宋体"/>
                <w:color w:val="FF0000"/>
              </w:rPr>
            </w:pPr>
            <w:r>
              <w:rPr>
                <w:rFonts w:hint="eastAsia" w:ascii="宋体" w:hAnsi="宋体" w:cs="宋体"/>
                <w:b/>
                <w:bCs/>
                <w:sz w:val="24"/>
              </w:rPr>
              <w:t>一次报价</w:t>
            </w:r>
          </w:p>
        </w:tc>
      </w:tr>
      <w:tr w14:paraId="7BEA403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D0FA4">
            <w:pPr>
              <w:numPr>
                <w:ilvl w:val="0"/>
                <w:numId w:val="24"/>
              </w:numPr>
              <w:tabs>
                <w:tab w:val="left" w:pos="420"/>
              </w:tabs>
              <w:ind w:left="420" w:hanging="420"/>
              <w:jc w:val="center"/>
              <w:rPr>
                <w:rFonts w:ascii="宋体" w:hAnsi="宋体" w:eastAsia="宋体" w:cs="宋体"/>
                <w:sz w:val="22"/>
              </w:rPr>
            </w:pPr>
            <w:r>
              <w:rPr>
                <w:rFonts w:hint="eastAsia" w:ascii="宋体" w:hAnsi="宋体" w:eastAsia="宋体" w:cs="宋体"/>
                <w:sz w:val="22"/>
              </w:rPr>
              <w:t>24</w:t>
            </w:r>
          </w:p>
        </w:tc>
        <w:tc>
          <w:tcPr>
            <w:tcW w:w="167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5B0C2E2">
            <w:pPr>
              <w:spacing w:beforeLines="50"/>
              <w:ind w:firstLine="14" w:firstLineChars="6"/>
              <w:jc w:val="center"/>
              <w:rPr>
                <w:rFonts w:ascii="宋体" w:hAnsi="宋体" w:cs="宋体"/>
                <w:b/>
                <w:bCs/>
                <w:sz w:val="24"/>
                <w:szCs w:val="24"/>
              </w:rPr>
            </w:pPr>
            <w:r>
              <w:rPr>
                <w:rFonts w:hint="eastAsia" w:ascii="宋体" w:hAnsi="宋体" w:eastAsia="宋体" w:cs="宋体"/>
                <w:b/>
                <w:bCs/>
                <w:sz w:val="24"/>
                <w:szCs w:val="24"/>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54D21D2">
            <w:pPr>
              <w:tabs>
                <w:tab w:val="left" w:pos="8640"/>
              </w:tabs>
              <w:jc w:val="left"/>
              <w:rPr>
                <w:rFonts w:ascii="宋体" w:hAnsi="宋体" w:cs="宋体"/>
                <w:b/>
                <w:bCs/>
                <w:sz w:val="24"/>
                <w:szCs w:val="24"/>
              </w:rPr>
            </w:pPr>
            <w:r>
              <w:rPr>
                <w:rFonts w:hint="eastAsia" w:ascii="宋体" w:hAnsi="宋体" w:cs="宋体"/>
                <w:b/>
                <w:bCs/>
                <w:sz w:val="24"/>
                <w:szCs w:val="24"/>
              </w:rPr>
              <w:t>工业</w:t>
            </w:r>
          </w:p>
        </w:tc>
      </w:tr>
    </w:tbl>
    <w:p w14:paraId="7EA6EA40">
      <w:pPr>
        <w:tabs>
          <w:tab w:val="left" w:pos="0"/>
          <w:tab w:val="left" w:pos="993"/>
          <w:tab w:val="left" w:pos="1134"/>
        </w:tabs>
        <w:rPr>
          <w:rFonts w:ascii="宋体" w:hAnsi="宋体" w:eastAsia="宋体" w:cs="宋体"/>
          <w:b/>
          <w:sz w:val="24"/>
        </w:rPr>
      </w:pPr>
    </w:p>
    <w:p w14:paraId="6FE11F52">
      <w:pPr>
        <w:spacing w:line="720" w:lineRule="auto"/>
        <w:jc w:val="center"/>
        <w:rPr>
          <w:rFonts w:ascii="宋体" w:hAnsi="宋体" w:eastAsia="宋体" w:cs="宋体"/>
          <w:b/>
          <w:sz w:val="24"/>
        </w:rPr>
      </w:pPr>
    </w:p>
    <w:p w14:paraId="40ADE1C8">
      <w:pPr>
        <w:spacing w:line="720" w:lineRule="auto"/>
        <w:jc w:val="center"/>
        <w:rPr>
          <w:rFonts w:ascii="宋体" w:hAnsi="宋体" w:eastAsia="宋体" w:cs="宋体"/>
          <w:b/>
          <w:sz w:val="24"/>
        </w:rPr>
      </w:pPr>
    </w:p>
    <w:p w14:paraId="6ABA430B">
      <w:pPr>
        <w:spacing w:line="720" w:lineRule="auto"/>
        <w:jc w:val="center"/>
        <w:rPr>
          <w:rFonts w:hint="eastAsia" w:ascii="宋体" w:hAnsi="宋体" w:eastAsia="宋体" w:cs="宋体"/>
          <w:b/>
          <w:sz w:val="24"/>
        </w:rPr>
      </w:pPr>
    </w:p>
    <w:p w14:paraId="19988D2B">
      <w:pPr>
        <w:pStyle w:val="10"/>
        <w:ind w:right="-21" w:firstLine="540"/>
        <w:rPr>
          <w:rFonts w:hint="eastAsia"/>
        </w:rPr>
      </w:pPr>
    </w:p>
    <w:p w14:paraId="5B62BDA6">
      <w:pPr>
        <w:pStyle w:val="11"/>
        <w:rPr>
          <w:rFonts w:hint="eastAsia"/>
        </w:rPr>
      </w:pPr>
    </w:p>
    <w:p w14:paraId="01C16410"/>
    <w:p w14:paraId="3401B09E">
      <w:pPr>
        <w:spacing w:line="720" w:lineRule="auto"/>
        <w:rPr>
          <w:rFonts w:ascii="宋体" w:hAnsi="宋体" w:eastAsia="宋体" w:cs="宋体"/>
          <w:b/>
          <w:sz w:val="24"/>
        </w:rPr>
      </w:pPr>
    </w:p>
    <w:p w14:paraId="325D64A2">
      <w:pPr>
        <w:pStyle w:val="10"/>
        <w:ind w:right="-21" w:firstLine="542"/>
        <w:rPr>
          <w:rFonts w:ascii="宋体" w:hAnsi="宋体" w:eastAsia="宋体" w:cs="宋体"/>
          <w:b/>
        </w:rPr>
      </w:pPr>
    </w:p>
    <w:p w14:paraId="1BC7B0AE">
      <w:pPr>
        <w:pStyle w:val="11"/>
      </w:pPr>
    </w:p>
    <w:p w14:paraId="1BE7AC45">
      <w:pPr>
        <w:spacing w:line="720" w:lineRule="auto"/>
        <w:jc w:val="center"/>
        <w:rPr>
          <w:rFonts w:ascii="宋体" w:hAnsi="宋体" w:eastAsia="宋体" w:cs="宋体"/>
          <w:b/>
          <w:sz w:val="24"/>
        </w:rPr>
      </w:pPr>
      <w:r>
        <w:rPr>
          <w:rFonts w:ascii="宋体" w:hAnsi="宋体" w:eastAsia="宋体" w:cs="宋体"/>
          <w:b/>
          <w:sz w:val="24"/>
        </w:rPr>
        <w:t>一、总则</w:t>
      </w:r>
    </w:p>
    <w:p w14:paraId="3DFAA759">
      <w:pPr>
        <w:spacing w:line="560" w:lineRule="auto"/>
        <w:ind w:firstLine="482"/>
        <w:rPr>
          <w:rFonts w:ascii="宋体" w:hAnsi="宋体" w:eastAsia="宋体" w:cs="宋体"/>
          <w:sz w:val="24"/>
        </w:rPr>
      </w:pPr>
      <w:r>
        <w:rPr>
          <w:rFonts w:ascii="宋体" w:hAnsi="宋体" w:eastAsia="宋体" w:cs="宋体"/>
          <w:b/>
          <w:sz w:val="24"/>
        </w:rPr>
        <w:t>1．适用范围</w:t>
      </w:r>
    </w:p>
    <w:p w14:paraId="683FD444">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07943F66">
      <w:pPr>
        <w:spacing w:line="560" w:lineRule="auto"/>
        <w:ind w:firstLine="482"/>
        <w:rPr>
          <w:rFonts w:ascii="宋体" w:hAnsi="宋体" w:eastAsia="宋体" w:cs="宋体"/>
          <w:b/>
          <w:sz w:val="24"/>
        </w:rPr>
      </w:pPr>
      <w:r>
        <w:rPr>
          <w:rFonts w:ascii="宋体" w:hAnsi="宋体" w:eastAsia="宋体" w:cs="宋体"/>
          <w:b/>
          <w:sz w:val="24"/>
        </w:rPr>
        <w:t>2．定义</w:t>
      </w:r>
    </w:p>
    <w:p w14:paraId="43A898F7">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32242F5F">
      <w:pPr>
        <w:tabs>
          <w:tab w:val="left" w:pos="0"/>
        </w:tabs>
        <w:spacing w:line="560" w:lineRule="auto"/>
        <w:ind w:firstLine="480"/>
        <w:rPr>
          <w:rFonts w:ascii="宋体" w:hAnsi="宋体" w:eastAsia="宋体" w:cs="宋体"/>
          <w:sz w:val="24"/>
        </w:rPr>
      </w:pPr>
      <w:r>
        <w:rPr>
          <w:rFonts w:ascii="宋体" w:hAnsi="宋体" w:eastAsia="宋体" w:cs="宋体"/>
          <w:sz w:val="24"/>
        </w:rPr>
        <w:t>2.2“采购人”：</w:t>
      </w:r>
      <w:r>
        <w:rPr>
          <w:rFonts w:hint="eastAsia" w:ascii="宋体" w:hAnsi="宋体" w:eastAsia="宋体" w:cs="宋体"/>
          <w:sz w:val="24"/>
        </w:rPr>
        <w:t>周口市生态环境局扶沟分局</w:t>
      </w:r>
    </w:p>
    <w:p w14:paraId="2D865640">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2C7980A2">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24F5B1FE">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9D127A9">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71354E4">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46ED9492">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7223700D">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3126A5ED">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75CE4559">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34E6B4B6">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1C5D33AD">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78002C12">
      <w:pPr>
        <w:spacing w:line="560" w:lineRule="auto"/>
        <w:ind w:firstLine="482"/>
        <w:rPr>
          <w:rFonts w:ascii="宋体" w:hAnsi="宋体" w:eastAsia="宋体" w:cs="宋体"/>
          <w:b/>
          <w:sz w:val="24"/>
        </w:rPr>
      </w:pPr>
      <w:r>
        <w:rPr>
          <w:rFonts w:ascii="宋体" w:hAnsi="宋体" w:eastAsia="宋体" w:cs="宋体"/>
          <w:b/>
          <w:sz w:val="24"/>
        </w:rPr>
        <w:t>3.采购预算</w:t>
      </w:r>
    </w:p>
    <w:p w14:paraId="6B29B485">
      <w:pPr>
        <w:spacing w:line="560" w:lineRule="auto"/>
        <w:ind w:firstLine="480"/>
        <w:rPr>
          <w:rFonts w:ascii="宋体" w:hAnsi="宋体" w:eastAsia="宋体" w:cs="宋体"/>
          <w:sz w:val="24"/>
        </w:rPr>
      </w:pPr>
      <w:r>
        <w:rPr>
          <w:rFonts w:ascii="宋体" w:hAnsi="宋体" w:eastAsia="宋体" w:cs="宋体"/>
          <w:sz w:val="24"/>
        </w:rPr>
        <w:t>3.1本次采购预算：见公告。</w:t>
      </w:r>
    </w:p>
    <w:p w14:paraId="503C5A81">
      <w:pPr>
        <w:spacing w:line="560" w:lineRule="auto"/>
        <w:ind w:firstLine="482"/>
        <w:rPr>
          <w:rFonts w:ascii="宋体" w:hAnsi="宋体" w:eastAsia="宋体" w:cs="宋体"/>
          <w:b/>
          <w:sz w:val="24"/>
        </w:rPr>
      </w:pPr>
      <w:r>
        <w:rPr>
          <w:rFonts w:ascii="宋体" w:hAnsi="宋体" w:eastAsia="宋体" w:cs="宋体"/>
          <w:b/>
          <w:sz w:val="24"/>
        </w:rPr>
        <w:t>4.合格的供应商</w:t>
      </w:r>
    </w:p>
    <w:p w14:paraId="6A279CF3">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57F6722D">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74A7AF0B">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14:paraId="23A66DA6">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44275A61">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14:paraId="006454A6">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0B2F0F80">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3875F53F">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5CCCEFDE">
      <w:pPr>
        <w:spacing w:line="360" w:lineRule="auto"/>
        <w:rPr>
          <w:rFonts w:ascii="宋体" w:hAnsi="宋体" w:eastAsia="宋体" w:cs="宋体"/>
          <w:sz w:val="24"/>
        </w:rPr>
      </w:pPr>
      <w:r>
        <w:rPr>
          <w:rFonts w:ascii="宋体" w:hAnsi="宋体" w:eastAsia="宋体" w:cs="宋体"/>
          <w:sz w:val="24"/>
        </w:rPr>
        <w:t xml:space="preserve">4.6 </w:t>
      </w:r>
      <w:r>
        <w:rPr>
          <w:rFonts w:hint="eastAsia" w:ascii="宋体" w:hAnsi="宋体" w:eastAsia="宋体" w:cs="宋体"/>
          <w:sz w:val="24"/>
        </w:rPr>
        <w:t>投标人应自行对供货现场和周围环境进行勘察，以获取编制投标文件和签署合同所需的资料</w:t>
      </w:r>
      <w:r>
        <w:rPr>
          <w:rFonts w:ascii="宋体" w:hAnsi="宋体" w:eastAsia="宋体" w:cs="宋体"/>
          <w:sz w:val="24"/>
        </w:rPr>
        <w:t>。</w:t>
      </w:r>
    </w:p>
    <w:p w14:paraId="749BFA53">
      <w:pPr>
        <w:spacing w:line="560" w:lineRule="auto"/>
        <w:ind w:firstLine="480"/>
        <w:rPr>
          <w:rFonts w:ascii="宋体" w:hAnsi="宋体" w:cs="宋体"/>
          <w:sz w:val="24"/>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w:t>
      </w:r>
      <w:r>
        <w:rPr>
          <w:rFonts w:hint="eastAsia" w:ascii="宋体" w:hAnsi="宋体" w:cs="宋体"/>
          <w:sz w:val="24"/>
        </w:rPr>
        <w:t>并提供承诺。</w:t>
      </w:r>
    </w:p>
    <w:p w14:paraId="659C7F1D">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04E702B1">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545A1E1B">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61605E6">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6CAB7C72">
      <w:pPr>
        <w:spacing w:line="720" w:lineRule="auto"/>
        <w:jc w:val="center"/>
        <w:rPr>
          <w:rFonts w:ascii="宋体" w:hAnsi="宋体" w:eastAsia="宋体" w:cs="宋体"/>
          <w:b/>
          <w:sz w:val="24"/>
        </w:rPr>
      </w:pPr>
      <w:r>
        <w:rPr>
          <w:rFonts w:ascii="宋体" w:hAnsi="宋体" w:eastAsia="宋体" w:cs="宋体"/>
          <w:b/>
          <w:sz w:val="24"/>
        </w:rPr>
        <w:t>二、竞争性磋商文件</w:t>
      </w:r>
    </w:p>
    <w:p w14:paraId="03E233C9">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12988B3C">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183B70D3">
      <w:pPr>
        <w:spacing w:line="560" w:lineRule="auto"/>
        <w:ind w:firstLine="480"/>
        <w:rPr>
          <w:rFonts w:ascii="宋体" w:hAnsi="宋体" w:eastAsia="宋体" w:cs="宋体"/>
          <w:sz w:val="24"/>
        </w:rPr>
      </w:pPr>
      <w:r>
        <w:rPr>
          <w:rFonts w:ascii="宋体" w:hAnsi="宋体" w:eastAsia="宋体" w:cs="宋体"/>
          <w:sz w:val="24"/>
        </w:rPr>
        <w:t>（1）竞争性磋商邀请函；</w:t>
      </w:r>
    </w:p>
    <w:p w14:paraId="157E420C">
      <w:pPr>
        <w:spacing w:line="560" w:lineRule="auto"/>
        <w:ind w:firstLine="480"/>
        <w:rPr>
          <w:rFonts w:ascii="宋体" w:hAnsi="宋体" w:eastAsia="宋体" w:cs="宋体"/>
          <w:sz w:val="24"/>
        </w:rPr>
      </w:pPr>
      <w:r>
        <w:rPr>
          <w:rFonts w:ascii="宋体" w:hAnsi="宋体" w:eastAsia="宋体" w:cs="宋体"/>
          <w:sz w:val="24"/>
        </w:rPr>
        <w:t>（2）供应商须知；</w:t>
      </w:r>
    </w:p>
    <w:p w14:paraId="2C159A70">
      <w:pPr>
        <w:spacing w:line="560" w:lineRule="auto"/>
        <w:ind w:firstLine="480"/>
        <w:rPr>
          <w:rFonts w:ascii="宋体" w:hAnsi="宋体" w:eastAsia="宋体" w:cs="宋体"/>
          <w:sz w:val="24"/>
        </w:rPr>
      </w:pPr>
      <w:r>
        <w:rPr>
          <w:rFonts w:ascii="宋体" w:hAnsi="宋体" w:eastAsia="宋体" w:cs="宋体"/>
          <w:sz w:val="24"/>
        </w:rPr>
        <w:t>（3）采购需求；</w:t>
      </w:r>
    </w:p>
    <w:p w14:paraId="2DCF50C6">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62CA6B03">
      <w:pPr>
        <w:spacing w:line="560" w:lineRule="auto"/>
        <w:ind w:firstLine="480"/>
        <w:rPr>
          <w:rFonts w:ascii="宋体" w:hAnsi="宋体" w:eastAsia="宋体" w:cs="宋体"/>
          <w:sz w:val="24"/>
        </w:rPr>
      </w:pPr>
      <w:r>
        <w:rPr>
          <w:rFonts w:ascii="宋体" w:hAnsi="宋体" w:eastAsia="宋体" w:cs="宋体"/>
          <w:sz w:val="24"/>
        </w:rPr>
        <w:t>（5）合同主要条款。</w:t>
      </w:r>
    </w:p>
    <w:p w14:paraId="0B6BE7F1">
      <w:pPr>
        <w:spacing w:line="560" w:lineRule="auto"/>
        <w:ind w:firstLine="480"/>
        <w:rPr>
          <w:rFonts w:ascii="宋体" w:hAnsi="宋体" w:eastAsia="宋体" w:cs="宋体"/>
          <w:sz w:val="24"/>
        </w:rPr>
      </w:pPr>
      <w:r>
        <w:rPr>
          <w:rFonts w:ascii="宋体" w:hAnsi="宋体" w:eastAsia="宋体" w:cs="宋体"/>
          <w:sz w:val="24"/>
        </w:rPr>
        <w:t>6.2</w:t>
      </w:r>
      <w:r>
        <w:rPr>
          <w:rFonts w:hint="eastAsia" w:ascii="宋体" w:hAnsi="宋体" w:eastAsia="宋体" w:cs="宋体"/>
          <w:sz w:val="24"/>
        </w:rPr>
        <w:t>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蹉商文件无异议，出具确认书，确认竞争性蹉商文件清晰无异议。确认书作为资格审查资料。</w:t>
      </w:r>
    </w:p>
    <w:p w14:paraId="1E040F14">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24FF2ADD">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605D3B4">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2602CABF">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ADA1CC">
      <w:pPr>
        <w:spacing w:line="720" w:lineRule="auto"/>
        <w:jc w:val="center"/>
        <w:rPr>
          <w:rFonts w:ascii="宋体" w:hAnsi="宋体" w:eastAsia="宋体" w:cs="宋体"/>
          <w:b/>
          <w:sz w:val="24"/>
        </w:rPr>
      </w:pPr>
      <w:r>
        <w:rPr>
          <w:rFonts w:ascii="宋体" w:hAnsi="宋体" w:eastAsia="宋体" w:cs="宋体"/>
          <w:b/>
          <w:sz w:val="24"/>
        </w:rPr>
        <w:t>三、响应性文件的编制</w:t>
      </w:r>
    </w:p>
    <w:p w14:paraId="21601D36">
      <w:pPr>
        <w:spacing w:line="560" w:lineRule="auto"/>
        <w:ind w:firstLine="482"/>
        <w:rPr>
          <w:rFonts w:ascii="宋体" w:hAnsi="宋体" w:eastAsia="宋体" w:cs="宋体"/>
          <w:b/>
          <w:sz w:val="24"/>
        </w:rPr>
      </w:pPr>
      <w:r>
        <w:rPr>
          <w:rFonts w:ascii="宋体" w:hAnsi="宋体" w:eastAsia="宋体" w:cs="宋体"/>
          <w:b/>
          <w:sz w:val="24"/>
        </w:rPr>
        <w:t>8.要求</w:t>
      </w:r>
    </w:p>
    <w:p w14:paraId="3B6422C5">
      <w:pPr>
        <w:spacing w:line="560" w:lineRule="auto"/>
        <w:ind w:firstLine="480"/>
        <w:rPr>
          <w:rFonts w:ascii="宋体" w:hAnsi="宋体" w:eastAsia="宋体" w:cs="宋体"/>
          <w:sz w:val="24"/>
        </w:rPr>
      </w:pPr>
      <w:r>
        <w:rPr>
          <w:rFonts w:ascii="宋体" w:hAnsi="宋体" w:eastAsia="宋体" w:cs="宋体"/>
          <w:sz w:val="24"/>
        </w:rPr>
        <w:t>8.1</w:t>
      </w:r>
      <w:r>
        <w:rPr>
          <w:rFonts w:hint="eastAsia" w:ascii="宋体" w:hAnsi="宋体" w:eastAsia="宋体" w:cs="宋体"/>
          <w:sz w:val="24"/>
        </w:rPr>
        <w:t>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4A1398B">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6C104A19">
      <w:pPr>
        <w:spacing w:line="560" w:lineRule="auto"/>
        <w:ind w:firstLine="480"/>
        <w:rPr>
          <w:rFonts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6F9DF523">
      <w:pPr>
        <w:spacing w:line="560" w:lineRule="auto"/>
        <w:ind w:firstLine="480"/>
        <w:rPr>
          <w:rFonts w:ascii="宋体" w:hAnsi="宋体" w:eastAsia="宋体" w:cs="宋体"/>
          <w:sz w:val="24"/>
        </w:rPr>
      </w:pPr>
      <w:r>
        <w:rPr>
          <w:rFonts w:hint="eastAsia" w:ascii="宋体" w:hAnsi="宋体" w:eastAsia="宋体" w:cs="宋体"/>
          <w:sz w:val="24"/>
        </w:rPr>
        <w:t>8.4 供应商需保证自行承担参加竞争性磋商采购活动有关的全部费用，竞争性磋商组织人在任何情况下均无义务和责任承担上述费用。</w:t>
      </w:r>
    </w:p>
    <w:p w14:paraId="5F857939">
      <w:pPr>
        <w:spacing w:line="560" w:lineRule="auto"/>
        <w:ind w:firstLine="480"/>
        <w:rPr>
          <w:rFonts w:ascii="宋体" w:hAnsi="宋体" w:eastAsia="宋体" w:cs="宋体"/>
          <w:sz w:val="24"/>
        </w:rPr>
      </w:pPr>
      <w:r>
        <w:rPr>
          <w:rFonts w:hint="eastAsia" w:ascii="宋体" w:hAnsi="宋体" w:eastAsia="宋体" w:cs="宋体"/>
          <w:sz w:val="24"/>
        </w:rPr>
        <w:t>8.5供应商仔细阅读竞争性磋商文件的所有内容，如果有异议在规定的时间内提出，没有异议需做出“无异议”保证书，承诺书作为响应文件的组织部分，否则为无效响应文件。</w:t>
      </w:r>
    </w:p>
    <w:p w14:paraId="634013D1">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35FC74AC">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8B18BE4">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691B51E9">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76A04542">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12FD51B8">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325A358E">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0EE97CC3">
      <w:pPr>
        <w:spacing w:line="560" w:lineRule="auto"/>
        <w:ind w:firstLine="480"/>
        <w:rPr>
          <w:rFonts w:ascii="宋体" w:hAnsi="宋体" w:eastAsia="宋体" w:cs="宋体"/>
          <w:sz w:val="24"/>
        </w:rPr>
      </w:pPr>
      <w:r>
        <w:rPr>
          <w:rFonts w:hint="eastAsia" w:ascii="宋体" w:hAnsi="宋体" w:eastAsia="宋体" w:cs="宋体"/>
          <w:sz w:val="24"/>
        </w:rPr>
        <w:t>10.2响应文件应编制连续页码，除特殊规格的图纸或方案、图片资料等外，均应按A4规格制作。</w:t>
      </w:r>
    </w:p>
    <w:p w14:paraId="63A59425">
      <w:pPr>
        <w:spacing w:line="560" w:lineRule="auto"/>
        <w:ind w:firstLine="480"/>
        <w:rPr>
          <w:rFonts w:ascii="宋体" w:hAnsi="宋体" w:eastAsia="宋体" w:cs="宋体"/>
          <w:sz w:val="24"/>
        </w:rPr>
      </w:pPr>
      <w:r>
        <w:rPr>
          <w:rFonts w:hint="eastAsia" w:ascii="宋体" w:hAnsi="宋体" w:eastAsia="宋体" w:cs="宋体"/>
          <w:sz w:val="24"/>
        </w:rPr>
        <w:t>10.3响应文件封面要求：列明项目名称、项目编号、供应商名称及地址等信息。</w:t>
      </w:r>
    </w:p>
    <w:p w14:paraId="74497B35">
      <w:pPr>
        <w:spacing w:line="560" w:lineRule="auto"/>
        <w:ind w:firstLine="482"/>
        <w:rPr>
          <w:rFonts w:ascii="宋体" w:hAnsi="宋体" w:eastAsia="宋体" w:cs="宋体"/>
          <w:b/>
          <w:sz w:val="24"/>
        </w:rPr>
      </w:pPr>
      <w:r>
        <w:rPr>
          <w:rFonts w:ascii="宋体" w:hAnsi="宋体" w:eastAsia="宋体" w:cs="宋体"/>
          <w:b/>
          <w:sz w:val="24"/>
        </w:rPr>
        <w:t>11.响应性文件格式</w:t>
      </w:r>
    </w:p>
    <w:p w14:paraId="214522DE">
      <w:pPr>
        <w:spacing w:line="560" w:lineRule="auto"/>
        <w:ind w:firstLine="480"/>
        <w:rPr>
          <w:rFonts w:ascii="宋体" w:hAnsi="宋体" w:eastAsia="宋体" w:cs="宋体"/>
          <w:sz w:val="24"/>
        </w:rPr>
      </w:pPr>
      <w:r>
        <w:rPr>
          <w:rFonts w:ascii="宋体" w:hAnsi="宋体" w:eastAsia="宋体" w:cs="宋体"/>
          <w:sz w:val="24"/>
        </w:rPr>
        <w:t>11.1</w:t>
      </w:r>
      <w:r>
        <w:rPr>
          <w:rFonts w:hint="eastAsia" w:ascii="宋体" w:hAnsi="宋体" w:eastAsia="宋体" w:cs="宋体"/>
          <w:sz w:val="24"/>
        </w:rPr>
        <w:t>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目录；每个页面应在明显位置编制页码和总页码；除特殊规格的图纸或方案、图片资料等外，均应按A4规格制作。</w:t>
      </w:r>
    </w:p>
    <w:p w14:paraId="204F0B7D">
      <w:pPr>
        <w:spacing w:line="560" w:lineRule="auto"/>
        <w:ind w:firstLine="482"/>
        <w:rPr>
          <w:rFonts w:ascii="宋体" w:hAnsi="宋体" w:eastAsia="宋体" w:cs="宋体"/>
          <w:b/>
          <w:sz w:val="24"/>
        </w:rPr>
      </w:pPr>
      <w:r>
        <w:rPr>
          <w:rFonts w:ascii="宋体" w:hAnsi="宋体" w:eastAsia="宋体" w:cs="宋体"/>
          <w:b/>
          <w:sz w:val="24"/>
        </w:rPr>
        <w:t>12.竞争性磋商报价</w:t>
      </w:r>
    </w:p>
    <w:p w14:paraId="3706ECD2">
      <w:pPr>
        <w:spacing w:line="560" w:lineRule="auto"/>
        <w:ind w:firstLine="480"/>
        <w:rPr>
          <w:rFonts w:ascii="宋体" w:hAnsi="宋体" w:eastAsia="宋体" w:cs="宋体"/>
          <w:sz w:val="24"/>
        </w:rPr>
      </w:pPr>
      <w:r>
        <w:rPr>
          <w:rFonts w:ascii="宋体" w:hAnsi="宋体" w:eastAsia="宋体" w:cs="宋体"/>
          <w:sz w:val="24"/>
        </w:rPr>
        <w:t>12.1</w:t>
      </w:r>
      <w:r>
        <w:rPr>
          <w:rFonts w:hint="eastAsia" w:ascii="宋体" w:hAnsi="宋体" w:eastAsia="宋体" w:cs="宋体"/>
          <w:sz w:val="24"/>
        </w:rPr>
        <w:t>报价包括所投货物、保险、税费、包装、加工及加工损耗、运输、现场落地、安装及安装损耗、调试、检测、验收和交付后约定期限内免费维保等工作所发生的一切应有费用。并在报价一览表总报价处加盖公章和法人代表签字。供应商必须保证确保整体通过用户方及有关主管部门验收，所发生的的验收费用由供应商承担</w:t>
      </w:r>
      <w:r>
        <w:rPr>
          <w:rFonts w:ascii="宋体" w:hAnsi="宋体" w:eastAsia="宋体" w:cs="宋体"/>
          <w:sz w:val="24"/>
        </w:rPr>
        <w:t>。</w:t>
      </w:r>
    </w:p>
    <w:p w14:paraId="6B05EBE2">
      <w:pPr>
        <w:spacing w:line="560" w:lineRule="auto"/>
        <w:ind w:firstLine="480"/>
        <w:rPr>
          <w:rFonts w:ascii="宋体" w:hAnsi="宋体" w:eastAsia="宋体" w:cs="宋体"/>
          <w:sz w:val="24"/>
        </w:rPr>
      </w:pPr>
      <w:r>
        <w:rPr>
          <w:rFonts w:ascii="宋体" w:hAnsi="宋体" w:eastAsia="宋体" w:cs="宋体"/>
          <w:sz w:val="24"/>
        </w:rPr>
        <w:t>12.2经过磋商后进行的报价为供应商的最终报价。</w:t>
      </w:r>
    </w:p>
    <w:p w14:paraId="7D13036D">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14:paraId="1252326B">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14:paraId="1BC7BC37">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14:paraId="69727762">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77BE64B1">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205366AA">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319E721">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5912E94B">
      <w:pPr>
        <w:spacing w:line="560" w:lineRule="auto"/>
        <w:ind w:firstLine="480"/>
        <w:rPr>
          <w:rFonts w:ascii="宋体" w:hAnsi="宋体" w:eastAsia="宋体" w:cs="宋体"/>
          <w:sz w:val="24"/>
        </w:rPr>
      </w:pPr>
      <w:r>
        <w:rPr>
          <w:rFonts w:ascii="宋体" w:hAnsi="宋体" w:eastAsia="宋体" w:cs="宋体"/>
          <w:sz w:val="24"/>
        </w:rPr>
        <w:t>14.1</w:t>
      </w:r>
      <w:r>
        <w:rPr>
          <w:rFonts w:hint="eastAsia" w:ascii="宋体" w:hAnsi="宋体" w:eastAsia="宋体" w:cs="宋体"/>
          <w:sz w:val="24"/>
        </w:rPr>
        <w:t>响应性文件中凡是要求签署和加盖公章处均须由供应商的法定代表人或其委托代理人签字并加盖供应商公章。生成后的电子响应文件需要加盖供应商骑缝章、法定代表人或委托代理人逐页签字盖章。本竞争性磋商文件所表述（指定）的公章是指法人（供应商）行政公章，不包括专用章。</w:t>
      </w:r>
    </w:p>
    <w:p w14:paraId="0E229CF9">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780756C">
      <w:pPr>
        <w:spacing w:line="560" w:lineRule="auto"/>
        <w:ind w:firstLine="480"/>
        <w:rPr>
          <w:rFonts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14:paraId="1885B48B">
      <w:pPr>
        <w:spacing w:line="5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14.4授权委托书须在法人和被授权人身份证反面签名确认。</w:t>
      </w:r>
    </w:p>
    <w:p w14:paraId="26CAFE08">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14:paraId="2CE7BC7B">
      <w:pPr>
        <w:numPr>
          <w:ilvl w:val="0"/>
          <w:numId w:val="25"/>
        </w:numPr>
        <w:tabs>
          <w:tab w:val="left" w:pos="720"/>
        </w:tabs>
        <w:spacing w:line="720" w:lineRule="auto"/>
        <w:ind w:left="720" w:hanging="720"/>
        <w:jc w:val="center"/>
        <w:rPr>
          <w:rFonts w:ascii="宋体" w:hAnsi="宋体" w:eastAsia="宋体" w:cs="宋体"/>
          <w:b/>
          <w:sz w:val="24"/>
        </w:rPr>
      </w:pPr>
      <w:r>
        <w:rPr>
          <w:rFonts w:ascii="宋体" w:hAnsi="宋体" w:eastAsia="宋体" w:cs="宋体"/>
          <w:b/>
          <w:sz w:val="24"/>
        </w:rPr>
        <w:t>响应性文件的递交</w:t>
      </w:r>
    </w:p>
    <w:p w14:paraId="31FC4CAC">
      <w:pPr>
        <w:spacing w:line="560" w:lineRule="auto"/>
        <w:ind w:firstLine="480"/>
        <w:rPr>
          <w:rFonts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14:paraId="1DF77694">
      <w:pPr>
        <w:spacing w:line="5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6CE52BB">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4325E93F">
      <w:pPr>
        <w:spacing w:line="560" w:lineRule="auto"/>
        <w:rPr>
          <w:rFonts w:ascii="宋体" w:hAnsi="宋体" w:eastAsia="宋体" w:cs="宋体"/>
          <w:b/>
          <w:sz w:val="24"/>
        </w:rPr>
      </w:pPr>
      <w:r>
        <w:rPr>
          <w:rFonts w:ascii="宋体" w:hAnsi="宋体" w:eastAsia="宋体" w:cs="宋体"/>
          <w:b/>
          <w:sz w:val="24"/>
        </w:rPr>
        <w:t>16.响应性文件的递交</w:t>
      </w:r>
    </w:p>
    <w:p w14:paraId="43D180FD">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4789869E">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13F06A45">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148411F6">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3C8F4C60">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15C4BD48">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828220A">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6840D65E">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CEADDBA">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17.4.2响应性文件未按竞争性磋商文件规定密封、签署、盖章的；</w:t>
      </w:r>
    </w:p>
    <w:p w14:paraId="4AB092EC">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34054856">
      <w:pPr>
        <w:spacing w:line="720" w:lineRule="auto"/>
        <w:jc w:val="center"/>
        <w:rPr>
          <w:rFonts w:ascii="宋体" w:hAnsi="宋体" w:eastAsia="宋体" w:cs="宋体"/>
          <w:b/>
          <w:sz w:val="24"/>
        </w:rPr>
      </w:pPr>
      <w:r>
        <w:rPr>
          <w:rFonts w:ascii="宋体" w:hAnsi="宋体" w:eastAsia="宋体" w:cs="宋体"/>
          <w:b/>
          <w:sz w:val="24"/>
        </w:rPr>
        <w:t>五、竞争性磋商</w:t>
      </w:r>
    </w:p>
    <w:p w14:paraId="19B5B902">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4509C93E">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7234EA3D">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1167309C">
      <w:pPr>
        <w:spacing w:line="560" w:lineRule="auto"/>
        <w:ind w:firstLine="480"/>
        <w:rPr>
          <w:rFonts w:ascii="宋体" w:hAnsi="宋体" w:eastAsia="宋体" w:cs="宋体"/>
          <w:sz w:val="24"/>
        </w:rPr>
      </w:pPr>
      <w:r>
        <w:rPr>
          <w:rFonts w:hint="eastAsia" w:ascii="宋体" w:hAnsi="宋体" w:eastAsia="宋体" w:cs="宋体"/>
          <w:sz w:val="24"/>
        </w:rPr>
        <w:t>18.3投标人不得以任何方式干扰、影响评标工作，投标人对上述做出书面保证，否则视为不响应招标文件实质性内容。</w:t>
      </w:r>
    </w:p>
    <w:p w14:paraId="48318520">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29762C66">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84AC9CB">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147BE22E">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4112559">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5FBF0C7E">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10621A01">
      <w:pPr>
        <w:spacing w:line="560" w:lineRule="auto"/>
        <w:ind w:firstLine="480"/>
        <w:rPr>
          <w:rFonts w:ascii="宋体" w:hAnsi="宋体" w:eastAsia="宋体" w:cs="宋体"/>
          <w:sz w:val="24"/>
        </w:rPr>
      </w:pPr>
      <w:r>
        <w:rPr>
          <w:rFonts w:ascii="宋体" w:hAnsi="宋体" w:eastAsia="宋体" w:cs="宋体"/>
          <w:sz w:val="24"/>
        </w:rPr>
        <w:t>（2）响应性文件的完整性；</w:t>
      </w:r>
    </w:p>
    <w:p w14:paraId="48C8AE62">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22C102C5">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20EFAA91">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14D71C21">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5A729979">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8F8AB52">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70CFC948">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7CF3617D">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203D6696">
      <w:pPr>
        <w:spacing w:line="360" w:lineRule="auto"/>
        <w:ind w:firstLine="480" w:firstLineChars="200"/>
        <w:rPr>
          <w:rFonts w:ascii="宋体" w:hAnsi="宋体" w:eastAsia="宋体" w:cs="宋体"/>
          <w:sz w:val="24"/>
        </w:rPr>
      </w:pPr>
      <w:r>
        <w:rPr>
          <w:rFonts w:hint="eastAsia" w:ascii="宋体" w:hAnsi="宋体" w:eastAsia="宋体" w:cs="宋体"/>
          <w:sz w:val="24"/>
        </w:rPr>
        <w:t>19.7.1未按竞争性磋商文件规定要求签署、盖章的；</w:t>
      </w:r>
    </w:p>
    <w:p w14:paraId="08EF1782">
      <w:pPr>
        <w:spacing w:line="360" w:lineRule="auto"/>
        <w:ind w:firstLine="480" w:firstLineChars="200"/>
        <w:rPr>
          <w:rFonts w:ascii="宋体" w:hAnsi="宋体" w:eastAsia="宋体" w:cs="宋体"/>
          <w:sz w:val="24"/>
        </w:rPr>
      </w:pPr>
      <w:r>
        <w:rPr>
          <w:rFonts w:hint="eastAsia" w:ascii="宋体" w:hAnsi="宋体" w:eastAsia="宋体" w:cs="宋体"/>
          <w:sz w:val="24"/>
        </w:rPr>
        <w:t>19.7.2资格证明文件不全的，或不符合竞争性磋商文件中规定的资格要求的；</w:t>
      </w:r>
    </w:p>
    <w:p w14:paraId="17E14E26">
      <w:pPr>
        <w:spacing w:line="360" w:lineRule="auto"/>
        <w:ind w:firstLine="480" w:firstLineChars="200"/>
        <w:rPr>
          <w:rFonts w:ascii="宋体" w:hAnsi="宋体" w:eastAsia="宋体" w:cs="宋体"/>
          <w:sz w:val="24"/>
        </w:rPr>
      </w:pPr>
      <w:r>
        <w:rPr>
          <w:rFonts w:hint="eastAsia" w:ascii="宋体" w:hAnsi="宋体" w:eastAsia="宋体" w:cs="宋体"/>
          <w:sz w:val="24"/>
        </w:rPr>
        <w:t>19.7.3供应商代表未能出具有效身份证明，或与身份不符的；</w:t>
      </w:r>
    </w:p>
    <w:p w14:paraId="101967E9">
      <w:pPr>
        <w:spacing w:line="360" w:lineRule="auto"/>
        <w:ind w:firstLine="480" w:firstLineChars="200"/>
        <w:rPr>
          <w:rFonts w:ascii="宋体" w:hAnsi="宋体" w:eastAsia="宋体" w:cs="宋体"/>
          <w:sz w:val="24"/>
        </w:rPr>
      </w:pPr>
      <w:r>
        <w:rPr>
          <w:rFonts w:hint="eastAsia" w:ascii="宋体" w:hAnsi="宋体" w:eastAsia="宋体" w:cs="宋体"/>
          <w:sz w:val="24"/>
        </w:rPr>
        <w:t>19.7.4不符合竞争性磋商文件规定的实质性要求的；</w:t>
      </w:r>
    </w:p>
    <w:p w14:paraId="7A96E0F6">
      <w:pPr>
        <w:spacing w:line="360" w:lineRule="auto"/>
        <w:ind w:firstLine="480" w:firstLineChars="200"/>
        <w:rPr>
          <w:rFonts w:ascii="宋体" w:hAnsi="宋体" w:eastAsia="宋体" w:cs="宋体"/>
          <w:sz w:val="24"/>
        </w:rPr>
      </w:pPr>
      <w:r>
        <w:rPr>
          <w:rFonts w:hint="eastAsia" w:ascii="宋体" w:hAnsi="宋体" w:eastAsia="宋体" w:cs="宋体"/>
          <w:sz w:val="24"/>
        </w:rPr>
        <w:t>19.7.5响应性文件内容不齐全或内容虚假的；</w:t>
      </w:r>
    </w:p>
    <w:p w14:paraId="7C42837D">
      <w:pPr>
        <w:spacing w:line="360" w:lineRule="auto"/>
        <w:ind w:firstLine="480" w:firstLineChars="200"/>
        <w:rPr>
          <w:rFonts w:ascii="宋体" w:hAnsi="宋体" w:eastAsia="宋体" w:cs="宋体"/>
          <w:sz w:val="24"/>
        </w:rPr>
      </w:pPr>
      <w:r>
        <w:rPr>
          <w:rFonts w:hint="eastAsia" w:ascii="宋体" w:hAnsi="宋体" w:eastAsia="宋体" w:cs="宋体"/>
          <w:sz w:val="24"/>
        </w:rPr>
        <w:t>19.7.6供应商的投标质量无承诺的；</w:t>
      </w:r>
    </w:p>
    <w:p w14:paraId="1D527790">
      <w:pPr>
        <w:spacing w:line="360" w:lineRule="auto"/>
        <w:ind w:firstLine="480" w:firstLineChars="200"/>
        <w:rPr>
          <w:rFonts w:ascii="宋体" w:hAnsi="宋体" w:eastAsia="宋体" w:cs="宋体"/>
          <w:sz w:val="24"/>
        </w:rPr>
      </w:pPr>
      <w:r>
        <w:rPr>
          <w:rFonts w:hint="eastAsia" w:ascii="宋体" w:hAnsi="宋体" w:eastAsia="宋体" w:cs="宋体"/>
          <w:sz w:val="24"/>
        </w:rPr>
        <w:t>19.7.7响应性文件的内容修改处未按规定签名或盖章的；</w:t>
      </w:r>
    </w:p>
    <w:p w14:paraId="3EA7FC05">
      <w:pPr>
        <w:spacing w:line="360" w:lineRule="auto"/>
        <w:ind w:firstLine="480" w:firstLineChars="200"/>
        <w:rPr>
          <w:rFonts w:ascii="宋体" w:hAnsi="宋体" w:eastAsia="宋体" w:cs="宋体"/>
          <w:sz w:val="24"/>
        </w:rPr>
      </w:pPr>
      <w:r>
        <w:rPr>
          <w:rFonts w:hint="eastAsia" w:ascii="宋体" w:hAnsi="宋体" w:eastAsia="宋体" w:cs="宋体"/>
          <w:sz w:val="24"/>
        </w:rPr>
        <w:t>19.7.8违反法律、行政法规、竞争性磋商文件规定的其他情形的。</w:t>
      </w:r>
    </w:p>
    <w:p w14:paraId="5F3CD8A9">
      <w:pPr>
        <w:spacing w:line="360" w:lineRule="auto"/>
        <w:ind w:firstLine="480" w:firstLineChars="200"/>
        <w:rPr>
          <w:rFonts w:ascii="宋体" w:hAnsi="宋体" w:eastAsia="宋体" w:cs="宋体"/>
          <w:sz w:val="24"/>
        </w:rPr>
      </w:pPr>
      <w:r>
        <w:rPr>
          <w:rFonts w:hint="eastAsia" w:ascii="宋体" w:hAnsi="宋体" w:eastAsia="宋体" w:cs="宋体"/>
          <w:sz w:val="24"/>
        </w:rPr>
        <w:t>19.7.9不同供应商在同一台计算机生成的响应文件。</w:t>
      </w:r>
    </w:p>
    <w:p w14:paraId="021D0618">
      <w:pPr>
        <w:spacing w:line="360" w:lineRule="auto"/>
        <w:ind w:firstLine="480" w:firstLineChars="200"/>
        <w:rPr>
          <w:rFonts w:ascii="宋体" w:hAnsi="宋体" w:eastAsia="宋体" w:cs="宋体"/>
          <w:sz w:val="24"/>
        </w:rPr>
      </w:pPr>
      <w:r>
        <w:rPr>
          <w:rFonts w:hint="eastAsia" w:ascii="宋体" w:hAnsi="宋体" w:eastAsia="宋体" w:cs="宋体"/>
          <w:sz w:val="24"/>
        </w:rPr>
        <w:t>19.7.10 未提供近半年内任意一个月的已依法缴纳税收和社会保障资金的凭证（依法免税或不需要缴纳社会保障资金的供应商应提供相应证明文件，新公司成立不满三个月的自成立之日起提供）；</w:t>
      </w:r>
    </w:p>
    <w:p w14:paraId="4456CC93">
      <w:pPr>
        <w:spacing w:line="360" w:lineRule="auto"/>
        <w:ind w:firstLine="480" w:firstLineChars="200"/>
        <w:rPr>
          <w:rFonts w:ascii="宋体" w:hAnsi="宋体" w:eastAsia="宋体" w:cs="宋体"/>
          <w:sz w:val="24"/>
        </w:rPr>
      </w:pPr>
      <w:r>
        <w:rPr>
          <w:rFonts w:hint="eastAsia" w:ascii="宋体" w:hAnsi="宋体" w:eastAsia="宋体" w:cs="宋体"/>
          <w:sz w:val="24"/>
        </w:rPr>
        <w:t>19.7.11 未提供经会计师事务所或审计机构审计的财务会计报表，包括资产负债表、现金流量表、利润表、财务制度和财务情况说明书；</w:t>
      </w:r>
    </w:p>
    <w:p w14:paraId="4DB08027">
      <w:pPr>
        <w:spacing w:line="360" w:lineRule="auto"/>
        <w:ind w:firstLine="480" w:firstLineChars="200"/>
        <w:rPr>
          <w:rFonts w:ascii="宋体" w:hAnsi="宋体" w:eastAsia="宋体" w:cs="宋体"/>
          <w:sz w:val="24"/>
        </w:rPr>
      </w:pPr>
      <w:r>
        <w:rPr>
          <w:rFonts w:hint="eastAsia" w:ascii="宋体" w:hAnsi="宋体" w:eastAsia="宋体" w:cs="宋体"/>
          <w:sz w:val="24"/>
        </w:rPr>
        <w:t>19.7.12不同供应商的投标（响应）文件由同一电子设备编制，打印、复印、加密或者上传的；</w:t>
      </w:r>
    </w:p>
    <w:p w14:paraId="0CE0EFC9">
      <w:pPr>
        <w:spacing w:line="360" w:lineRule="auto"/>
        <w:ind w:firstLine="480" w:firstLineChars="200"/>
        <w:rPr>
          <w:rFonts w:ascii="宋体" w:hAnsi="宋体" w:eastAsia="宋体" w:cs="宋体"/>
          <w:sz w:val="24"/>
        </w:rPr>
      </w:pPr>
      <w:r>
        <w:rPr>
          <w:rFonts w:hint="eastAsia" w:ascii="宋体" w:hAnsi="宋体" w:eastAsia="宋体" w:cs="宋体"/>
          <w:sz w:val="24"/>
        </w:rPr>
        <w:t>19.7.13投标供应商没有将“廉洁自律承诺书”附在投标（响应）文件中。</w:t>
      </w:r>
    </w:p>
    <w:p w14:paraId="2B6711E4">
      <w:pPr>
        <w:spacing w:line="360" w:lineRule="auto"/>
        <w:ind w:firstLine="480" w:firstLineChars="200"/>
        <w:rPr>
          <w:rFonts w:ascii="宋体" w:hAnsi="宋体" w:eastAsia="宋体" w:cs="宋体"/>
          <w:sz w:val="24"/>
        </w:rPr>
      </w:pPr>
      <w:r>
        <w:rPr>
          <w:rFonts w:hint="eastAsia" w:ascii="宋体" w:hAnsi="宋体" w:eastAsia="宋体" w:cs="宋体"/>
          <w:sz w:val="24"/>
        </w:rPr>
        <w:t>19.7.14不同供应商的投标（响应）文件由同一人送达或者分发，或者不同供应商联系人为同一人或不同联系人的联系电话一致的；</w:t>
      </w:r>
    </w:p>
    <w:p w14:paraId="020BFE30">
      <w:pPr>
        <w:spacing w:line="360" w:lineRule="auto"/>
        <w:ind w:firstLine="480" w:firstLineChars="200"/>
        <w:rPr>
          <w:rFonts w:ascii="宋体" w:hAnsi="宋体" w:eastAsia="宋体" w:cs="宋体"/>
          <w:sz w:val="24"/>
        </w:rPr>
      </w:pPr>
      <w:r>
        <w:rPr>
          <w:rFonts w:hint="eastAsia" w:ascii="宋体" w:hAnsi="宋体" w:eastAsia="宋体" w:cs="宋体"/>
          <w:sz w:val="24"/>
        </w:rPr>
        <w:t>19.7.15不同供应商的投标（响应）文件的内容存在两处以上细节错误一致；</w:t>
      </w:r>
    </w:p>
    <w:p w14:paraId="1D671CB3">
      <w:pPr>
        <w:spacing w:line="360" w:lineRule="auto"/>
        <w:ind w:firstLine="480" w:firstLineChars="200"/>
        <w:rPr>
          <w:rFonts w:ascii="宋体" w:hAnsi="宋体" w:eastAsia="宋体" w:cs="宋体"/>
          <w:sz w:val="24"/>
        </w:rPr>
      </w:pPr>
      <w:r>
        <w:rPr>
          <w:rFonts w:hint="eastAsia" w:ascii="宋体" w:hAnsi="宋体" w:eastAsia="宋体" w:cs="宋体"/>
          <w:sz w:val="24"/>
        </w:rPr>
        <w:t>19.7.16不同供应商的法定代表人、委托代理人、项目经理、项目负责人等由同一个单位缴纳社会保险或者领取报酬的；</w:t>
      </w:r>
    </w:p>
    <w:p w14:paraId="3DCB70B4">
      <w:pPr>
        <w:spacing w:line="360" w:lineRule="auto"/>
        <w:ind w:firstLine="480" w:firstLineChars="200"/>
        <w:rPr>
          <w:rFonts w:ascii="宋体" w:hAnsi="宋体" w:eastAsia="宋体" w:cs="宋体"/>
          <w:sz w:val="24"/>
        </w:rPr>
      </w:pPr>
      <w:r>
        <w:rPr>
          <w:rFonts w:hint="eastAsia" w:ascii="宋体" w:hAnsi="宋体" w:eastAsia="宋体" w:cs="宋体"/>
          <w:sz w:val="24"/>
        </w:rPr>
        <w:t>19.7.17不同供应商投标（响应）文件中法定代表人或者负责人签字出自同一人之手。</w:t>
      </w:r>
    </w:p>
    <w:p w14:paraId="406CE5D5">
      <w:pPr>
        <w:spacing w:line="360" w:lineRule="auto"/>
        <w:ind w:firstLine="480" w:firstLineChars="200"/>
        <w:rPr>
          <w:rFonts w:eastAsia="宋体"/>
          <w:color w:val="000000" w:themeColor="text1"/>
        </w:rPr>
      </w:pPr>
      <w:r>
        <w:rPr>
          <w:rFonts w:hint="eastAsia" w:ascii="宋体" w:hAnsi="宋体" w:eastAsia="宋体" w:cs="宋体"/>
          <w:sz w:val="24"/>
        </w:rPr>
        <w:t>19.7.18供应商提交的资料未标注“与原件一致”字样。</w:t>
      </w:r>
    </w:p>
    <w:p w14:paraId="4211FE51">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20CF5AEB">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30597706">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1284EB95">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34278FDD">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42E34691">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14:paraId="35EC8398">
      <w:pPr>
        <w:rPr>
          <w:rFonts w:ascii="宋体" w:hAnsi="宋体" w:eastAsia="宋体" w:cs="宋体"/>
          <w:sz w:val="24"/>
        </w:rPr>
      </w:pPr>
    </w:p>
    <w:tbl>
      <w:tblPr>
        <w:tblStyle w:val="12"/>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6866D60C">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EDFA0">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579B3BF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2898A">
            <w:pPr>
              <w:spacing w:line="360" w:lineRule="auto"/>
              <w:ind w:right="-10"/>
              <w:jc w:val="center"/>
              <w:rPr>
                <w:rFonts w:ascii="宋体" w:hAnsi="宋体" w:eastAsia="宋体" w:cs="宋体"/>
              </w:rPr>
            </w:pPr>
            <w:r>
              <w:rPr>
                <w:rFonts w:ascii="宋体" w:hAnsi="宋体" w:eastAsia="宋体" w:cs="宋体"/>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4E209">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D9874">
            <w:pPr>
              <w:spacing w:line="360" w:lineRule="auto"/>
              <w:ind w:right="-10"/>
              <w:jc w:val="center"/>
              <w:rPr>
                <w:rFonts w:ascii="宋体" w:hAnsi="宋体" w:eastAsia="宋体" w:cs="宋体"/>
              </w:rPr>
            </w:pPr>
            <w:r>
              <w:rPr>
                <w:rFonts w:ascii="宋体" w:hAnsi="宋体" w:eastAsia="宋体" w:cs="宋体"/>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966A9">
            <w:pPr>
              <w:spacing w:line="360" w:lineRule="auto"/>
              <w:ind w:right="-10"/>
              <w:jc w:val="center"/>
              <w:rPr>
                <w:rFonts w:ascii="宋体" w:hAnsi="宋体" w:eastAsia="宋体" w:cs="宋体"/>
                <w:sz w:val="24"/>
              </w:rPr>
            </w:pPr>
            <w:r>
              <w:rPr>
                <w:rFonts w:ascii="宋体" w:hAnsi="宋体" w:eastAsia="宋体" w:cs="宋体"/>
                <w:sz w:val="24"/>
              </w:rPr>
              <w:t>是否</w:t>
            </w:r>
          </w:p>
          <w:p w14:paraId="41D240BF">
            <w:pPr>
              <w:spacing w:line="360" w:lineRule="auto"/>
              <w:ind w:right="-10"/>
              <w:jc w:val="center"/>
              <w:rPr>
                <w:rFonts w:ascii="宋体" w:hAnsi="宋体" w:eastAsia="宋体" w:cs="宋体"/>
              </w:rPr>
            </w:pPr>
            <w:r>
              <w:rPr>
                <w:rFonts w:ascii="宋体" w:hAnsi="宋体" w:eastAsia="宋体" w:cs="宋体"/>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64BB9">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0928FE2B">
            <w:pPr>
              <w:spacing w:line="360" w:lineRule="auto"/>
              <w:ind w:right="-10"/>
              <w:jc w:val="center"/>
              <w:rPr>
                <w:rFonts w:ascii="宋体" w:hAnsi="宋体" w:eastAsia="宋体" w:cs="宋体"/>
              </w:rPr>
            </w:pPr>
            <w:r>
              <w:rPr>
                <w:rFonts w:ascii="宋体" w:hAnsi="宋体" w:eastAsia="宋体" w:cs="宋体"/>
                <w:sz w:val="24"/>
              </w:rPr>
              <w:t>提交资料要求</w:t>
            </w:r>
          </w:p>
        </w:tc>
      </w:tr>
      <w:tr w14:paraId="2F95D20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7CA33">
            <w:pPr>
              <w:spacing w:line="360" w:lineRule="auto"/>
              <w:ind w:right="-10"/>
              <w:jc w:val="center"/>
              <w:rPr>
                <w:rFonts w:ascii="宋体" w:hAnsi="宋体" w:eastAsia="宋体" w:cs="宋体"/>
              </w:rPr>
            </w:pPr>
            <w:r>
              <w:rPr>
                <w:rFonts w:ascii="宋体" w:hAnsi="宋体" w:eastAsia="宋体" w:cs="宋体"/>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62789">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30345">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B4A6A">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96ADB">
            <w:pPr>
              <w:spacing w:line="360" w:lineRule="auto"/>
              <w:ind w:right="-10"/>
              <w:jc w:val="center"/>
              <w:rPr>
                <w:rFonts w:ascii="宋体" w:hAnsi="宋体" w:eastAsia="宋体" w:cs="宋体"/>
              </w:rPr>
            </w:pPr>
            <w:r>
              <w:rPr>
                <w:rFonts w:ascii="宋体" w:hAnsi="宋体" w:eastAsia="宋体" w:cs="宋体"/>
                <w:sz w:val="24"/>
              </w:rPr>
              <w:t>见投标文件</w:t>
            </w:r>
          </w:p>
        </w:tc>
      </w:tr>
      <w:tr w14:paraId="160017A7">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205A8">
            <w:pPr>
              <w:spacing w:line="360" w:lineRule="auto"/>
              <w:ind w:right="-10"/>
              <w:jc w:val="center"/>
              <w:rPr>
                <w:rFonts w:ascii="宋体" w:hAnsi="宋体" w:eastAsia="宋体" w:cs="宋体"/>
              </w:rPr>
            </w:pPr>
            <w:r>
              <w:rPr>
                <w:rFonts w:ascii="宋体" w:hAnsi="宋体" w:eastAsia="宋体" w:cs="宋体"/>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6F5E3">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D372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FC47E">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DCE58">
            <w:pPr>
              <w:spacing w:line="360" w:lineRule="auto"/>
              <w:ind w:right="-10"/>
              <w:jc w:val="center"/>
              <w:rPr>
                <w:rFonts w:ascii="宋体" w:hAnsi="宋体" w:eastAsia="宋体" w:cs="宋体"/>
              </w:rPr>
            </w:pPr>
            <w:r>
              <w:rPr>
                <w:rFonts w:ascii="宋体" w:hAnsi="宋体" w:eastAsia="宋体" w:cs="宋体"/>
                <w:sz w:val="24"/>
              </w:rPr>
              <w:t>见投标文件</w:t>
            </w:r>
          </w:p>
        </w:tc>
      </w:tr>
      <w:tr w14:paraId="5DFA98F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D67C9">
            <w:pPr>
              <w:spacing w:line="360" w:lineRule="auto"/>
              <w:ind w:right="-10"/>
              <w:jc w:val="center"/>
              <w:rPr>
                <w:rFonts w:ascii="宋体" w:hAnsi="宋体" w:eastAsia="宋体" w:cs="宋体"/>
              </w:rPr>
            </w:pPr>
            <w:r>
              <w:rPr>
                <w:rFonts w:ascii="宋体" w:hAnsi="宋体" w:eastAsia="宋体" w:cs="宋体"/>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9721A">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84918">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C3985">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1A557">
            <w:pPr>
              <w:spacing w:line="360" w:lineRule="auto"/>
              <w:ind w:right="-10"/>
              <w:jc w:val="center"/>
              <w:rPr>
                <w:rFonts w:ascii="宋体" w:hAnsi="宋体" w:eastAsia="宋体" w:cs="宋体"/>
              </w:rPr>
            </w:pPr>
            <w:r>
              <w:rPr>
                <w:rFonts w:ascii="宋体" w:hAnsi="宋体" w:eastAsia="宋体" w:cs="宋体"/>
                <w:sz w:val="24"/>
              </w:rPr>
              <w:t>见投标文件</w:t>
            </w:r>
          </w:p>
        </w:tc>
      </w:tr>
      <w:tr w14:paraId="1636A69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954CD">
            <w:pPr>
              <w:spacing w:line="360" w:lineRule="auto"/>
              <w:ind w:right="-10"/>
              <w:jc w:val="center"/>
              <w:rPr>
                <w:rFonts w:ascii="宋体" w:hAnsi="宋体" w:eastAsia="宋体" w:cs="宋体"/>
              </w:rPr>
            </w:pPr>
            <w:r>
              <w:rPr>
                <w:rFonts w:ascii="宋体" w:hAnsi="宋体" w:eastAsia="宋体" w:cs="宋体"/>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63C648">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EC5F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4E203">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03202">
            <w:pPr>
              <w:spacing w:line="360" w:lineRule="auto"/>
              <w:ind w:right="-10"/>
              <w:jc w:val="center"/>
              <w:rPr>
                <w:rFonts w:ascii="宋体" w:hAnsi="宋体" w:eastAsia="宋体" w:cs="宋体"/>
              </w:rPr>
            </w:pPr>
            <w:r>
              <w:rPr>
                <w:rFonts w:ascii="宋体" w:hAnsi="宋体" w:eastAsia="宋体" w:cs="宋体"/>
                <w:sz w:val="24"/>
              </w:rPr>
              <w:t>见投标文件</w:t>
            </w:r>
          </w:p>
        </w:tc>
      </w:tr>
      <w:tr w14:paraId="62D7C91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9C9E3">
            <w:pPr>
              <w:spacing w:line="360" w:lineRule="auto"/>
              <w:ind w:right="-10"/>
              <w:jc w:val="center"/>
              <w:rPr>
                <w:rFonts w:ascii="宋体" w:hAnsi="宋体" w:eastAsia="宋体" w:cs="宋体"/>
              </w:rPr>
            </w:pPr>
            <w:r>
              <w:rPr>
                <w:rFonts w:ascii="宋体" w:hAnsi="宋体" w:eastAsia="宋体" w:cs="宋体"/>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043A2">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52B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6B471">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84959">
            <w:pPr>
              <w:spacing w:line="360" w:lineRule="auto"/>
              <w:ind w:right="-10"/>
              <w:jc w:val="center"/>
              <w:rPr>
                <w:rFonts w:ascii="宋体" w:hAnsi="宋体" w:eastAsia="宋体" w:cs="宋体"/>
              </w:rPr>
            </w:pPr>
            <w:r>
              <w:rPr>
                <w:rFonts w:ascii="宋体" w:hAnsi="宋体" w:eastAsia="宋体" w:cs="宋体"/>
                <w:sz w:val="24"/>
              </w:rPr>
              <w:t>见投标文件</w:t>
            </w:r>
          </w:p>
        </w:tc>
      </w:tr>
      <w:tr w14:paraId="66CF17D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F1687">
            <w:pPr>
              <w:spacing w:line="360" w:lineRule="auto"/>
              <w:ind w:right="-10"/>
              <w:jc w:val="center"/>
              <w:rPr>
                <w:rFonts w:ascii="宋体" w:hAnsi="宋体" w:eastAsia="宋体" w:cs="宋体"/>
              </w:rPr>
            </w:pPr>
            <w:r>
              <w:rPr>
                <w:rFonts w:ascii="宋体" w:hAnsi="宋体" w:eastAsia="宋体" w:cs="宋体"/>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28005">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1D0D">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BB831">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6D806">
            <w:pPr>
              <w:spacing w:line="360" w:lineRule="auto"/>
              <w:ind w:right="-10"/>
              <w:jc w:val="center"/>
              <w:rPr>
                <w:rFonts w:ascii="宋体" w:hAnsi="宋体" w:eastAsia="宋体" w:cs="宋体"/>
              </w:rPr>
            </w:pPr>
            <w:r>
              <w:rPr>
                <w:rFonts w:ascii="宋体" w:hAnsi="宋体" w:eastAsia="宋体" w:cs="宋体"/>
                <w:sz w:val="24"/>
              </w:rPr>
              <w:t>见投标文件</w:t>
            </w:r>
          </w:p>
        </w:tc>
      </w:tr>
      <w:tr w14:paraId="3FC8E647">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E32B6">
            <w:pPr>
              <w:spacing w:line="360" w:lineRule="auto"/>
              <w:ind w:right="-10"/>
              <w:jc w:val="center"/>
              <w:rPr>
                <w:rFonts w:ascii="宋体" w:hAnsi="宋体" w:eastAsia="宋体" w:cs="宋体"/>
              </w:rPr>
            </w:pPr>
            <w:r>
              <w:rPr>
                <w:rFonts w:ascii="宋体" w:hAnsi="宋体" w:eastAsia="宋体" w:cs="宋体"/>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7CF99">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6C70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0D5B">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73881">
            <w:pPr>
              <w:spacing w:line="360" w:lineRule="auto"/>
              <w:ind w:right="-10"/>
              <w:jc w:val="center"/>
              <w:rPr>
                <w:rFonts w:ascii="宋体" w:hAnsi="宋体" w:eastAsia="宋体" w:cs="宋体"/>
              </w:rPr>
            </w:pPr>
            <w:r>
              <w:rPr>
                <w:rFonts w:ascii="宋体" w:hAnsi="宋体" w:eastAsia="宋体" w:cs="宋体"/>
                <w:sz w:val="24"/>
              </w:rPr>
              <w:t>见投标文件</w:t>
            </w:r>
          </w:p>
        </w:tc>
      </w:tr>
      <w:tr w14:paraId="64F94EC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D6F90">
            <w:pPr>
              <w:spacing w:line="360" w:lineRule="auto"/>
              <w:ind w:right="-10"/>
              <w:jc w:val="center"/>
              <w:rPr>
                <w:rFonts w:ascii="宋体" w:hAnsi="宋体" w:eastAsia="宋体" w:cs="宋体"/>
              </w:rPr>
            </w:pPr>
            <w:r>
              <w:rPr>
                <w:rFonts w:ascii="宋体" w:hAnsi="宋体" w:eastAsia="宋体" w:cs="宋体"/>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DFF7D">
            <w:pPr>
              <w:spacing w:after="50" w:line="360" w:lineRule="auto"/>
              <w:ind w:right="-10"/>
              <w:jc w:val="center"/>
              <w:rPr>
                <w:rFonts w:ascii="宋体" w:hAnsi="宋体" w:eastAsia="宋体" w:cs="宋体"/>
              </w:rPr>
            </w:pPr>
            <w:r>
              <w:rPr>
                <w:rFonts w:ascii="宋体" w:hAnsi="宋体" w:eastAsia="宋体" w:cs="宋体"/>
                <w:sz w:val="24"/>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D44D6">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17318">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CC421">
            <w:pPr>
              <w:spacing w:line="360" w:lineRule="auto"/>
              <w:ind w:right="-10"/>
              <w:jc w:val="center"/>
              <w:rPr>
                <w:rFonts w:ascii="宋体" w:hAnsi="宋体" w:eastAsia="宋体" w:cs="宋体"/>
              </w:rPr>
            </w:pPr>
            <w:r>
              <w:rPr>
                <w:rFonts w:ascii="宋体" w:hAnsi="宋体" w:eastAsia="宋体" w:cs="宋体"/>
                <w:sz w:val="24"/>
              </w:rPr>
              <w:t>见投标文件</w:t>
            </w:r>
          </w:p>
        </w:tc>
      </w:tr>
      <w:tr w14:paraId="0D4F341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4BD1A">
            <w:pPr>
              <w:spacing w:line="360" w:lineRule="auto"/>
              <w:ind w:right="-10"/>
              <w:jc w:val="center"/>
              <w:rPr>
                <w:rFonts w:ascii="宋体" w:hAnsi="宋体" w:eastAsia="宋体" w:cs="宋体"/>
              </w:rPr>
            </w:pPr>
            <w:r>
              <w:rPr>
                <w:rFonts w:ascii="宋体" w:hAnsi="宋体" w:eastAsia="宋体" w:cs="宋体"/>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06F72">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AD07D8">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A58FD">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753FE">
            <w:pPr>
              <w:spacing w:line="360" w:lineRule="auto"/>
              <w:ind w:right="-10"/>
              <w:jc w:val="center"/>
              <w:rPr>
                <w:rFonts w:ascii="宋体" w:hAnsi="宋体" w:eastAsia="宋体" w:cs="宋体"/>
              </w:rPr>
            </w:pPr>
            <w:r>
              <w:rPr>
                <w:rFonts w:ascii="宋体" w:hAnsi="宋体" w:eastAsia="宋体" w:cs="宋体"/>
                <w:sz w:val="24"/>
              </w:rPr>
              <w:t>见投标文件</w:t>
            </w:r>
          </w:p>
        </w:tc>
      </w:tr>
      <w:tr w14:paraId="66029F6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C6A41">
            <w:pPr>
              <w:spacing w:line="360" w:lineRule="auto"/>
              <w:ind w:right="-10"/>
              <w:jc w:val="center"/>
              <w:rPr>
                <w:rFonts w:ascii="宋体" w:hAnsi="宋体" w:eastAsia="宋体" w:cs="宋体"/>
              </w:rPr>
            </w:pPr>
            <w:r>
              <w:rPr>
                <w:rFonts w:ascii="宋体" w:hAnsi="宋体" w:eastAsia="宋体" w:cs="宋体"/>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90E7B">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F8A1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144AD">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D363F">
            <w:pPr>
              <w:spacing w:line="360" w:lineRule="auto"/>
              <w:ind w:right="-10"/>
              <w:jc w:val="center"/>
              <w:rPr>
                <w:rFonts w:ascii="宋体" w:hAnsi="宋体" w:eastAsia="宋体" w:cs="宋体"/>
              </w:rPr>
            </w:pPr>
            <w:r>
              <w:rPr>
                <w:rFonts w:ascii="宋体" w:hAnsi="宋体" w:eastAsia="宋体" w:cs="宋体"/>
                <w:sz w:val="24"/>
              </w:rPr>
              <w:t>见投标文件</w:t>
            </w:r>
          </w:p>
        </w:tc>
      </w:tr>
      <w:tr w14:paraId="41ECEC0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7A0B4">
            <w:pPr>
              <w:spacing w:line="360" w:lineRule="auto"/>
              <w:ind w:right="-10"/>
              <w:jc w:val="center"/>
              <w:rPr>
                <w:rFonts w:ascii="宋体" w:hAnsi="宋体" w:eastAsia="宋体" w:cs="宋体"/>
              </w:rPr>
            </w:pPr>
            <w:r>
              <w:rPr>
                <w:rFonts w:ascii="宋体" w:hAnsi="宋体" w:eastAsia="宋体" w:cs="宋体"/>
                <w:sz w:val="24"/>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3E9D7">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3C94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35FF9">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C121C">
            <w:pPr>
              <w:spacing w:line="360" w:lineRule="auto"/>
              <w:ind w:right="-10"/>
              <w:jc w:val="center"/>
              <w:rPr>
                <w:rFonts w:ascii="宋体" w:hAnsi="宋体" w:eastAsia="宋体" w:cs="宋体"/>
              </w:rPr>
            </w:pPr>
            <w:r>
              <w:rPr>
                <w:rFonts w:ascii="宋体" w:hAnsi="宋体" w:eastAsia="宋体" w:cs="宋体"/>
                <w:sz w:val="24"/>
              </w:rPr>
              <w:t>见投标文件</w:t>
            </w:r>
          </w:p>
        </w:tc>
      </w:tr>
      <w:tr w14:paraId="27855F3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1C974">
            <w:pPr>
              <w:spacing w:line="360" w:lineRule="auto"/>
              <w:ind w:right="-10"/>
              <w:jc w:val="center"/>
              <w:rPr>
                <w:rFonts w:ascii="宋体" w:hAnsi="宋体" w:eastAsia="宋体" w:cs="宋体"/>
              </w:rPr>
            </w:pPr>
            <w:r>
              <w:rPr>
                <w:rFonts w:ascii="宋体" w:hAnsi="宋体" w:eastAsia="宋体" w:cs="宋体"/>
                <w:sz w:val="24"/>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549A6">
            <w:pPr>
              <w:spacing w:after="50" w:line="360" w:lineRule="auto"/>
              <w:ind w:right="-10"/>
              <w:jc w:val="center"/>
              <w:rPr>
                <w:rFonts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97516">
            <w:pPr>
              <w:spacing w:after="50" w:line="360" w:lineRule="auto"/>
              <w:ind w:right="-10"/>
              <w:jc w:val="center"/>
              <w:rPr>
                <w:rFonts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4C058">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7C5EF">
            <w:pPr>
              <w:spacing w:line="360" w:lineRule="auto"/>
              <w:ind w:right="-10"/>
              <w:jc w:val="center"/>
              <w:rPr>
                <w:rFonts w:ascii="宋体" w:hAnsi="宋体" w:eastAsia="宋体" w:cs="宋体"/>
                <w:sz w:val="22"/>
              </w:rPr>
            </w:pPr>
          </w:p>
        </w:tc>
      </w:tr>
      <w:tr w14:paraId="111CE6A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B6AAC">
            <w:pPr>
              <w:spacing w:line="360" w:lineRule="auto"/>
              <w:ind w:right="-10"/>
              <w:jc w:val="center"/>
              <w:rPr>
                <w:rFonts w:ascii="宋体" w:hAnsi="宋体" w:eastAsia="宋体" w:cs="宋体"/>
              </w:rPr>
            </w:pPr>
            <w:r>
              <w:rPr>
                <w:rFonts w:ascii="宋体" w:hAnsi="宋体" w:eastAsia="宋体" w:cs="宋体"/>
                <w:sz w:val="24"/>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30E28">
            <w:pPr>
              <w:spacing w:after="50" w:line="360" w:lineRule="auto"/>
              <w:ind w:right="-10"/>
              <w:jc w:val="center"/>
              <w:rPr>
                <w:rFonts w:ascii="宋体" w:hAnsi="宋体" w:eastAsia="宋体" w:cs="宋体"/>
                <w:sz w:val="22"/>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205B3">
            <w:pPr>
              <w:spacing w:after="50" w:line="360" w:lineRule="auto"/>
              <w:ind w:right="-10"/>
              <w:jc w:val="center"/>
              <w:rPr>
                <w:rFonts w:ascii="宋体" w:hAnsi="宋体" w:eastAsia="宋体" w:cs="宋体"/>
                <w:sz w:val="22"/>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8F471">
            <w:pPr>
              <w:spacing w:line="360" w:lineRule="auto"/>
              <w:ind w:right="-10"/>
              <w:rPr>
                <w:rFonts w:ascii="宋体" w:hAnsi="宋体" w:eastAsia="宋体" w:cs="宋体"/>
                <w:sz w:val="22"/>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07D4F">
            <w:pPr>
              <w:spacing w:line="360" w:lineRule="auto"/>
              <w:ind w:right="-10"/>
              <w:jc w:val="center"/>
              <w:rPr>
                <w:rFonts w:ascii="宋体" w:hAnsi="宋体" w:eastAsia="宋体" w:cs="宋体"/>
                <w:sz w:val="22"/>
              </w:rPr>
            </w:pPr>
          </w:p>
        </w:tc>
      </w:tr>
      <w:tr w14:paraId="06B1F9CE">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F9981">
            <w:pPr>
              <w:spacing w:line="360" w:lineRule="auto"/>
              <w:ind w:right="-10"/>
              <w:jc w:val="center"/>
              <w:rPr>
                <w:rFonts w:ascii="宋体" w:hAnsi="宋体" w:eastAsia="宋体" w:cs="宋体"/>
              </w:rPr>
            </w:pPr>
            <w:r>
              <w:rPr>
                <w:rFonts w:ascii="宋体" w:hAnsi="宋体" w:eastAsia="宋体" w:cs="宋体"/>
                <w:sz w:val="24"/>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1ECAD">
            <w:pPr>
              <w:spacing w:after="50" w:line="360" w:lineRule="auto"/>
              <w:ind w:right="-10"/>
              <w:jc w:val="center"/>
              <w:rPr>
                <w:rFonts w:ascii="宋体" w:hAnsi="宋体" w:eastAsia="宋体" w:cs="宋体"/>
              </w:rPr>
            </w:pPr>
            <w:r>
              <w:rPr>
                <w:rFonts w:ascii="宋体" w:hAnsi="宋体" w:eastAsia="宋体" w:cs="宋体"/>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AB154">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711094D4">
      <w:pPr>
        <w:rPr>
          <w:rFonts w:ascii="宋体" w:hAnsi="宋体" w:eastAsia="宋体" w:cs="宋体"/>
          <w:sz w:val="24"/>
        </w:rPr>
      </w:pPr>
    </w:p>
    <w:p w14:paraId="25C52586">
      <w:pPr>
        <w:rPr>
          <w:rFonts w:ascii="宋体" w:hAnsi="宋体" w:eastAsia="宋体" w:cs="宋体"/>
          <w:sz w:val="24"/>
        </w:rPr>
      </w:pPr>
    </w:p>
    <w:p w14:paraId="16939BD8">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0763490E">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B334209">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C6E57AE">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06CDD331">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53539725">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21486A94">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14:paraId="5A9C629C">
      <w:pPr>
        <w:spacing w:line="560" w:lineRule="auto"/>
        <w:ind w:firstLine="482"/>
        <w:rPr>
          <w:rFonts w:ascii="宋体" w:hAnsi="宋体" w:eastAsia="宋体" w:cs="宋体"/>
          <w:b/>
          <w:sz w:val="24"/>
        </w:rPr>
      </w:pPr>
      <w:r>
        <w:rPr>
          <w:rFonts w:ascii="宋体" w:hAnsi="宋体" w:eastAsia="宋体" w:cs="宋体"/>
          <w:b/>
          <w:sz w:val="24"/>
        </w:rPr>
        <w:t>21.竞争性磋商</w:t>
      </w:r>
    </w:p>
    <w:p w14:paraId="4151FAD1">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1355D1C2">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0C70BD53">
      <w:pPr>
        <w:spacing w:line="560" w:lineRule="auto"/>
        <w:ind w:firstLine="480"/>
        <w:rPr>
          <w:rFonts w:ascii="宋体" w:hAnsi="宋体" w:eastAsia="宋体" w:cs="宋体"/>
          <w:sz w:val="24"/>
        </w:rPr>
      </w:pPr>
      <w:r>
        <w:rPr>
          <w:rFonts w:ascii="宋体" w:hAnsi="宋体" w:eastAsia="宋体" w:cs="宋体"/>
          <w:sz w:val="24"/>
        </w:rPr>
        <w:t>21.3磋商内容包括：</w:t>
      </w:r>
    </w:p>
    <w:p w14:paraId="39EE5A04">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4221B5C2">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006DC45E">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7F8BF4C1">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454558CB">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17162AF">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67BE76A4">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0068FE72">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78E57F04">
      <w:pPr>
        <w:spacing w:line="560" w:lineRule="exact"/>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1FD1D320">
      <w:pPr>
        <w:spacing w:line="560" w:lineRule="exact"/>
        <w:ind w:firstLine="480" w:firstLineChars="200"/>
        <w:rPr>
          <w:rFonts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17959455">
      <w:pPr>
        <w:spacing w:line="560" w:lineRule="exact"/>
        <w:ind w:firstLine="480" w:firstLineChars="200"/>
        <w:rPr>
          <w:rFonts w:ascii="宋体" w:hAnsi="宋体" w:eastAsia="宋体" w:cs="宋体"/>
          <w:color w:val="FF0000"/>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5E53A0FE">
      <w:pPr>
        <w:spacing w:line="720" w:lineRule="auto"/>
        <w:jc w:val="center"/>
        <w:rPr>
          <w:rFonts w:ascii="宋体" w:hAnsi="宋体" w:eastAsia="宋体" w:cs="宋体"/>
          <w:b/>
          <w:sz w:val="24"/>
        </w:rPr>
      </w:pPr>
      <w:r>
        <w:rPr>
          <w:rFonts w:ascii="宋体" w:hAnsi="宋体" w:eastAsia="宋体" w:cs="宋体"/>
          <w:b/>
          <w:sz w:val="24"/>
        </w:rPr>
        <w:t>六、评定标准</w:t>
      </w:r>
    </w:p>
    <w:p w14:paraId="3F5B7F79">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4055F5E8">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E19A2EA">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77AF194C">
      <w:pPr>
        <w:spacing w:line="460" w:lineRule="auto"/>
        <w:ind w:firstLine="480"/>
        <w:rPr>
          <w:rFonts w:ascii="宋体" w:hAnsi="宋体" w:eastAsia="宋体" w:cs="宋体"/>
          <w:sz w:val="24"/>
        </w:rPr>
      </w:pPr>
      <w:r>
        <w:rPr>
          <w:rFonts w:hint="eastAsia" w:ascii="宋体" w:hAnsi="宋体" w:eastAsia="宋体" w:cs="宋体"/>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990D48A">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678AF789">
      <w:pPr>
        <w:spacing w:line="360" w:lineRule="auto"/>
        <w:ind w:right="-92"/>
        <w:rPr>
          <w:rFonts w:ascii="宋体" w:hAnsi="宋体" w:eastAsia="宋体" w:cs="宋体"/>
          <w:sz w:val="24"/>
        </w:rPr>
      </w:pPr>
      <w:r>
        <w:rPr>
          <w:rFonts w:ascii="宋体" w:hAnsi="宋体" w:eastAsia="宋体" w:cs="宋体"/>
          <w:sz w:val="24"/>
        </w:rPr>
        <w:t>评标方法：</w:t>
      </w:r>
    </w:p>
    <w:p w14:paraId="23C3308B">
      <w:pPr>
        <w:tabs>
          <w:tab w:val="left" w:pos="0"/>
          <w:tab w:val="left" w:pos="993"/>
          <w:tab w:val="left" w:pos="1134"/>
        </w:tabs>
        <w:ind w:firstLine="480"/>
        <w:rPr>
          <w:rFonts w:ascii="宋体" w:hAnsi="宋体" w:eastAsia="宋体" w:cs="宋体"/>
          <w:sz w:val="24"/>
        </w:rPr>
      </w:pPr>
    </w:p>
    <w:tbl>
      <w:tblPr>
        <w:tblStyle w:val="12"/>
        <w:tblW w:w="8522" w:type="dxa"/>
        <w:jc w:val="center"/>
        <w:tblLayout w:type="fixed"/>
        <w:tblCellMar>
          <w:top w:w="0" w:type="dxa"/>
          <w:left w:w="10" w:type="dxa"/>
          <w:bottom w:w="0" w:type="dxa"/>
          <w:right w:w="10" w:type="dxa"/>
        </w:tblCellMar>
      </w:tblPr>
      <w:tblGrid>
        <w:gridCol w:w="1476"/>
        <w:gridCol w:w="1229"/>
        <w:gridCol w:w="4000"/>
        <w:gridCol w:w="1817"/>
      </w:tblGrid>
      <w:tr w14:paraId="3BB8D795">
        <w:tblPrEx>
          <w:tblCellMar>
            <w:top w:w="0" w:type="dxa"/>
            <w:left w:w="10" w:type="dxa"/>
            <w:bottom w:w="0" w:type="dxa"/>
            <w:right w:w="10" w:type="dxa"/>
          </w:tblCellMar>
        </w:tblPrEx>
        <w:trPr>
          <w:jc w:val="center"/>
        </w:trPr>
        <w:tc>
          <w:tcPr>
            <w:tcW w:w="14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0B4FF">
            <w:pPr>
              <w:spacing w:line="440" w:lineRule="exact"/>
              <w:jc w:val="center"/>
              <w:rPr>
                <w:rFonts w:hint="eastAsia" w:ascii="宋体" w:hAnsi="宋体" w:eastAsia="宋体" w:cs="宋体"/>
              </w:rPr>
            </w:pPr>
            <w:r>
              <w:rPr>
                <w:rFonts w:ascii="宋体" w:hAnsi="宋体" w:eastAsia="宋体" w:cs="宋体"/>
                <w:b/>
                <w:color w:val="000000"/>
                <w:sz w:val="24"/>
              </w:rPr>
              <w:t>评分指标</w:t>
            </w:r>
          </w:p>
        </w:tc>
        <w:tc>
          <w:tcPr>
            <w:tcW w:w="12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A4F08">
            <w:pPr>
              <w:spacing w:line="440" w:lineRule="exact"/>
              <w:jc w:val="center"/>
              <w:rPr>
                <w:rFonts w:hint="eastAsia" w:ascii="宋体" w:hAnsi="宋体" w:eastAsia="宋体" w:cs="宋体"/>
              </w:rPr>
            </w:pPr>
            <w:r>
              <w:rPr>
                <w:rFonts w:ascii="宋体" w:hAnsi="宋体" w:eastAsia="宋体" w:cs="宋体"/>
                <w:b/>
                <w:color w:val="000000"/>
                <w:sz w:val="24"/>
              </w:rPr>
              <w:t>分值</w:t>
            </w:r>
          </w:p>
        </w:tc>
        <w:tc>
          <w:tcPr>
            <w:tcW w:w="40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A4C61">
            <w:pPr>
              <w:spacing w:line="440" w:lineRule="exact"/>
              <w:jc w:val="center"/>
              <w:rPr>
                <w:rFonts w:hint="eastAsia" w:ascii="宋体" w:hAnsi="宋体" w:eastAsia="宋体" w:cs="宋体"/>
              </w:rPr>
            </w:pPr>
            <w:r>
              <w:rPr>
                <w:rFonts w:ascii="宋体" w:hAnsi="宋体" w:eastAsia="宋体" w:cs="宋体"/>
                <w:b/>
                <w:color w:val="000000"/>
                <w:sz w:val="24"/>
              </w:rPr>
              <w:t>指标说明及评分标准</w:t>
            </w:r>
          </w:p>
        </w:tc>
        <w:tc>
          <w:tcPr>
            <w:tcW w:w="1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BBE57">
            <w:pPr>
              <w:spacing w:line="440" w:lineRule="exact"/>
              <w:jc w:val="center"/>
              <w:rPr>
                <w:rFonts w:hint="eastAsia" w:ascii="宋体" w:hAnsi="宋体" w:eastAsia="宋体" w:cs="宋体"/>
              </w:rPr>
            </w:pPr>
            <w:r>
              <w:rPr>
                <w:rFonts w:ascii="宋体" w:hAnsi="宋体" w:eastAsia="宋体" w:cs="宋体"/>
                <w:b/>
                <w:color w:val="000000"/>
                <w:sz w:val="24"/>
              </w:rPr>
              <w:t>评分依据</w:t>
            </w:r>
          </w:p>
        </w:tc>
      </w:tr>
      <w:tr w14:paraId="4FBBDCE7">
        <w:tblPrEx>
          <w:tblCellMar>
            <w:top w:w="0" w:type="dxa"/>
            <w:left w:w="10" w:type="dxa"/>
            <w:bottom w:w="0" w:type="dxa"/>
            <w:right w:w="10" w:type="dxa"/>
          </w:tblCellMar>
        </w:tblPrEx>
        <w:trPr>
          <w:jc w:val="center"/>
        </w:trPr>
        <w:tc>
          <w:tcPr>
            <w:tcW w:w="14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C304D">
            <w:pPr>
              <w:spacing w:line="440" w:lineRule="exact"/>
              <w:jc w:val="left"/>
              <w:rPr>
                <w:rFonts w:hint="eastAsia" w:ascii="宋体" w:hAnsi="宋体" w:eastAsia="宋体" w:cs="宋体"/>
              </w:rPr>
            </w:pPr>
            <w:r>
              <w:rPr>
                <w:rFonts w:ascii="宋体" w:hAnsi="宋体" w:eastAsia="宋体" w:cs="宋体"/>
                <w:b/>
                <w:sz w:val="24"/>
              </w:rPr>
              <w:t>报价得分（30</w:t>
            </w:r>
            <w:r>
              <w:rPr>
                <w:rFonts w:hint="eastAsia" w:ascii="宋体" w:hAnsi="宋体" w:eastAsia="宋体" w:cs="宋体"/>
                <w:b/>
                <w:sz w:val="24"/>
              </w:rPr>
              <w:t>分</w:t>
            </w:r>
            <w:r>
              <w:rPr>
                <w:rFonts w:ascii="宋体" w:hAnsi="宋体" w:eastAsia="宋体" w:cs="宋体"/>
                <w:b/>
                <w:sz w:val="24"/>
              </w:rPr>
              <w:t>）</w:t>
            </w:r>
          </w:p>
        </w:tc>
        <w:tc>
          <w:tcPr>
            <w:tcW w:w="12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0E970">
            <w:pPr>
              <w:spacing w:line="440" w:lineRule="exact"/>
              <w:jc w:val="center"/>
              <w:rPr>
                <w:rFonts w:hint="eastAsia" w:ascii="宋体" w:hAnsi="宋体" w:eastAsia="宋体" w:cs="宋体"/>
              </w:rPr>
            </w:pPr>
            <w:r>
              <w:rPr>
                <w:rFonts w:ascii="宋体" w:hAnsi="宋体" w:eastAsia="宋体" w:cs="宋体"/>
                <w:b/>
                <w:sz w:val="24"/>
              </w:rPr>
              <w:t>（30分）</w:t>
            </w:r>
          </w:p>
        </w:tc>
        <w:tc>
          <w:tcPr>
            <w:tcW w:w="581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31378">
            <w:pPr>
              <w:spacing w:line="440" w:lineRule="exact"/>
              <w:rPr>
                <w:rFonts w:hint="eastAsia"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14:paraId="0980065E">
            <w:pPr>
              <w:spacing w:line="440" w:lineRule="exact"/>
              <w:rPr>
                <w:rFonts w:hint="eastAsia" w:ascii="宋体" w:hAnsi="宋体" w:eastAsia="宋体" w:cs="宋体"/>
                <w:sz w:val="24"/>
              </w:rPr>
            </w:pPr>
            <w:r>
              <w:rPr>
                <w:rFonts w:hint="eastAsia" w:ascii="宋体" w:hAnsi="宋体" w:eastAsia="宋体" w:cs="宋体"/>
                <w:sz w:val="24"/>
              </w:rPr>
              <w:t>磋商报价得分=（磋商基准价/最后磋商报价）×价格权值×30</w:t>
            </w:r>
          </w:p>
          <w:p w14:paraId="31C04E0D">
            <w:pPr>
              <w:spacing w:line="440" w:lineRule="exact"/>
              <w:rPr>
                <w:rFonts w:hint="eastAsia" w:ascii="宋体" w:hAnsi="宋体" w:eastAsia="宋体" w:cs="宋体"/>
                <w:sz w:val="24"/>
              </w:rPr>
            </w:pPr>
            <w:r>
              <w:rPr>
                <w:rFonts w:hint="eastAsia" w:ascii="宋体" w:hAnsi="宋体" w:eastAsia="宋体" w:cs="宋体"/>
                <w:sz w:val="24"/>
              </w:rPr>
              <w:t>备注：价格分计算保留小数点后二位。</w:t>
            </w:r>
          </w:p>
          <w:p w14:paraId="750F07B9">
            <w:pPr>
              <w:spacing w:line="440" w:lineRule="exact"/>
              <w:rPr>
                <w:rFonts w:hint="eastAsia" w:ascii="宋体" w:hAnsi="宋体" w:eastAsia="宋体" w:cs="宋体"/>
                <w:b/>
                <w:color w:val="000000"/>
                <w:sz w:val="24"/>
              </w:rPr>
            </w:pPr>
            <w:r>
              <w:rPr>
                <w:rFonts w:ascii="宋体" w:hAnsi="宋体" w:eastAsia="宋体" w:cs="宋体"/>
                <w:b/>
                <w:color w:val="000000"/>
                <w:sz w:val="24"/>
              </w:rPr>
              <w:t>注：</w:t>
            </w:r>
          </w:p>
          <w:p w14:paraId="017A42AB">
            <w:pPr>
              <w:spacing w:line="440" w:lineRule="exact"/>
              <w:rPr>
                <w:rFonts w:hint="eastAsia" w:ascii="宋体" w:hAnsi="宋体" w:eastAsia="宋体" w:cs="宋体"/>
                <w:sz w:val="24"/>
              </w:rPr>
            </w:pPr>
            <w:r>
              <w:rPr>
                <w:rFonts w:ascii="宋体" w:hAnsi="宋体" w:eastAsia="宋体" w:cs="宋体"/>
                <w:sz w:val="24"/>
              </w:rPr>
              <w:t>1.若投标人投标价格均超过控制价，做废标处理。</w:t>
            </w:r>
          </w:p>
          <w:p w14:paraId="58A11A1D">
            <w:pPr>
              <w:spacing w:line="440" w:lineRule="exact"/>
              <w:rPr>
                <w:rFonts w:hint="eastAsia" w:ascii="宋体" w:hAnsi="宋体" w:eastAsia="宋体" w:cs="宋体"/>
                <w:sz w:val="24"/>
              </w:rPr>
            </w:pPr>
            <w:r>
              <w:rPr>
                <w:rFonts w:ascii="宋体" w:hAnsi="宋体" w:eastAsia="宋体" w:cs="宋体"/>
                <w:sz w:val="24"/>
              </w:rPr>
              <w:t>2.对小型、微型、监狱企业、残疾人福利性单位投标报价给予</w:t>
            </w:r>
            <w:r>
              <w:rPr>
                <w:rFonts w:hint="eastAsia" w:ascii="宋体" w:hAnsi="宋体" w:eastAsia="宋体" w:cs="宋体"/>
                <w:sz w:val="24"/>
              </w:rPr>
              <w:t>20%</w:t>
            </w:r>
            <w:r>
              <w:rPr>
                <w:rFonts w:ascii="宋体" w:hAnsi="宋体" w:eastAsia="宋体" w:cs="宋体"/>
                <w:sz w:val="24"/>
              </w:rPr>
              <w:t>的扣除，用扣除后的价格参与评审。参加本项目的中小企业应当提供《中小企业声明函》（格式详见《政府采购促进中小企业发展管理办法》）。</w:t>
            </w:r>
          </w:p>
          <w:p w14:paraId="67D7C392">
            <w:pPr>
              <w:spacing w:line="440" w:lineRule="exact"/>
              <w:jc w:val="left"/>
              <w:rPr>
                <w:rFonts w:hint="eastAsia" w:ascii="宋体" w:hAnsi="宋体" w:eastAsia="宋体" w:cs="宋体"/>
              </w:rPr>
            </w:pPr>
            <w:r>
              <w:rPr>
                <w:rFonts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5EB097B">
        <w:tblPrEx>
          <w:tblCellMar>
            <w:top w:w="0" w:type="dxa"/>
            <w:left w:w="10" w:type="dxa"/>
            <w:bottom w:w="0" w:type="dxa"/>
            <w:right w:w="10" w:type="dxa"/>
          </w:tblCellMar>
        </w:tblPrEx>
        <w:trPr>
          <w:jc w:val="center"/>
        </w:trPr>
        <w:tc>
          <w:tcPr>
            <w:tcW w:w="1476"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330FB9B">
            <w:pPr>
              <w:tabs>
                <w:tab w:val="left" w:pos="5130"/>
              </w:tabs>
              <w:spacing w:line="440" w:lineRule="exact"/>
              <w:rPr>
                <w:rFonts w:hint="eastAsia" w:ascii="宋体" w:hAnsi="宋体" w:eastAsia="宋体" w:cs="宋体"/>
                <w:sz w:val="24"/>
              </w:rPr>
            </w:pPr>
            <w:r>
              <w:rPr>
                <w:rFonts w:ascii="宋体" w:hAnsi="宋体" w:eastAsia="宋体" w:cs="宋体"/>
                <w:sz w:val="24"/>
              </w:rPr>
              <w:t>技术部分</w:t>
            </w:r>
          </w:p>
          <w:p w14:paraId="28E1C65C">
            <w:pPr>
              <w:tabs>
                <w:tab w:val="left" w:pos="5130"/>
              </w:tabs>
              <w:spacing w:line="440" w:lineRule="exact"/>
              <w:rPr>
                <w:rFonts w:hint="eastAsia" w:ascii="宋体" w:hAnsi="宋体" w:eastAsia="宋体" w:cs="宋体"/>
              </w:rPr>
            </w:pPr>
            <w:r>
              <w:rPr>
                <w:rFonts w:ascii="宋体" w:hAnsi="宋体" w:eastAsia="宋体" w:cs="宋体"/>
                <w:sz w:val="24"/>
              </w:rPr>
              <w:t>(</w:t>
            </w:r>
            <w:r>
              <w:rPr>
                <w:rFonts w:hint="eastAsia" w:ascii="宋体" w:hAnsi="宋体" w:eastAsia="宋体" w:cs="宋体"/>
                <w:sz w:val="24"/>
              </w:rPr>
              <w:t>58</w:t>
            </w:r>
            <w:r>
              <w:rPr>
                <w:rFonts w:ascii="宋体" w:hAnsi="宋体" w:eastAsia="宋体" w:cs="宋体"/>
                <w:sz w:val="24"/>
              </w:rPr>
              <w:t>分）</w:t>
            </w:r>
          </w:p>
        </w:tc>
        <w:tc>
          <w:tcPr>
            <w:tcW w:w="1229" w:type="dxa"/>
            <w:tcBorders>
              <w:top w:val="single" w:color="000000" w:sz="4" w:space="0"/>
              <w:left w:val="single" w:color="000000" w:sz="4" w:space="0"/>
              <w:bottom w:val="single" w:color="000000" w:sz="0" w:space="0"/>
              <w:right w:val="single" w:color="000000" w:sz="4" w:space="0"/>
            </w:tcBorders>
            <w:tcMar>
              <w:left w:w="108" w:type="dxa"/>
              <w:right w:w="108" w:type="dxa"/>
            </w:tcMar>
            <w:vAlign w:val="center"/>
          </w:tcPr>
          <w:p w14:paraId="647E1399">
            <w:pPr>
              <w:spacing w:line="440" w:lineRule="exact"/>
              <w:rPr>
                <w:rFonts w:hint="eastAsia" w:ascii="宋体" w:hAnsi="宋体" w:eastAsia="宋体" w:cs="Times New Roman"/>
                <w:spacing w:val="-1"/>
                <w:position w:val="3"/>
                <w:sz w:val="24"/>
                <w:szCs w:val="24"/>
              </w:rPr>
            </w:pPr>
            <w:r>
              <w:rPr>
                <w:rFonts w:hint="eastAsia" w:ascii="宋体" w:hAnsi="宋体" w:eastAsia="宋体" w:cs="宋体"/>
                <w:spacing w:val="-1"/>
                <w:position w:val="3"/>
                <w:sz w:val="24"/>
                <w:szCs w:val="24"/>
              </w:rPr>
              <w:t>技术要求</w:t>
            </w:r>
          </w:p>
          <w:p w14:paraId="61B766A2">
            <w:pPr>
              <w:spacing w:line="440" w:lineRule="exact"/>
              <w:rPr>
                <w:rFonts w:hint="eastAsia" w:ascii="宋体" w:hAnsi="宋体" w:eastAsia="宋体" w:cs="Times New Roman"/>
                <w:sz w:val="24"/>
                <w:szCs w:val="24"/>
              </w:rPr>
            </w:pPr>
            <w:bookmarkStart w:id="1" w:name="_GoBack"/>
            <w:r>
              <w:rPr>
                <w:rFonts w:hint="eastAsia" w:ascii="宋体" w:hAnsi="宋体" w:eastAsia="宋体" w:cs="宋体"/>
                <w:spacing w:val="-1"/>
                <w:position w:val="3"/>
                <w:sz w:val="24"/>
                <w:szCs w:val="24"/>
              </w:rPr>
              <w:t>（</w:t>
            </w:r>
            <w:bookmarkEnd w:id="1"/>
            <w:r>
              <w:rPr>
                <w:rFonts w:ascii="宋体" w:hAnsi="宋体" w:eastAsia="宋体" w:cs="宋体"/>
                <w:spacing w:val="-1"/>
                <w:position w:val="3"/>
                <w:sz w:val="24"/>
                <w:szCs w:val="24"/>
              </w:rPr>
              <w:t>30</w:t>
            </w:r>
            <w:r>
              <w:rPr>
                <w:rFonts w:hint="eastAsia" w:ascii="宋体" w:hAnsi="宋体" w:eastAsia="宋体" w:cs="宋体"/>
                <w:spacing w:val="-1"/>
                <w:position w:val="3"/>
                <w:sz w:val="24"/>
                <w:szCs w:val="24"/>
              </w:rPr>
              <w:t>分）</w:t>
            </w:r>
          </w:p>
        </w:tc>
        <w:tc>
          <w:tcPr>
            <w:tcW w:w="5817" w:type="dxa"/>
            <w:gridSpan w:val="2"/>
            <w:tcBorders>
              <w:top w:val="single" w:color="000000" w:sz="4" w:space="0"/>
              <w:left w:val="single" w:color="000000" w:sz="4" w:space="0"/>
              <w:bottom w:val="single" w:color="000000" w:sz="0" w:space="0"/>
              <w:right w:val="single" w:color="000000" w:sz="4" w:space="0"/>
            </w:tcBorders>
            <w:tcMar>
              <w:left w:w="108" w:type="dxa"/>
              <w:right w:w="108" w:type="dxa"/>
            </w:tcMar>
            <w:vAlign w:val="center"/>
          </w:tcPr>
          <w:p w14:paraId="2EA15ED3">
            <w:pPr>
              <w:pStyle w:val="9"/>
              <w:widowControl w:val="0"/>
              <w:spacing w:before="0" w:beforeAutospacing="0" w:after="0" w:afterAutospacing="0" w:line="440" w:lineRule="exact"/>
              <w:ind w:firstLine="488" w:firstLineChars="200"/>
              <w:jc w:val="both"/>
              <w:rPr>
                <w:rFonts w:hint="eastAsia" w:eastAsia="宋体" w:cs="Times New Roman"/>
              </w:rPr>
            </w:pPr>
            <w:r>
              <w:rPr>
                <w:rFonts w:hint="eastAsia" w:eastAsia="宋体"/>
                <w:spacing w:val="2"/>
              </w:rPr>
              <w:t>针对招标文件各项技术参数进行详细评审。对标明需提供证明文件的参数，投标人须提供相应证明资料。完全满足招标文件要得</w:t>
            </w:r>
            <w:r>
              <w:rPr>
                <w:rFonts w:eastAsia="宋体"/>
                <w:spacing w:val="2"/>
              </w:rPr>
              <w:t>30</w:t>
            </w:r>
            <w:r>
              <w:rPr>
                <w:rFonts w:hint="eastAsia" w:eastAsia="宋体"/>
                <w:spacing w:val="2"/>
              </w:rPr>
              <w:t>分，技术</w:t>
            </w:r>
            <w:r>
              <w:rPr>
                <w:rFonts w:eastAsia="宋体"/>
                <w:spacing w:val="2"/>
              </w:rPr>
              <w:t>(</w:t>
            </w:r>
            <w:r>
              <w:rPr>
                <w:rFonts w:hint="eastAsia" w:eastAsia="宋体"/>
                <w:spacing w:val="2"/>
              </w:rPr>
              <w:t>参数</w:t>
            </w:r>
            <w:r>
              <w:rPr>
                <w:rFonts w:eastAsia="宋体"/>
                <w:spacing w:val="2"/>
              </w:rPr>
              <w:t>)</w:t>
            </w:r>
            <w:r>
              <w:rPr>
                <w:rFonts w:hint="eastAsia" w:eastAsia="宋体"/>
                <w:spacing w:val="2"/>
              </w:rPr>
              <w:t>要求中“★”号条款必须完全满足，否则视为投标无效；“▲”号条款为重要指标，每有一项负偏离扣</w:t>
            </w:r>
            <w:r>
              <w:rPr>
                <w:rFonts w:eastAsia="宋体"/>
                <w:spacing w:val="2"/>
              </w:rPr>
              <w:t>3</w:t>
            </w:r>
            <w:r>
              <w:rPr>
                <w:rFonts w:hint="eastAsia" w:eastAsia="宋体"/>
                <w:spacing w:val="2"/>
              </w:rPr>
              <w:t>分；技术（参数）要求中（非“▲”指标）为一般指标，有一项负偏离扣</w:t>
            </w:r>
            <w:r>
              <w:rPr>
                <w:rFonts w:eastAsia="宋体"/>
                <w:spacing w:val="2"/>
              </w:rPr>
              <w:t>1</w:t>
            </w:r>
            <w:r>
              <w:rPr>
                <w:rFonts w:hint="eastAsia" w:eastAsia="宋体"/>
                <w:spacing w:val="2"/>
              </w:rPr>
              <w:t>分；本项扣完</w:t>
            </w:r>
            <w:r>
              <w:rPr>
                <w:rFonts w:eastAsia="宋体"/>
                <w:spacing w:val="2"/>
              </w:rPr>
              <w:t>30</w:t>
            </w:r>
            <w:r>
              <w:rPr>
                <w:rFonts w:hint="eastAsia" w:eastAsia="宋体"/>
                <w:spacing w:val="2"/>
              </w:rPr>
              <w:t>分为止。</w:t>
            </w:r>
          </w:p>
        </w:tc>
      </w:tr>
      <w:tr w14:paraId="7E678A59">
        <w:tblPrEx>
          <w:tblCellMar>
            <w:top w:w="0" w:type="dxa"/>
            <w:left w:w="10" w:type="dxa"/>
            <w:bottom w:w="0" w:type="dxa"/>
            <w:right w:w="10" w:type="dxa"/>
          </w:tblCellMar>
        </w:tblPrEx>
        <w:trPr>
          <w:jc w:val="center"/>
        </w:trPr>
        <w:tc>
          <w:tcPr>
            <w:tcW w:w="1476" w:type="dxa"/>
            <w:vMerge w:val="continue"/>
            <w:tcBorders>
              <w:left w:val="single" w:color="000000" w:sz="4" w:space="0"/>
              <w:right w:val="single" w:color="000000" w:sz="4" w:space="0"/>
            </w:tcBorders>
            <w:shd w:val="clear" w:color="000000" w:fill="FFFFFF"/>
            <w:tcMar>
              <w:left w:w="108" w:type="dxa"/>
              <w:right w:w="108" w:type="dxa"/>
            </w:tcMar>
            <w:vAlign w:val="center"/>
          </w:tcPr>
          <w:p w14:paraId="1F5017C1">
            <w:pPr>
              <w:tabs>
                <w:tab w:val="left" w:pos="5130"/>
              </w:tabs>
              <w:spacing w:line="440" w:lineRule="exact"/>
              <w:rPr>
                <w:rFonts w:hint="eastAsia" w:ascii="宋体" w:hAnsi="宋体" w:eastAsia="宋体" w:cs="宋体"/>
                <w:sz w:val="24"/>
              </w:rPr>
            </w:pPr>
          </w:p>
        </w:tc>
        <w:tc>
          <w:tcPr>
            <w:tcW w:w="1229" w:type="dxa"/>
            <w:tcBorders>
              <w:top w:val="single" w:color="000000" w:sz="4" w:space="0"/>
              <w:left w:val="single" w:color="000000" w:sz="4" w:space="0"/>
              <w:bottom w:val="single" w:color="000000" w:sz="0" w:space="0"/>
              <w:right w:val="single" w:color="000000" w:sz="4" w:space="0"/>
            </w:tcBorders>
            <w:tcMar>
              <w:left w:w="108" w:type="dxa"/>
              <w:right w:w="108" w:type="dxa"/>
            </w:tcMar>
            <w:vAlign w:val="center"/>
          </w:tcPr>
          <w:p w14:paraId="1E439230">
            <w:pPr>
              <w:spacing w:line="440" w:lineRule="exact"/>
              <w:rPr>
                <w:rFonts w:hint="eastAsia" w:ascii="宋体" w:hAnsi="宋体" w:eastAsia="宋体" w:cs="Times New Roman"/>
                <w:spacing w:val="-1"/>
                <w:position w:val="3"/>
                <w:sz w:val="24"/>
                <w:szCs w:val="24"/>
              </w:rPr>
            </w:pPr>
            <w:r>
              <w:rPr>
                <w:rFonts w:hint="eastAsia" w:ascii="宋体" w:hAnsi="宋体" w:eastAsia="宋体" w:cs="宋体"/>
                <w:spacing w:val="-1"/>
                <w:position w:val="3"/>
                <w:sz w:val="24"/>
                <w:szCs w:val="24"/>
              </w:rPr>
              <w:t>实施方案</w:t>
            </w:r>
          </w:p>
          <w:p w14:paraId="0D390DFB">
            <w:pPr>
              <w:spacing w:line="440" w:lineRule="exact"/>
              <w:rPr>
                <w:rFonts w:hint="eastAsia" w:ascii="宋体" w:hAnsi="宋体" w:eastAsia="宋体" w:cs="Times New Roman"/>
                <w:sz w:val="24"/>
                <w:szCs w:val="24"/>
              </w:rPr>
            </w:pPr>
            <w:r>
              <w:rPr>
                <w:rFonts w:ascii="宋体" w:hAnsi="宋体" w:eastAsia="宋体" w:cs="宋体"/>
                <w:position w:val="3"/>
                <w:sz w:val="24"/>
                <w:szCs w:val="24"/>
              </w:rPr>
              <w:t>(10</w:t>
            </w:r>
            <w:r>
              <w:rPr>
                <w:rFonts w:hint="eastAsia" w:ascii="宋体" w:hAnsi="宋体" w:eastAsia="宋体" w:cs="宋体"/>
                <w:position w:val="3"/>
                <w:sz w:val="24"/>
                <w:szCs w:val="24"/>
              </w:rPr>
              <w:t>分</w:t>
            </w:r>
            <w:r>
              <w:rPr>
                <w:rFonts w:ascii="宋体" w:hAnsi="宋体" w:eastAsia="宋体" w:cs="宋体"/>
                <w:position w:val="3"/>
                <w:sz w:val="24"/>
                <w:szCs w:val="24"/>
              </w:rPr>
              <w:t>)</w:t>
            </w:r>
          </w:p>
        </w:tc>
        <w:tc>
          <w:tcPr>
            <w:tcW w:w="5817" w:type="dxa"/>
            <w:gridSpan w:val="2"/>
            <w:tcBorders>
              <w:top w:val="single" w:color="000000" w:sz="4" w:space="0"/>
              <w:left w:val="single" w:color="000000" w:sz="4" w:space="0"/>
              <w:bottom w:val="single" w:color="000000" w:sz="0" w:space="0"/>
              <w:right w:val="single" w:color="000000" w:sz="4" w:space="0"/>
            </w:tcBorders>
            <w:tcMar>
              <w:left w:w="108" w:type="dxa"/>
              <w:right w:w="108" w:type="dxa"/>
            </w:tcMar>
            <w:vAlign w:val="center"/>
          </w:tcPr>
          <w:p w14:paraId="3D764089">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针对本项目提供实施方案，包括：</w:t>
            </w:r>
          </w:p>
          <w:p w14:paraId="73E28816">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①项目实施技术力量；</w:t>
            </w:r>
          </w:p>
          <w:p w14:paraId="58F85DB7">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②项目实施方案；</w:t>
            </w:r>
          </w:p>
          <w:p w14:paraId="6FBB4715">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③项目实施计划；</w:t>
            </w:r>
          </w:p>
          <w:p w14:paraId="12AD6196">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④供货时间方案；</w:t>
            </w:r>
          </w:p>
          <w:p w14:paraId="7B6894C8">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⑤进度控制措施方案。</w:t>
            </w:r>
          </w:p>
          <w:p w14:paraId="063408E4">
            <w:pPr>
              <w:spacing w:line="440" w:lineRule="exact"/>
              <w:ind w:firstLine="488" w:firstLineChars="200"/>
              <w:rPr>
                <w:rFonts w:hint="eastAsia" w:ascii="宋体" w:hAnsi="宋体" w:eastAsia="宋体" w:cs="Times New Roman"/>
                <w:sz w:val="24"/>
                <w:szCs w:val="24"/>
              </w:rPr>
            </w:pPr>
            <w:r>
              <w:rPr>
                <w:rFonts w:hint="eastAsia" w:ascii="宋体" w:hAnsi="宋体" w:eastAsia="宋体" w:cs="宋体"/>
                <w:spacing w:val="2"/>
                <w:sz w:val="24"/>
                <w:szCs w:val="24"/>
              </w:rPr>
              <w:t>全部满足得满分</w:t>
            </w:r>
            <w:r>
              <w:rPr>
                <w:rFonts w:ascii="宋体" w:hAnsi="宋体" w:eastAsia="宋体" w:cs="宋体"/>
                <w:spacing w:val="2"/>
                <w:sz w:val="24"/>
                <w:szCs w:val="24"/>
              </w:rPr>
              <w:t>10</w:t>
            </w:r>
            <w:r>
              <w:rPr>
                <w:rFonts w:hint="eastAsia" w:ascii="宋体" w:hAnsi="宋体" w:eastAsia="宋体" w:cs="宋体"/>
                <w:spacing w:val="2"/>
                <w:sz w:val="24"/>
                <w:szCs w:val="24"/>
              </w:rPr>
              <w:t>分，每项</w:t>
            </w:r>
            <w:r>
              <w:rPr>
                <w:rFonts w:ascii="宋体" w:hAnsi="宋体" w:eastAsia="宋体" w:cs="宋体"/>
                <w:spacing w:val="2"/>
                <w:sz w:val="24"/>
                <w:szCs w:val="24"/>
              </w:rPr>
              <w:t>2</w:t>
            </w:r>
            <w:r>
              <w:rPr>
                <w:rFonts w:hint="eastAsia" w:ascii="宋体" w:hAnsi="宋体" w:eastAsia="宋体" w:cs="宋体"/>
                <w:spacing w:val="2"/>
                <w:sz w:val="24"/>
                <w:szCs w:val="24"/>
              </w:rPr>
              <w:t>分，未提供方案或方案表述与本项目无关不得分。</w:t>
            </w:r>
          </w:p>
        </w:tc>
      </w:tr>
      <w:tr w14:paraId="6E8B3ADB">
        <w:tblPrEx>
          <w:tblCellMar>
            <w:top w:w="0" w:type="dxa"/>
            <w:left w:w="10" w:type="dxa"/>
            <w:bottom w:w="0" w:type="dxa"/>
            <w:right w:w="10" w:type="dxa"/>
          </w:tblCellMar>
        </w:tblPrEx>
        <w:trPr>
          <w:jc w:val="center"/>
        </w:trPr>
        <w:tc>
          <w:tcPr>
            <w:tcW w:w="1476" w:type="dxa"/>
            <w:vMerge w:val="continue"/>
            <w:tcBorders>
              <w:left w:val="single" w:color="000000" w:sz="4" w:space="0"/>
              <w:right w:val="single" w:color="000000" w:sz="4" w:space="0"/>
            </w:tcBorders>
            <w:shd w:val="clear" w:color="000000" w:fill="FFFFFF"/>
            <w:tcMar>
              <w:left w:w="108" w:type="dxa"/>
              <w:right w:w="108" w:type="dxa"/>
            </w:tcMar>
            <w:vAlign w:val="center"/>
          </w:tcPr>
          <w:p w14:paraId="7D41588F">
            <w:pPr>
              <w:tabs>
                <w:tab w:val="left" w:pos="5130"/>
              </w:tabs>
              <w:spacing w:line="440" w:lineRule="exact"/>
              <w:jc w:val="center"/>
              <w:rPr>
                <w:rFonts w:hint="eastAsia" w:ascii="宋体" w:hAnsi="宋体" w:eastAsia="宋体" w:cs="宋体"/>
              </w:rPr>
            </w:pPr>
          </w:p>
        </w:tc>
        <w:tc>
          <w:tcPr>
            <w:tcW w:w="1229"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A4AD58A">
            <w:pPr>
              <w:spacing w:line="440" w:lineRule="exact"/>
              <w:rPr>
                <w:rFonts w:hint="eastAsia" w:ascii="宋体" w:hAnsi="宋体" w:eastAsia="宋体" w:cs="宋体"/>
                <w:sz w:val="24"/>
                <w:szCs w:val="24"/>
              </w:rPr>
            </w:pPr>
            <w:r>
              <w:rPr>
                <w:rFonts w:hint="eastAsia" w:ascii="宋体" w:hAnsi="宋体" w:eastAsia="宋体" w:cs="宋体"/>
                <w:sz w:val="24"/>
                <w:szCs w:val="24"/>
              </w:rPr>
              <w:t>售后服务方案</w:t>
            </w:r>
            <w:r>
              <w:rPr>
                <w:rFonts w:ascii="宋体" w:hAnsi="宋体" w:eastAsia="宋体" w:cs="宋体"/>
                <w:sz w:val="24"/>
                <w:szCs w:val="24"/>
              </w:rPr>
              <w:t>(10</w:t>
            </w:r>
            <w:r>
              <w:rPr>
                <w:rFonts w:hint="eastAsia" w:ascii="宋体" w:hAnsi="宋体" w:eastAsia="宋体" w:cs="宋体"/>
                <w:sz w:val="24"/>
                <w:szCs w:val="24"/>
              </w:rPr>
              <w:t>分</w:t>
            </w:r>
            <w:r>
              <w:rPr>
                <w:rFonts w:ascii="宋体" w:hAnsi="宋体" w:eastAsia="宋体" w:cs="宋体"/>
                <w:sz w:val="24"/>
                <w:szCs w:val="24"/>
              </w:rPr>
              <w:t>)</w:t>
            </w:r>
          </w:p>
        </w:tc>
        <w:tc>
          <w:tcPr>
            <w:tcW w:w="5817"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17B0116">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针对本项目提供售后服务方案，包括：</w:t>
            </w:r>
          </w:p>
          <w:p w14:paraId="39B71151">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①服务内容；</w:t>
            </w:r>
          </w:p>
          <w:p w14:paraId="185361FE">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②服务体系；</w:t>
            </w:r>
          </w:p>
          <w:p w14:paraId="46A7BE41">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③响应方式和时间；</w:t>
            </w:r>
          </w:p>
          <w:p w14:paraId="2871DBE0">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④人力资源分配；</w:t>
            </w:r>
          </w:p>
          <w:p w14:paraId="0D5D25EE">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⑤人员培训方案。</w:t>
            </w:r>
          </w:p>
          <w:p w14:paraId="4875BB4F">
            <w:pPr>
              <w:spacing w:line="440" w:lineRule="exact"/>
              <w:ind w:firstLine="488" w:firstLineChars="200"/>
              <w:rPr>
                <w:rFonts w:hint="eastAsia" w:ascii="宋体" w:hAnsi="宋体" w:eastAsia="宋体" w:cs="Times New Roman"/>
                <w:sz w:val="24"/>
                <w:szCs w:val="24"/>
              </w:rPr>
            </w:pPr>
            <w:r>
              <w:rPr>
                <w:rFonts w:hint="eastAsia" w:ascii="宋体" w:hAnsi="宋体" w:eastAsia="宋体" w:cs="宋体"/>
                <w:spacing w:val="2"/>
                <w:sz w:val="24"/>
                <w:szCs w:val="24"/>
              </w:rPr>
              <w:t>全部满足得满分</w:t>
            </w:r>
            <w:r>
              <w:rPr>
                <w:rFonts w:ascii="宋体" w:hAnsi="宋体" w:eastAsia="宋体" w:cs="宋体"/>
                <w:spacing w:val="2"/>
                <w:sz w:val="24"/>
                <w:szCs w:val="24"/>
              </w:rPr>
              <w:t>10</w:t>
            </w:r>
            <w:r>
              <w:rPr>
                <w:rFonts w:hint="eastAsia" w:ascii="宋体" w:hAnsi="宋体" w:eastAsia="宋体" w:cs="宋体"/>
                <w:spacing w:val="2"/>
                <w:sz w:val="24"/>
                <w:szCs w:val="24"/>
              </w:rPr>
              <w:t>分，每项</w:t>
            </w:r>
            <w:r>
              <w:rPr>
                <w:rFonts w:ascii="宋体" w:hAnsi="宋体" w:eastAsia="宋体" w:cs="宋体"/>
                <w:spacing w:val="2"/>
                <w:sz w:val="24"/>
                <w:szCs w:val="24"/>
              </w:rPr>
              <w:t>2</w:t>
            </w:r>
            <w:r>
              <w:rPr>
                <w:rFonts w:hint="eastAsia" w:ascii="宋体" w:hAnsi="宋体" w:eastAsia="宋体" w:cs="宋体"/>
                <w:spacing w:val="2"/>
                <w:sz w:val="24"/>
                <w:szCs w:val="24"/>
              </w:rPr>
              <w:t>分，未提供方案或方案表述与本项目无关不得分。</w:t>
            </w:r>
          </w:p>
        </w:tc>
      </w:tr>
      <w:tr w14:paraId="7BC6E631">
        <w:tblPrEx>
          <w:tblCellMar>
            <w:top w:w="0" w:type="dxa"/>
            <w:left w:w="10" w:type="dxa"/>
            <w:bottom w:w="0" w:type="dxa"/>
            <w:right w:w="10" w:type="dxa"/>
          </w:tblCellMar>
        </w:tblPrEx>
        <w:trPr>
          <w:jc w:val="center"/>
        </w:trPr>
        <w:tc>
          <w:tcPr>
            <w:tcW w:w="1476" w:type="dxa"/>
            <w:vMerge w:val="continue"/>
            <w:tcBorders>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C1125">
            <w:pPr>
              <w:tabs>
                <w:tab w:val="left" w:pos="5130"/>
              </w:tabs>
              <w:spacing w:line="440" w:lineRule="exact"/>
              <w:rPr>
                <w:rFonts w:hint="eastAsia" w:ascii="宋体" w:hAnsi="宋体" w:eastAsia="宋体" w:cs="宋体"/>
                <w:sz w:val="24"/>
              </w:rPr>
            </w:pPr>
          </w:p>
        </w:tc>
        <w:tc>
          <w:tcPr>
            <w:tcW w:w="1229"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BE8FF1C">
            <w:pPr>
              <w:spacing w:line="440" w:lineRule="exact"/>
              <w:rPr>
                <w:rFonts w:hint="eastAsia" w:ascii="宋体" w:hAnsi="宋体" w:eastAsia="宋体" w:cs="Times New Roman"/>
                <w:sz w:val="24"/>
                <w:szCs w:val="24"/>
              </w:rPr>
            </w:pPr>
            <w:r>
              <w:rPr>
                <w:rFonts w:hint="eastAsia" w:ascii="宋体" w:hAnsi="宋体" w:eastAsia="宋体" w:cs="宋体"/>
                <w:sz w:val="24"/>
                <w:szCs w:val="24"/>
              </w:rPr>
              <w:t>培训方案</w:t>
            </w:r>
          </w:p>
          <w:p w14:paraId="330F032E">
            <w:pPr>
              <w:spacing w:line="440" w:lineRule="exact"/>
              <w:rPr>
                <w:rFonts w:hint="eastAsia" w:ascii="宋体" w:hAnsi="宋体" w:eastAsia="宋体" w:cs="宋体"/>
                <w:sz w:val="24"/>
                <w:szCs w:val="24"/>
              </w:rPr>
            </w:pPr>
            <w:r>
              <w:rPr>
                <w:rFonts w:ascii="宋体" w:hAnsi="宋体" w:eastAsia="宋体" w:cs="宋体"/>
                <w:sz w:val="24"/>
                <w:szCs w:val="24"/>
              </w:rPr>
              <w:t>(</w:t>
            </w:r>
            <w:r>
              <w:rPr>
                <w:rFonts w:ascii="宋体" w:hAnsi="宋体" w:cs="宋体"/>
                <w:sz w:val="24"/>
                <w:szCs w:val="24"/>
              </w:rPr>
              <w:t>8</w:t>
            </w:r>
            <w:r>
              <w:rPr>
                <w:rFonts w:hint="eastAsia" w:ascii="宋体" w:hAnsi="宋体" w:eastAsia="宋体" w:cs="宋体"/>
                <w:sz w:val="24"/>
                <w:szCs w:val="24"/>
              </w:rPr>
              <w:t>分</w:t>
            </w:r>
            <w:r>
              <w:rPr>
                <w:rFonts w:ascii="宋体" w:hAnsi="宋体" w:eastAsia="宋体" w:cs="宋体"/>
                <w:sz w:val="24"/>
                <w:szCs w:val="24"/>
              </w:rPr>
              <w:t>)</w:t>
            </w:r>
          </w:p>
        </w:tc>
        <w:tc>
          <w:tcPr>
            <w:tcW w:w="5817"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E3737FB">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针对本项目制定针对本项目的培训方案，包括：</w:t>
            </w:r>
          </w:p>
          <w:p w14:paraId="642287C7">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①培训时间；</w:t>
            </w:r>
          </w:p>
          <w:p w14:paraId="77D99135">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②师资安排；</w:t>
            </w:r>
          </w:p>
          <w:p w14:paraId="345D72FA">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③培训课程规划；</w:t>
            </w:r>
          </w:p>
          <w:p w14:paraId="41C755EC">
            <w:pPr>
              <w:spacing w:line="440" w:lineRule="exact"/>
              <w:ind w:firstLine="488" w:firstLineChars="200"/>
              <w:rPr>
                <w:rFonts w:hint="eastAsia" w:ascii="宋体" w:hAnsi="宋体" w:eastAsia="宋体" w:cs="Times New Roman"/>
                <w:spacing w:val="2"/>
                <w:sz w:val="24"/>
                <w:szCs w:val="24"/>
              </w:rPr>
            </w:pPr>
            <w:r>
              <w:rPr>
                <w:rFonts w:hint="eastAsia" w:ascii="宋体" w:hAnsi="宋体" w:eastAsia="宋体" w:cs="宋体"/>
                <w:spacing w:val="2"/>
                <w:sz w:val="24"/>
                <w:szCs w:val="24"/>
              </w:rPr>
              <w:t>④培训计划；</w:t>
            </w:r>
          </w:p>
          <w:p w14:paraId="4DAD80C8">
            <w:pPr>
              <w:spacing w:line="440" w:lineRule="exact"/>
              <w:ind w:firstLine="488" w:firstLineChars="200"/>
              <w:rPr>
                <w:rFonts w:hint="eastAsia" w:ascii="宋体" w:hAnsi="宋体" w:eastAsia="宋体" w:cs="Times New Roman"/>
                <w:sz w:val="24"/>
                <w:szCs w:val="24"/>
              </w:rPr>
            </w:pPr>
            <w:r>
              <w:rPr>
                <w:rFonts w:hint="eastAsia" w:ascii="宋体" w:hAnsi="宋体" w:eastAsia="宋体" w:cs="宋体"/>
                <w:spacing w:val="2"/>
                <w:sz w:val="24"/>
                <w:szCs w:val="24"/>
              </w:rPr>
              <w:t>全部满足得满分</w:t>
            </w:r>
            <w:r>
              <w:rPr>
                <w:rFonts w:ascii="宋体" w:hAnsi="宋体" w:cs="宋体"/>
                <w:spacing w:val="2"/>
                <w:sz w:val="24"/>
                <w:szCs w:val="24"/>
              </w:rPr>
              <w:t>8</w:t>
            </w:r>
            <w:r>
              <w:rPr>
                <w:rFonts w:hint="eastAsia" w:ascii="宋体" w:hAnsi="宋体" w:eastAsia="宋体" w:cs="宋体"/>
                <w:spacing w:val="2"/>
                <w:sz w:val="24"/>
                <w:szCs w:val="24"/>
              </w:rPr>
              <w:t>分，每项</w:t>
            </w:r>
            <w:r>
              <w:rPr>
                <w:rFonts w:ascii="宋体" w:hAnsi="宋体" w:eastAsia="宋体" w:cs="宋体"/>
                <w:spacing w:val="2"/>
                <w:sz w:val="24"/>
                <w:szCs w:val="24"/>
              </w:rPr>
              <w:t>2</w:t>
            </w:r>
            <w:r>
              <w:rPr>
                <w:rFonts w:hint="eastAsia" w:ascii="宋体" w:hAnsi="宋体" w:eastAsia="宋体" w:cs="宋体"/>
                <w:spacing w:val="2"/>
                <w:sz w:val="24"/>
                <w:szCs w:val="24"/>
              </w:rPr>
              <w:t>分，未提供方案或方案表述与本项目无关不得分。</w:t>
            </w:r>
          </w:p>
        </w:tc>
      </w:tr>
      <w:tr w14:paraId="0F0B04B6">
        <w:tblPrEx>
          <w:tblCellMar>
            <w:top w:w="0" w:type="dxa"/>
            <w:left w:w="10" w:type="dxa"/>
            <w:bottom w:w="0" w:type="dxa"/>
            <w:right w:w="10" w:type="dxa"/>
          </w:tblCellMar>
        </w:tblPrEx>
        <w:trPr>
          <w:jc w:val="center"/>
        </w:trPr>
        <w:tc>
          <w:tcPr>
            <w:tcW w:w="1476"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AAA3762">
            <w:pPr>
              <w:tabs>
                <w:tab w:val="left" w:pos="5130"/>
              </w:tabs>
              <w:spacing w:line="440" w:lineRule="exact"/>
              <w:rPr>
                <w:rFonts w:hint="eastAsia" w:ascii="宋体" w:hAnsi="宋体" w:eastAsia="宋体" w:cs="宋体"/>
                <w:sz w:val="24"/>
              </w:rPr>
            </w:pPr>
            <w:r>
              <w:rPr>
                <w:rFonts w:ascii="宋体" w:hAnsi="宋体" w:eastAsia="宋体" w:cs="宋体"/>
                <w:sz w:val="24"/>
              </w:rPr>
              <w:t>商务部分</w:t>
            </w:r>
          </w:p>
          <w:p w14:paraId="0A43516F">
            <w:pPr>
              <w:tabs>
                <w:tab w:val="left" w:pos="5130"/>
              </w:tabs>
              <w:spacing w:line="440" w:lineRule="exact"/>
              <w:rPr>
                <w:rFonts w:hint="eastAsia" w:ascii="宋体" w:hAnsi="宋体" w:eastAsia="宋体" w:cs="宋体"/>
                <w:sz w:val="24"/>
              </w:rPr>
            </w:pPr>
            <w:r>
              <w:rPr>
                <w:rFonts w:hint="eastAsia" w:ascii="宋体" w:hAnsi="宋体" w:eastAsia="宋体" w:cs="宋体"/>
                <w:sz w:val="24"/>
              </w:rPr>
              <w:t>（12</w:t>
            </w:r>
            <w:r>
              <w:rPr>
                <w:rFonts w:ascii="宋体" w:hAnsi="宋体" w:eastAsia="宋体" w:cs="宋体"/>
                <w:sz w:val="24"/>
              </w:rPr>
              <w:t>分）</w:t>
            </w:r>
          </w:p>
        </w:tc>
        <w:tc>
          <w:tcPr>
            <w:tcW w:w="1229"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77D5225">
            <w:pPr>
              <w:spacing w:line="440" w:lineRule="exact"/>
              <w:rPr>
                <w:rFonts w:hint="eastAsia" w:ascii="宋体" w:hAnsi="宋体" w:eastAsia="宋体" w:cs="Times New Roman"/>
                <w:sz w:val="24"/>
                <w:szCs w:val="24"/>
              </w:rPr>
            </w:pPr>
            <w:r>
              <w:rPr>
                <w:rFonts w:hint="eastAsia" w:ascii="宋体" w:hAnsi="宋体" w:eastAsia="宋体" w:cs="宋体"/>
                <w:sz w:val="24"/>
                <w:szCs w:val="24"/>
              </w:rPr>
              <w:t>业绩情况</w:t>
            </w:r>
          </w:p>
          <w:p w14:paraId="3FC29904">
            <w:pPr>
              <w:spacing w:line="440" w:lineRule="exact"/>
              <w:rPr>
                <w:rFonts w:hint="eastAsia" w:ascii="宋体" w:hAnsi="宋体" w:eastAsia="宋体" w:cs="Times New Roman"/>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分）</w:t>
            </w:r>
          </w:p>
        </w:tc>
        <w:tc>
          <w:tcPr>
            <w:tcW w:w="5817"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0E36940">
            <w:pPr>
              <w:pStyle w:val="10"/>
              <w:spacing w:line="440" w:lineRule="exact"/>
              <w:ind w:right="-21" w:firstLine="0" w:firstLineChars="0"/>
              <w:rPr>
                <w:rFonts w:hint="eastAsia" w:ascii="宋体" w:hAnsi="宋体" w:eastAsia="宋体" w:cs="Times New Roman"/>
              </w:rPr>
            </w:pPr>
            <w:r>
              <w:rPr>
                <w:rFonts w:hint="eastAsia" w:ascii="宋体" w:hAnsi="宋体" w:eastAsia="宋体" w:cs="宋体"/>
              </w:rPr>
              <w:t>供应商自</w:t>
            </w:r>
            <w:r>
              <w:rPr>
                <w:rFonts w:ascii="宋体" w:hAnsi="宋体" w:eastAsia="宋体" w:cs="宋体"/>
              </w:rPr>
              <w:t>2022</w:t>
            </w:r>
            <w:r>
              <w:rPr>
                <w:rFonts w:hint="eastAsia" w:ascii="宋体" w:hAnsi="宋体" w:eastAsia="宋体" w:cs="宋体"/>
              </w:rPr>
              <w:t>年</w:t>
            </w:r>
            <w:r>
              <w:rPr>
                <w:rFonts w:ascii="宋体" w:hAnsi="宋体" w:eastAsia="宋体" w:cs="宋体"/>
              </w:rPr>
              <w:t>1</w:t>
            </w:r>
            <w:r>
              <w:rPr>
                <w:rFonts w:hint="eastAsia" w:ascii="宋体" w:hAnsi="宋体" w:eastAsia="宋体" w:cs="宋体"/>
              </w:rPr>
              <w:t>月</w:t>
            </w:r>
            <w:r>
              <w:rPr>
                <w:rFonts w:ascii="宋体" w:hAnsi="宋体" w:eastAsia="宋体" w:cs="宋体"/>
              </w:rPr>
              <w:t>1</w:t>
            </w:r>
            <w:r>
              <w:rPr>
                <w:rFonts w:hint="eastAsia" w:ascii="宋体" w:hAnsi="宋体" w:eastAsia="宋体" w:cs="宋体"/>
              </w:rPr>
              <w:t>月以来有</w:t>
            </w:r>
            <w:r>
              <w:rPr>
                <w:rFonts w:ascii="宋体" w:hAnsi="宋体" w:eastAsia="宋体" w:cs="宋体"/>
              </w:rPr>
              <w:t>1</w:t>
            </w:r>
            <w:r>
              <w:rPr>
                <w:rFonts w:hint="eastAsia" w:ascii="宋体" w:hAnsi="宋体" w:eastAsia="宋体" w:cs="宋体"/>
              </w:rPr>
              <w:t>项类似环保业绩的得</w:t>
            </w:r>
            <w:r>
              <w:rPr>
                <w:rFonts w:ascii="宋体" w:hAnsi="宋体" w:eastAsia="宋体" w:cs="宋体"/>
              </w:rPr>
              <w:t>3</w:t>
            </w:r>
            <w:r>
              <w:rPr>
                <w:rFonts w:hint="eastAsia" w:ascii="宋体" w:hAnsi="宋体" w:eastAsia="宋体" w:cs="宋体"/>
              </w:rPr>
              <w:t>分。</w:t>
            </w:r>
          </w:p>
          <w:p w14:paraId="7F4EA3F3">
            <w:pPr>
              <w:spacing w:line="440" w:lineRule="exact"/>
              <w:rPr>
                <w:rFonts w:hint="eastAsia" w:ascii="宋体" w:hAnsi="宋体" w:eastAsia="宋体" w:cs="Times New Roman"/>
                <w:sz w:val="24"/>
                <w:szCs w:val="24"/>
              </w:rPr>
            </w:pPr>
            <w:r>
              <w:rPr>
                <w:rFonts w:hint="eastAsia" w:ascii="宋体" w:hAnsi="宋体" w:eastAsia="宋体" w:cs="宋体"/>
                <w:sz w:val="24"/>
                <w:szCs w:val="24"/>
              </w:rPr>
              <w:t>注：</w:t>
            </w:r>
            <w:r>
              <w:rPr>
                <w:rFonts w:ascii="宋体" w:hAnsi="宋体" w:eastAsia="宋体" w:cs="宋体"/>
                <w:sz w:val="24"/>
                <w:szCs w:val="24"/>
              </w:rPr>
              <w:t>1.</w:t>
            </w:r>
            <w:r>
              <w:rPr>
                <w:rFonts w:hint="eastAsia" w:ascii="宋体" w:hAnsi="宋体" w:eastAsia="宋体" w:cs="宋体"/>
                <w:sz w:val="24"/>
                <w:szCs w:val="24"/>
              </w:rPr>
              <w:t>需提供中标通知书、中标公示截图及合同协议书扫描件，否则不计分。</w:t>
            </w:r>
          </w:p>
        </w:tc>
      </w:tr>
      <w:tr w14:paraId="1D0E2C79">
        <w:tblPrEx>
          <w:tblCellMar>
            <w:top w:w="0" w:type="dxa"/>
            <w:left w:w="10" w:type="dxa"/>
            <w:bottom w:w="0" w:type="dxa"/>
            <w:right w:w="10" w:type="dxa"/>
          </w:tblCellMar>
        </w:tblPrEx>
        <w:trPr>
          <w:jc w:val="center"/>
        </w:trPr>
        <w:tc>
          <w:tcPr>
            <w:tcW w:w="1476" w:type="dxa"/>
            <w:vMerge w:val="continue"/>
            <w:tcBorders>
              <w:left w:val="single" w:color="000000" w:sz="4" w:space="0"/>
              <w:right w:val="single" w:color="000000" w:sz="4" w:space="0"/>
            </w:tcBorders>
            <w:shd w:val="clear" w:color="000000" w:fill="FFFFFF"/>
            <w:tcMar>
              <w:left w:w="108" w:type="dxa"/>
              <w:right w:w="108" w:type="dxa"/>
            </w:tcMar>
            <w:vAlign w:val="center"/>
          </w:tcPr>
          <w:p w14:paraId="3E635A93">
            <w:pPr>
              <w:tabs>
                <w:tab w:val="left" w:pos="5130"/>
              </w:tabs>
              <w:spacing w:line="440" w:lineRule="exact"/>
              <w:rPr>
                <w:rFonts w:hint="eastAsia" w:ascii="宋体" w:hAnsi="宋体" w:eastAsia="宋体" w:cs="宋体"/>
                <w:sz w:val="24"/>
              </w:rPr>
            </w:pPr>
          </w:p>
        </w:tc>
        <w:tc>
          <w:tcPr>
            <w:tcW w:w="1229" w:type="dxa"/>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02BCC13">
            <w:pPr>
              <w:spacing w:line="440" w:lineRule="exact"/>
              <w:rPr>
                <w:rFonts w:hint="eastAsia" w:ascii="宋体" w:hAnsi="宋体" w:eastAsia="宋体" w:cs="Times New Roman"/>
                <w:sz w:val="24"/>
                <w:szCs w:val="24"/>
                <w:highlight w:val="yellow"/>
              </w:rPr>
            </w:pPr>
            <w:r>
              <w:rPr>
                <w:rFonts w:hint="eastAsia" w:ascii="宋体" w:hAnsi="宋体" w:eastAsia="宋体" w:cs="Times New Roman"/>
                <w:sz w:val="24"/>
                <w:szCs w:val="24"/>
              </w:rPr>
              <w:t>产品制造商实力（6分）</w:t>
            </w:r>
          </w:p>
        </w:tc>
        <w:tc>
          <w:tcPr>
            <w:tcW w:w="5817" w:type="dxa"/>
            <w:gridSpan w:val="2"/>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8AE3C7A">
            <w:pPr>
              <w:widowControl/>
              <w:spacing w:line="440" w:lineRule="exact"/>
              <w:textAlignment w:val="baseline"/>
              <w:rPr>
                <w:rFonts w:hint="eastAsia" w:ascii="宋体" w:hAnsi="宋体" w:eastAsia="宋体" w:cs="Times New Roman"/>
                <w:sz w:val="24"/>
                <w:szCs w:val="24"/>
                <w:highlight w:val="yellow"/>
              </w:rPr>
            </w:pPr>
            <w:r>
              <w:rPr>
                <w:rFonts w:hint="eastAsia" w:ascii="宋体" w:hAnsi="宋体" w:eastAsia="宋体" w:cs="宋体"/>
                <w:sz w:val="24"/>
              </w:rPr>
              <w:t>供应商所投仪器产品的制造商具备第三方检测机构出具的防爆合格证的</w:t>
            </w:r>
            <w:r>
              <w:rPr>
                <w:rFonts w:hint="eastAsia" w:ascii="宋体" w:hAnsi="宋体" w:eastAsia="宋体" w:cs="宋体"/>
                <w:sz w:val="24"/>
                <w:lang w:val="en-US" w:eastAsia="zh-CN"/>
              </w:rPr>
              <w:t>一个</w:t>
            </w:r>
            <w:r>
              <w:rPr>
                <w:rFonts w:hint="eastAsia" w:ascii="宋体" w:hAnsi="宋体" w:eastAsia="宋体" w:cs="宋体"/>
                <w:sz w:val="24"/>
              </w:rPr>
              <w:t>得3分，最多得6分，不提供不得分。</w:t>
            </w:r>
          </w:p>
        </w:tc>
      </w:tr>
      <w:tr w14:paraId="39AC65B6">
        <w:tblPrEx>
          <w:tblCellMar>
            <w:top w:w="0" w:type="dxa"/>
            <w:left w:w="10" w:type="dxa"/>
            <w:bottom w:w="0" w:type="dxa"/>
            <w:right w:w="10" w:type="dxa"/>
          </w:tblCellMar>
        </w:tblPrEx>
        <w:trPr>
          <w:jc w:val="center"/>
        </w:trPr>
        <w:tc>
          <w:tcPr>
            <w:tcW w:w="1476"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3D5F89F9">
            <w:pPr>
              <w:tabs>
                <w:tab w:val="left" w:pos="5130"/>
              </w:tabs>
              <w:spacing w:line="440" w:lineRule="exact"/>
              <w:rPr>
                <w:rFonts w:hint="eastAsia" w:ascii="宋体" w:hAnsi="宋体" w:eastAsia="宋体" w:cs="宋体"/>
                <w:sz w:val="24"/>
              </w:rPr>
            </w:pPr>
          </w:p>
        </w:tc>
        <w:tc>
          <w:tcPr>
            <w:tcW w:w="1229" w:type="dxa"/>
            <w:tcBorders>
              <w:top w:val="single" w:color="000000" w:sz="4" w:space="0"/>
              <w:left w:val="single" w:color="000000" w:sz="4" w:space="0"/>
              <w:bottom w:val="single" w:color="000000" w:sz="0" w:space="0"/>
              <w:right w:val="single" w:color="000000" w:sz="4" w:space="0"/>
            </w:tcBorders>
            <w:tcMar>
              <w:left w:w="108" w:type="dxa"/>
              <w:right w:w="108" w:type="dxa"/>
            </w:tcMar>
            <w:vAlign w:val="center"/>
          </w:tcPr>
          <w:p w14:paraId="49C3E786">
            <w:pPr>
              <w:spacing w:line="440" w:lineRule="exact"/>
              <w:rPr>
                <w:rFonts w:hint="eastAsia" w:ascii="宋体" w:hAnsi="宋体" w:eastAsia="宋体" w:cs="Times New Roman"/>
                <w:sz w:val="24"/>
                <w:szCs w:val="24"/>
                <w:lang w:val="zh-CN"/>
              </w:rPr>
            </w:pPr>
            <w:r>
              <w:rPr>
                <w:rFonts w:hint="eastAsia" w:ascii="宋体" w:hAnsi="宋体" w:eastAsia="宋体" w:cs="宋体"/>
                <w:sz w:val="24"/>
                <w:szCs w:val="24"/>
                <w:lang w:val="zh-CN"/>
              </w:rPr>
              <w:t>体系认证</w:t>
            </w:r>
          </w:p>
          <w:p w14:paraId="5AD20D3F">
            <w:pPr>
              <w:spacing w:line="440" w:lineRule="exact"/>
              <w:rPr>
                <w:rFonts w:hint="eastAsia" w:ascii="宋体" w:hAnsi="宋体" w:eastAsia="宋体" w:cs="Times New Roman"/>
                <w:sz w:val="24"/>
                <w:szCs w:val="24"/>
              </w:rPr>
            </w:pPr>
            <w:r>
              <w:rPr>
                <w:rFonts w:hint="eastAsia" w:ascii="宋体" w:hAnsi="宋体" w:eastAsia="宋体" w:cs="宋体"/>
                <w:sz w:val="24"/>
                <w:szCs w:val="24"/>
                <w:lang w:val="zh-CN"/>
              </w:rPr>
              <w:t>（</w:t>
            </w:r>
            <w:r>
              <w:rPr>
                <w:rFonts w:ascii="宋体" w:hAnsi="宋体" w:eastAsia="宋体" w:cs="宋体"/>
                <w:sz w:val="24"/>
                <w:szCs w:val="24"/>
              </w:rPr>
              <w:t>3</w:t>
            </w:r>
            <w:r>
              <w:rPr>
                <w:rFonts w:hint="eastAsia" w:ascii="宋体" w:hAnsi="宋体" w:eastAsia="宋体" w:cs="宋体"/>
                <w:sz w:val="24"/>
                <w:szCs w:val="24"/>
              </w:rPr>
              <w:t>分</w:t>
            </w:r>
            <w:r>
              <w:rPr>
                <w:rFonts w:hint="eastAsia" w:ascii="宋体" w:hAnsi="宋体" w:eastAsia="宋体" w:cs="宋体"/>
                <w:sz w:val="24"/>
                <w:szCs w:val="24"/>
                <w:lang w:val="zh-CN"/>
              </w:rPr>
              <w:t>）</w:t>
            </w:r>
          </w:p>
        </w:tc>
        <w:tc>
          <w:tcPr>
            <w:tcW w:w="5817" w:type="dxa"/>
            <w:gridSpan w:val="2"/>
            <w:tcBorders>
              <w:top w:val="single" w:color="000000" w:sz="4" w:space="0"/>
              <w:left w:val="single" w:color="000000" w:sz="4" w:space="0"/>
              <w:bottom w:val="single" w:color="000000" w:sz="0" w:space="0"/>
              <w:right w:val="single" w:color="000000" w:sz="4" w:space="0"/>
            </w:tcBorders>
            <w:tcMar>
              <w:left w:w="108" w:type="dxa"/>
              <w:right w:w="108" w:type="dxa"/>
            </w:tcMar>
            <w:vAlign w:val="center"/>
          </w:tcPr>
          <w:p w14:paraId="506D69EE">
            <w:pPr>
              <w:pStyle w:val="9"/>
              <w:widowControl w:val="0"/>
              <w:spacing w:before="0" w:beforeAutospacing="0" w:after="0" w:afterAutospacing="0" w:line="440" w:lineRule="exact"/>
              <w:jc w:val="both"/>
              <w:rPr>
                <w:rFonts w:hint="eastAsia" w:eastAsia="宋体" w:cs="Times New Roman"/>
              </w:rPr>
            </w:pPr>
            <w:r>
              <w:rPr>
                <w:rFonts w:hint="eastAsia" w:eastAsia="宋体"/>
              </w:rPr>
              <w:t>供应商所投</w:t>
            </w:r>
            <w:r>
              <w:rPr>
                <w:rFonts w:hint="eastAsia" w:eastAsia="宋体" w:cs="宋体"/>
              </w:rPr>
              <w:t>仪器</w:t>
            </w:r>
            <w:r>
              <w:rPr>
                <w:rFonts w:hint="eastAsia" w:eastAsia="宋体"/>
              </w:rPr>
              <w:t>产品的制造商同时具有有效期内的质量管理体系认证证书、环境管理体系认证证书、职业健康安全管理体系认证证书的得</w:t>
            </w:r>
            <w:r>
              <w:rPr>
                <w:rFonts w:eastAsia="宋体"/>
              </w:rPr>
              <w:t>3</w:t>
            </w:r>
            <w:r>
              <w:rPr>
                <w:rFonts w:hint="eastAsia" w:eastAsia="宋体"/>
              </w:rPr>
              <w:t>分，缺项不得分。</w:t>
            </w:r>
          </w:p>
        </w:tc>
      </w:tr>
    </w:tbl>
    <w:p w14:paraId="6B24998E">
      <w:pPr>
        <w:tabs>
          <w:tab w:val="left" w:pos="0"/>
          <w:tab w:val="left" w:pos="993"/>
          <w:tab w:val="left" w:pos="1134"/>
        </w:tabs>
        <w:ind w:firstLine="480"/>
        <w:rPr>
          <w:rFonts w:ascii="宋体" w:hAnsi="宋体" w:eastAsia="宋体" w:cs="宋体"/>
          <w:sz w:val="24"/>
        </w:rPr>
      </w:pPr>
    </w:p>
    <w:p w14:paraId="0DC46B21">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35222A5">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780EDFF3">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C4C7ED5">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3085735F">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190A66A">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397D3F53">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0131A3C0">
      <w:pPr>
        <w:spacing w:line="560" w:lineRule="auto"/>
        <w:ind w:firstLine="482"/>
        <w:rPr>
          <w:rFonts w:ascii="宋体" w:hAnsi="宋体" w:eastAsia="宋体" w:cs="宋体"/>
          <w:b/>
          <w:sz w:val="24"/>
        </w:rPr>
      </w:pPr>
      <w:r>
        <w:rPr>
          <w:rFonts w:ascii="宋体" w:hAnsi="宋体" w:eastAsia="宋体" w:cs="宋体"/>
          <w:b/>
          <w:sz w:val="24"/>
        </w:rPr>
        <w:t>23.竞争性磋商终止</w:t>
      </w:r>
    </w:p>
    <w:p w14:paraId="5BFF936B">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1F5C178D">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7183722C">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14:paraId="5938C81C">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78241D13">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317EC9A7">
      <w:pPr>
        <w:spacing w:line="720" w:lineRule="auto"/>
        <w:jc w:val="center"/>
        <w:rPr>
          <w:rFonts w:ascii="宋体" w:hAnsi="宋体" w:eastAsia="宋体" w:cs="宋体"/>
          <w:b/>
          <w:sz w:val="24"/>
        </w:rPr>
      </w:pPr>
      <w:r>
        <w:rPr>
          <w:rFonts w:ascii="宋体" w:hAnsi="宋体" w:eastAsia="宋体" w:cs="宋体"/>
          <w:b/>
          <w:sz w:val="24"/>
        </w:rPr>
        <w:t>七、成交通知</w:t>
      </w:r>
    </w:p>
    <w:p w14:paraId="1AC44A12">
      <w:pPr>
        <w:spacing w:line="560" w:lineRule="auto"/>
        <w:ind w:firstLine="482"/>
        <w:rPr>
          <w:rFonts w:ascii="宋体" w:hAnsi="宋体" w:eastAsia="宋体" w:cs="宋体"/>
          <w:b/>
          <w:sz w:val="24"/>
        </w:rPr>
      </w:pPr>
      <w:r>
        <w:rPr>
          <w:rFonts w:ascii="宋体" w:hAnsi="宋体" w:eastAsia="宋体" w:cs="宋体"/>
          <w:b/>
          <w:sz w:val="24"/>
        </w:rPr>
        <w:t>24.成交通知</w:t>
      </w:r>
    </w:p>
    <w:p w14:paraId="1D47E508">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4F9456E4">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66F8773F">
      <w:pPr>
        <w:tabs>
          <w:tab w:val="left" w:pos="1800"/>
        </w:tabs>
        <w:spacing w:line="560" w:lineRule="auto"/>
        <w:ind w:firstLine="480"/>
        <w:jc w:val="center"/>
        <w:rPr>
          <w:rFonts w:ascii="宋体" w:hAnsi="宋体" w:eastAsia="宋体" w:cs="宋体"/>
          <w:sz w:val="24"/>
        </w:rPr>
      </w:pPr>
      <w:r>
        <w:rPr>
          <w:rFonts w:ascii="宋体" w:hAnsi="宋体" w:eastAsia="宋体" w:cs="宋体"/>
          <w:b/>
          <w:sz w:val="24"/>
        </w:rPr>
        <w:t>八、合同授予</w:t>
      </w:r>
    </w:p>
    <w:p w14:paraId="3DAC49E4">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7F5D9F66">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6F21AEEF">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736F1524">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DFC86B3">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5.4</w:t>
      </w:r>
      <w:r>
        <w:rPr>
          <w:rFonts w:hint="eastAsia" w:ascii="宋体" w:hAnsi="宋体" w:eastAsia="宋体" w:cs="宋体"/>
          <w:sz w:val="24"/>
        </w:rPr>
        <w:t xml:space="preserve">合同未约定或者未经采购人同意，供应商需保证不得向他人转让中标项目，也不得将中标项目肢解后分别向他人转让。  </w:t>
      </w:r>
    </w:p>
    <w:p w14:paraId="2B885A45">
      <w:pPr>
        <w:spacing w:line="560" w:lineRule="auto"/>
        <w:ind w:firstLine="480"/>
        <w:rPr>
          <w:rFonts w:hint="eastAsia" w:ascii="宋体" w:hAnsi="宋体" w:cs="宋体"/>
          <w:sz w:val="24"/>
        </w:rPr>
      </w:pPr>
      <w:r>
        <w:rPr>
          <w:rFonts w:hint="eastAsia" w:ascii="宋体" w:hAnsi="宋体" w:eastAsia="宋体" w:cs="宋体"/>
          <w:sz w:val="24"/>
        </w:rPr>
        <w:t>2</w:t>
      </w:r>
      <w:r>
        <w:rPr>
          <w:rFonts w:ascii="宋体" w:hAnsi="宋体" w:eastAsia="宋体" w:cs="宋体"/>
          <w:sz w:val="24"/>
        </w:rPr>
        <w:t>5.5</w:t>
      </w:r>
      <w:r>
        <w:rPr>
          <w:rFonts w:hint="eastAsia" w:ascii="宋体" w:hAnsi="宋体" w:eastAsia="宋体" w:cs="宋体"/>
          <w:sz w:val="24"/>
        </w:rPr>
        <w:t>供应商需在响应文件中出具保证书，保证本项目不挂靠、不违法分包，一旦发现挂靠、违法分包等情形，甲方有权解除合同，且供应商承诺自愿</w:t>
      </w:r>
      <w:r>
        <w:rPr>
          <w:rFonts w:hint="eastAsia" w:ascii="宋体" w:hAnsi="宋体" w:cs="宋体"/>
          <w:sz w:val="24"/>
        </w:rPr>
        <w:t>接受甲方的经济处罚及其他处罚。</w:t>
      </w:r>
    </w:p>
    <w:p w14:paraId="1369888E">
      <w:pPr>
        <w:spacing w:line="560" w:lineRule="auto"/>
        <w:ind w:firstLine="480"/>
        <w:rPr>
          <w:rFonts w:ascii="宋体" w:hAnsi="宋体" w:eastAsia="宋体" w:cs="宋体"/>
          <w:b/>
          <w:sz w:val="24"/>
        </w:rPr>
      </w:pPr>
      <w:r>
        <w:rPr>
          <w:rFonts w:ascii="宋体" w:hAnsi="宋体" w:eastAsia="宋体" w:cs="宋体"/>
          <w:b/>
          <w:sz w:val="24"/>
        </w:rPr>
        <w:t>九、质疑处理</w:t>
      </w:r>
    </w:p>
    <w:p w14:paraId="7B669175">
      <w:pPr>
        <w:spacing w:line="560" w:lineRule="auto"/>
        <w:ind w:firstLine="482"/>
        <w:rPr>
          <w:rFonts w:ascii="宋体" w:hAnsi="宋体" w:eastAsia="宋体" w:cs="宋体"/>
          <w:b/>
          <w:sz w:val="24"/>
        </w:rPr>
      </w:pPr>
      <w:r>
        <w:rPr>
          <w:rFonts w:ascii="宋体" w:hAnsi="宋体" w:eastAsia="宋体" w:cs="宋体"/>
          <w:b/>
          <w:sz w:val="24"/>
        </w:rPr>
        <w:t>26.质疑程序及处理</w:t>
      </w:r>
    </w:p>
    <w:p w14:paraId="2FCF9927">
      <w:pPr>
        <w:spacing w:line="5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735034">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7D6DDC0F">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14133C6E">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34F40A">
      <w:pPr>
        <w:pStyle w:val="10"/>
        <w:ind w:right="-21" w:firstLine="540"/>
      </w:pPr>
    </w:p>
    <w:p w14:paraId="64F7860B">
      <w:pPr>
        <w:jc w:val="center"/>
        <w:rPr>
          <w:rFonts w:ascii="宋体" w:hAnsi="宋体" w:eastAsia="宋体" w:cs="宋体"/>
          <w:b/>
          <w:sz w:val="24"/>
        </w:rPr>
      </w:pPr>
      <w:r>
        <w:rPr>
          <w:rFonts w:ascii="宋体" w:hAnsi="宋体" w:eastAsia="宋体" w:cs="宋体"/>
          <w:b/>
          <w:sz w:val="24"/>
        </w:rPr>
        <w:t>第三章 采购项目内容及要求</w:t>
      </w:r>
    </w:p>
    <w:p w14:paraId="19D7894B">
      <w:pPr>
        <w:numPr>
          <w:ilvl w:val="0"/>
          <w:numId w:val="26"/>
        </w:numPr>
        <w:spacing w:line="480" w:lineRule="auto"/>
        <w:ind w:left="210"/>
        <w:rPr>
          <w:rFonts w:ascii="宋体" w:hAnsi="宋体" w:eastAsia="宋体" w:cs="宋体"/>
          <w:sz w:val="24"/>
          <w:szCs w:val="24"/>
        </w:rPr>
      </w:pPr>
      <w:r>
        <w:rPr>
          <w:rFonts w:ascii="宋体" w:hAnsi="宋体" w:eastAsia="宋体" w:cs="宋体"/>
          <w:sz w:val="24"/>
          <w:szCs w:val="24"/>
        </w:rPr>
        <w:t>本项目采购内容：</w:t>
      </w:r>
    </w:p>
    <w:p w14:paraId="3C2CC9E9">
      <w:pPr>
        <w:rPr>
          <w:rFonts w:hint="eastAsia"/>
          <w:sz w:val="24"/>
          <w:szCs w:val="24"/>
        </w:rPr>
      </w:pPr>
      <w:r>
        <w:rPr>
          <w:rFonts w:hint="eastAsia"/>
          <w:b/>
          <w:bCs/>
          <w:sz w:val="24"/>
          <w:szCs w:val="24"/>
        </w:rPr>
        <w:t>一、供货清单、供货产品参数</w:t>
      </w:r>
    </w:p>
    <w:tbl>
      <w:tblPr>
        <w:tblStyle w:val="12"/>
        <w:tblW w:w="6625" w:type="dxa"/>
        <w:jc w:val="center"/>
        <w:tblLayout w:type="autofit"/>
        <w:tblCellMar>
          <w:top w:w="0" w:type="dxa"/>
          <w:left w:w="108" w:type="dxa"/>
          <w:bottom w:w="0" w:type="dxa"/>
          <w:right w:w="108" w:type="dxa"/>
        </w:tblCellMar>
      </w:tblPr>
      <w:tblGrid>
        <w:gridCol w:w="846"/>
        <w:gridCol w:w="3694"/>
        <w:gridCol w:w="1022"/>
        <w:gridCol w:w="1063"/>
      </w:tblGrid>
      <w:tr w14:paraId="6C3A7BD7">
        <w:tblPrEx>
          <w:tblCellMar>
            <w:top w:w="0" w:type="dxa"/>
            <w:left w:w="108" w:type="dxa"/>
            <w:bottom w:w="0" w:type="dxa"/>
            <w:right w:w="108" w:type="dxa"/>
          </w:tblCellMar>
        </w:tblPrEx>
        <w:trPr>
          <w:trHeight w:val="280" w:hRule="atLeast"/>
          <w:jc w:val="center"/>
        </w:trPr>
        <w:tc>
          <w:tcPr>
            <w:tcW w:w="846" w:type="dxa"/>
            <w:tcBorders>
              <w:top w:val="single" w:color="auto" w:sz="4" w:space="0"/>
              <w:left w:val="single" w:color="auto" w:sz="4" w:space="0"/>
              <w:bottom w:val="single" w:color="auto" w:sz="4" w:space="0"/>
              <w:right w:val="single" w:color="auto" w:sz="4" w:space="0"/>
            </w:tcBorders>
            <w:noWrap/>
            <w:vAlign w:val="bottom"/>
          </w:tcPr>
          <w:p w14:paraId="1D4AC464">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序号 </w:t>
            </w:r>
          </w:p>
        </w:tc>
        <w:tc>
          <w:tcPr>
            <w:tcW w:w="3694" w:type="dxa"/>
            <w:tcBorders>
              <w:top w:val="single" w:color="auto" w:sz="4" w:space="0"/>
              <w:left w:val="nil"/>
              <w:bottom w:val="single" w:color="auto" w:sz="4" w:space="0"/>
              <w:right w:val="single" w:color="auto" w:sz="4" w:space="0"/>
            </w:tcBorders>
            <w:noWrap/>
            <w:vAlign w:val="bottom"/>
          </w:tcPr>
          <w:p w14:paraId="585CF483">
            <w:pPr>
              <w:widowControl/>
              <w:jc w:val="center"/>
              <w:rPr>
                <w:rFonts w:hint="eastAsia" w:ascii="等线" w:hAnsi="等线" w:eastAsia="等线" w:cs="宋体"/>
                <w:color w:val="000000"/>
                <w:kern w:val="0"/>
                <w:sz w:val="24"/>
                <w:szCs w:val="24"/>
              </w:rPr>
            </w:pPr>
            <w:r>
              <w:rPr>
                <w:rFonts w:hint="eastAsia"/>
                <w:b/>
                <w:bCs/>
                <w:sz w:val="24"/>
                <w:szCs w:val="24"/>
              </w:rPr>
              <w:t>设备名称</w:t>
            </w:r>
          </w:p>
        </w:tc>
        <w:tc>
          <w:tcPr>
            <w:tcW w:w="1022" w:type="dxa"/>
            <w:tcBorders>
              <w:top w:val="single" w:color="auto" w:sz="4" w:space="0"/>
              <w:left w:val="nil"/>
              <w:bottom w:val="single" w:color="auto" w:sz="4" w:space="0"/>
              <w:right w:val="single" w:color="auto" w:sz="4" w:space="0"/>
            </w:tcBorders>
            <w:noWrap/>
            <w:vAlign w:val="bottom"/>
          </w:tcPr>
          <w:p w14:paraId="011D2AAC">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单位 </w:t>
            </w:r>
          </w:p>
        </w:tc>
        <w:tc>
          <w:tcPr>
            <w:tcW w:w="1063" w:type="dxa"/>
            <w:tcBorders>
              <w:top w:val="single" w:color="auto" w:sz="4" w:space="0"/>
              <w:left w:val="nil"/>
              <w:bottom w:val="single" w:color="auto" w:sz="4" w:space="0"/>
              <w:right w:val="single" w:color="auto" w:sz="4" w:space="0"/>
            </w:tcBorders>
            <w:noWrap/>
            <w:vAlign w:val="bottom"/>
          </w:tcPr>
          <w:p w14:paraId="407E954E">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数量</w:t>
            </w:r>
          </w:p>
        </w:tc>
      </w:tr>
      <w:tr w14:paraId="37A30D8E">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1AADD2A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c>
          <w:tcPr>
            <w:tcW w:w="3694" w:type="dxa"/>
            <w:tcBorders>
              <w:top w:val="nil"/>
              <w:left w:val="nil"/>
              <w:bottom w:val="single" w:color="auto" w:sz="4" w:space="0"/>
              <w:right w:val="single" w:color="auto" w:sz="4" w:space="0"/>
            </w:tcBorders>
            <w:noWrap/>
            <w:vAlign w:val="bottom"/>
          </w:tcPr>
          <w:p w14:paraId="19763725">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手持式光离子化检测仪（PID） </w:t>
            </w:r>
          </w:p>
        </w:tc>
        <w:tc>
          <w:tcPr>
            <w:tcW w:w="1022" w:type="dxa"/>
            <w:tcBorders>
              <w:top w:val="nil"/>
              <w:left w:val="nil"/>
              <w:bottom w:val="single" w:color="auto" w:sz="4" w:space="0"/>
              <w:right w:val="single" w:color="auto" w:sz="4" w:space="0"/>
            </w:tcBorders>
            <w:noWrap/>
            <w:vAlign w:val="bottom"/>
          </w:tcPr>
          <w:p w14:paraId="672E32F2">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72656A1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10</w:t>
            </w:r>
          </w:p>
        </w:tc>
      </w:tr>
      <w:tr w14:paraId="6868A0D5">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054BD256">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2</w:t>
            </w:r>
          </w:p>
        </w:tc>
        <w:tc>
          <w:tcPr>
            <w:tcW w:w="3694" w:type="dxa"/>
            <w:tcBorders>
              <w:top w:val="nil"/>
              <w:left w:val="nil"/>
              <w:bottom w:val="single" w:color="auto" w:sz="4" w:space="0"/>
              <w:right w:val="single" w:color="auto" w:sz="4" w:space="0"/>
            </w:tcBorders>
            <w:noWrap/>
            <w:vAlign w:val="bottom"/>
          </w:tcPr>
          <w:p w14:paraId="48D0E73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手持热风速仪 </w:t>
            </w:r>
          </w:p>
        </w:tc>
        <w:tc>
          <w:tcPr>
            <w:tcW w:w="1022" w:type="dxa"/>
            <w:tcBorders>
              <w:top w:val="nil"/>
              <w:left w:val="nil"/>
              <w:bottom w:val="single" w:color="auto" w:sz="4" w:space="0"/>
              <w:right w:val="single" w:color="auto" w:sz="4" w:space="0"/>
            </w:tcBorders>
            <w:noWrap/>
            <w:vAlign w:val="bottom"/>
          </w:tcPr>
          <w:p w14:paraId="1143D944">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72F2D1D4">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10</w:t>
            </w:r>
          </w:p>
        </w:tc>
      </w:tr>
      <w:tr w14:paraId="2D2E47ED">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10EEFE19">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3</w:t>
            </w:r>
          </w:p>
        </w:tc>
        <w:tc>
          <w:tcPr>
            <w:tcW w:w="3694" w:type="dxa"/>
            <w:tcBorders>
              <w:top w:val="nil"/>
              <w:left w:val="nil"/>
              <w:bottom w:val="single" w:color="auto" w:sz="4" w:space="0"/>
              <w:right w:val="single" w:color="auto" w:sz="4" w:space="0"/>
            </w:tcBorders>
            <w:noWrap/>
            <w:vAlign w:val="bottom"/>
          </w:tcPr>
          <w:p w14:paraId="3B96BC14">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热成像仪 </w:t>
            </w:r>
          </w:p>
        </w:tc>
        <w:tc>
          <w:tcPr>
            <w:tcW w:w="1022" w:type="dxa"/>
            <w:tcBorders>
              <w:top w:val="nil"/>
              <w:left w:val="nil"/>
              <w:bottom w:val="single" w:color="auto" w:sz="4" w:space="0"/>
              <w:right w:val="single" w:color="auto" w:sz="4" w:space="0"/>
            </w:tcBorders>
            <w:noWrap/>
            <w:vAlign w:val="bottom"/>
          </w:tcPr>
          <w:p w14:paraId="20BA318C">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220B7904">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r>
      <w:tr w14:paraId="0752AEDC">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638A0EC9">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4</w:t>
            </w:r>
          </w:p>
        </w:tc>
        <w:tc>
          <w:tcPr>
            <w:tcW w:w="3694" w:type="dxa"/>
            <w:tcBorders>
              <w:top w:val="nil"/>
              <w:left w:val="nil"/>
              <w:bottom w:val="single" w:color="auto" w:sz="4" w:space="0"/>
              <w:right w:val="single" w:color="auto" w:sz="4" w:space="0"/>
            </w:tcBorders>
            <w:noWrap/>
            <w:vAlign w:val="bottom"/>
          </w:tcPr>
          <w:p w14:paraId="42661DFF">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多参数气体检测仪 </w:t>
            </w:r>
          </w:p>
        </w:tc>
        <w:tc>
          <w:tcPr>
            <w:tcW w:w="1022" w:type="dxa"/>
            <w:tcBorders>
              <w:top w:val="nil"/>
              <w:left w:val="nil"/>
              <w:bottom w:val="single" w:color="auto" w:sz="4" w:space="0"/>
              <w:right w:val="single" w:color="auto" w:sz="4" w:space="0"/>
            </w:tcBorders>
            <w:noWrap/>
            <w:vAlign w:val="bottom"/>
          </w:tcPr>
          <w:p w14:paraId="62998578">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36A23186">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2</w:t>
            </w:r>
          </w:p>
        </w:tc>
      </w:tr>
      <w:tr w14:paraId="548D0FF2">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0A0AE4D9">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5</w:t>
            </w:r>
          </w:p>
        </w:tc>
        <w:tc>
          <w:tcPr>
            <w:tcW w:w="3694" w:type="dxa"/>
            <w:tcBorders>
              <w:top w:val="nil"/>
              <w:left w:val="nil"/>
              <w:bottom w:val="single" w:color="auto" w:sz="4" w:space="0"/>
              <w:right w:val="single" w:color="auto" w:sz="4" w:space="0"/>
            </w:tcBorders>
            <w:shd w:val="clear" w:color="000000" w:fill="FFFFFF"/>
            <w:noWrap/>
            <w:vAlign w:val="bottom"/>
          </w:tcPr>
          <w:p w14:paraId="5EFA11C7">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便携式氢火焰离子化检测仪（FID）</w:t>
            </w:r>
          </w:p>
        </w:tc>
        <w:tc>
          <w:tcPr>
            <w:tcW w:w="1022" w:type="dxa"/>
            <w:tcBorders>
              <w:top w:val="nil"/>
              <w:left w:val="nil"/>
              <w:bottom w:val="single" w:color="auto" w:sz="4" w:space="0"/>
              <w:right w:val="single" w:color="auto" w:sz="4" w:space="0"/>
            </w:tcBorders>
            <w:noWrap/>
            <w:vAlign w:val="bottom"/>
          </w:tcPr>
          <w:p w14:paraId="3A88DAEE">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2F43BBEC">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3</w:t>
            </w:r>
          </w:p>
        </w:tc>
      </w:tr>
      <w:tr w14:paraId="6EA97117">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42A98E2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6</w:t>
            </w:r>
          </w:p>
        </w:tc>
        <w:tc>
          <w:tcPr>
            <w:tcW w:w="3694" w:type="dxa"/>
            <w:tcBorders>
              <w:top w:val="nil"/>
              <w:left w:val="nil"/>
              <w:bottom w:val="single" w:color="auto" w:sz="4" w:space="0"/>
              <w:right w:val="single" w:color="auto" w:sz="4" w:space="0"/>
            </w:tcBorders>
            <w:shd w:val="clear" w:color="000000" w:fill="FFFFFF"/>
            <w:noWrap/>
            <w:vAlign w:val="bottom"/>
          </w:tcPr>
          <w:p w14:paraId="7DBE724F">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红外热成像气体泄漏检测仪 </w:t>
            </w:r>
          </w:p>
        </w:tc>
        <w:tc>
          <w:tcPr>
            <w:tcW w:w="1022" w:type="dxa"/>
            <w:tcBorders>
              <w:top w:val="nil"/>
              <w:left w:val="nil"/>
              <w:bottom w:val="single" w:color="auto" w:sz="4" w:space="0"/>
              <w:right w:val="single" w:color="auto" w:sz="4" w:space="0"/>
            </w:tcBorders>
            <w:noWrap/>
            <w:vAlign w:val="bottom"/>
          </w:tcPr>
          <w:p w14:paraId="0E34373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0437E06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r>
      <w:tr w14:paraId="2B96E0AE">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756461BC">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7</w:t>
            </w:r>
          </w:p>
        </w:tc>
        <w:tc>
          <w:tcPr>
            <w:tcW w:w="3694" w:type="dxa"/>
            <w:tcBorders>
              <w:top w:val="nil"/>
              <w:left w:val="nil"/>
              <w:bottom w:val="single" w:color="auto" w:sz="4" w:space="0"/>
              <w:right w:val="single" w:color="auto" w:sz="4" w:space="0"/>
            </w:tcBorders>
            <w:shd w:val="clear" w:color="000000" w:fill="FFFFFF"/>
            <w:noWrap/>
            <w:vAlign w:val="bottom"/>
          </w:tcPr>
          <w:p w14:paraId="2706562B">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测距仪 </w:t>
            </w:r>
          </w:p>
        </w:tc>
        <w:tc>
          <w:tcPr>
            <w:tcW w:w="1022" w:type="dxa"/>
            <w:tcBorders>
              <w:top w:val="nil"/>
              <w:left w:val="nil"/>
              <w:bottom w:val="single" w:color="auto" w:sz="4" w:space="0"/>
              <w:right w:val="single" w:color="auto" w:sz="4" w:space="0"/>
            </w:tcBorders>
            <w:noWrap/>
            <w:vAlign w:val="bottom"/>
          </w:tcPr>
          <w:p w14:paraId="3924869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494D0A74">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10</w:t>
            </w:r>
          </w:p>
        </w:tc>
      </w:tr>
      <w:tr w14:paraId="4D073302">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56363333">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8</w:t>
            </w:r>
          </w:p>
        </w:tc>
        <w:tc>
          <w:tcPr>
            <w:tcW w:w="3694" w:type="dxa"/>
            <w:tcBorders>
              <w:top w:val="nil"/>
              <w:left w:val="nil"/>
              <w:bottom w:val="single" w:color="auto" w:sz="4" w:space="0"/>
              <w:right w:val="single" w:color="auto" w:sz="4" w:space="0"/>
            </w:tcBorders>
            <w:shd w:val="clear" w:color="000000" w:fill="FFFFFF"/>
            <w:noWrap/>
            <w:vAlign w:val="bottom"/>
          </w:tcPr>
          <w:p w14:paraId="78570A02">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移动源执法监测设备 </w:t>
            </w:r>
          </w:p>
        </w:tc>
        <w:tc>
          <w:tcPr>
            <w:tcW w:w="1022" w:type="dxa"/>
            <w:tcBorders>
              <w:top w:val="nil"/>
              <w:left w:val="nil"/>
              <w:bottom w:val="single" w:color="auto" w:sz="4" w:space="0"/>
              <w:right w:val="single" w:color="auto" w:sz="4" w:space="0"/>
            </w:tcBorders>
            <w:noWrap/>
            <w:vAlign w:val="bottom"/>
          </w:tcPr>
          <w:p w14:paraId="3E27F0C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套 </w:t>
            </w:r>
          </w:p>
        </w:tc>
        <w:tc>
          <w:tcPr>
            <w:tcW w:w="1063" w:type="dxa"/>
            <w:tcBorders>
              <w:top w:val="nil"/>
              <w:left w:val="nil"/>
              <w:bottom w:val="single" w:color="auto" w:sz="4" w:space="0"/>
              <w:right w:val="single" w:color="auto" w:sz="4" w:space="0"/>
            </w:tcBorders>
            <w:noWrap/>
            <w:vAlign w:val="bottom"/>
          </w:tcPr>
          <w:p w14:paraId="1D4DCEE7">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r>
      <w:tr w14:paraId="2F7A1C02">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283CAB52">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9</w:t>
            </w:r>
          </w:p>
        </w:tc>
        <w:tc>
          <w:tcPr>
            <w:tcW w:w="3694" w:type="dxa"/>
            <w:tcBorders>
              <w:top w:val="nil"/>
              <w:left w:val="nil"/>
              <w:bottom w:val="single" w:color="auto" w:sz="4" w:space="0"/>
              <w:right w:val="single" w:color="auto" w:sz="4" w:space="0"/>
            </w:tcBorders>
            <w:shd w:val="clear" w:color="000000" w:fill="FFFFFF"/>
            <w:noWrap/>
            <w:vAlign w:val="bottom"/>
          </w:tcPr>
          <w:p w14:paraId="3A85293A">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便携式粉尘快速测定仪 </w:t>
            </w:r>
          </w:p>
        </w:tc>
        <w:tc>
          <w:tcPr>
            <w:tcW w:w="1022" w:type="dxa"/>
            <w:tcBorders>
              <w:top w:val="nil"/>
              <w:left w:val="nil"/>
              <w:bottom w:val="single" w:color="auto" w:sz="4" w:space="0"/>
              <w:right w:val="single" w:color="auto" w:sz="4" w:space="0"/>
            </w:tcBorders>
            <w:noWrap/>
            <w:vAlign w:val="bottom"/>
          </w:tcPr>
          <w:p w14:paraId="218B780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部</w:t>
            </w:r>
          </w:p>
        </w:tc>
        <w:tc>
          <w:tcPr>
            <w:tcW w:w="1063" w:type="dxa"/>
            <w:tcBorders>
              <w:top w:val="nil"/>
              <w:left w:val="nil"/>
              <w:bottom w:val="single" w:color="auto" w:sz="4" w:space="0"/>
              <w:right w:val="single" w:color="auto" w:sz="4" w:space="0"/>
            </w:tcBorders>
            <w:noWrap/>
            <w:vAlign w:val="bottom"/>
          </w:tcPr>
          <w:p w14:paraId="7E878158">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2</w:t>
            </w:r>
          </w:p>
        </w:tc>
      </w:tr>
      <w:tr w14:paraId="18A70D96">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7A91491F">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10</w:t>
            </w:r>
          </w:p>
        </w:tc>
        <w:tc>
          <w:tcPr>
            <w:tcW w:w="3694" w:type="dxa"/>
            <w:tcBorders>
              <w:top w:val="nil"/>
              <w:left w:val="nil"/>
              <w:bottom w:val="single" w:color="auto" w:sz="4" w:space="0"/>
              <w:right w:val="single" w:color="auto" w:sz="4" w:space="0"/>
            </w:tcBorders>
            <w:shd w:val="clear" w:color="000000" w:fill="FFFFFF"/>
            <w:noWrap/>
            <w:vAlign w:val="bottom"/>
          </w:tcPr>
          <w:p w14:paraId="32AF26A5">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便携式林格曼黑度检测仪 </w:t>
            </w:r>
          </w:p>
        </w:tc>
        <w:tc>
          <w:tcPr>
            <w:tcW w:w="1022" w:type="dxa"/>
            <w:tcBorders>
              <w:top w:val="nil"/>
              <w:left w:val="nil"/>
              <w:bottom w:val="single" w:color="auto" w:sz="4" w:space="0"/>
              <w:right w:val="single" w:color="auto" w:sz="4" w:space="0"/>
            </w:tcBorders>
            <w:noWrap/>
            <w:vAlign w:val="bottom"/>
          </w:tcPr>
          <w:p w14:paraId="046A4F80">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部</w:t>
            </w:r>
          </w:p>
        </w:tc>
        <w:tc>
          <w:tcPr>
            <w:tcW w:w="1063" w:type="dxa"/>
            <w:tcBorders>
              <w:top w:val="nil"/>
              <w:left w:val="nil"/>
              <w:bottom w:val="single" w:color="auto" w:sz="4" w:space="0"/>
              <w:right w:val="single" w:color="auto" w:sz="4" w:space="0"/>
            </w:tcBorders>
            <w:noWrap/>
            <w:vAlign w:val="bottom"/>
          </w:tcPr>
          <w:p w14:paraId="7D78A6E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r>
      <w:tr w14:paraId="7286F0F1">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5BC0F31B">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11</w:t>
            </w:r>
          </w:p>
        </w:tc>
        <w:tc>
          <w:tcPr>
            <w:tcW w:w="3694" w:type="dxa"/>
            <w:tcBorders>
              <w:top w:val="nil"/>
              <w:left w:val="nil"/>
              <w:bottom w:val="single" w:color="auto" w:sz="4" w:space="0"/>
              <w:right w:val="single" w:color="auto" w:sz="4" w:space="0"/>
            </w:tcBorders>
            <w:shd w:val="clear" w:color="000000" w:fill="FFFFFF"/>
            <w:noWrap/>
            <w:vAlign w:val="bottom"/>
          </w:tcPr>
          <w:p w14:paraId="143B34D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便携式恶臭气体检测仪 </w:t>
            </w:r>
          </w:p>
        </w:tc>
        <w:tc>
          <w:tcPr>
            <w:tcW w:w="1022" w:type="dxa"/>
            <w:tcBorders>
              <w:top w:val="nil"/>
              <w:left w:val="nil"/>
              <w:bottom w:val="single" w:color="auto" w:sz="4" w:space="0"/>
              <w:right w:val="single" w:color="auto" w:sz="4" w:space="0"/>
            </w:tcBorders>
            <w:noWrap/>
            <w:vAlign w:val="bottom"/>
          </w:tcPr>
          <w:p w14:paraId="3E65FFE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台 </w:t>
            </w:r>
          </w:p>
        </w:tc>
        <w:tc>
          <w:tcPr>
            <w:tcW w:w="1063" w:type="dxa"/>
            <w:tcBorders>
              <w:top w:val="nil"/>
              <w:left w:val="nil"/>
              <w:bottom w:val="single" w:color="auto" w:sz="4" w:space="0"/>
              <w:right w:val="single" w:color="auto" w:sz="4" w:space="0"/>
            </w:tcBorders>
            <w:noWrap/>
            <w:vAlign w:val="bottom"/>
          </w:tcPr>
          <w:p w14:paraId="6A163F4A">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r>
      <w:tr w14:paraId="1431C0CA">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3DD63F71">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12</w:t>
            </w:r>
          </w:p>
        </w:tc>
        <w:tc>
          <w:tcPr>
            <w:tcW w:w="3694" w:type="dxa"/>
            <w:tcBorders>
              <w:top w:val="nil"/>
              <w:left w:val="nil"/>
              <w:bottom w:val="single" w:color="auto" w:sz="4" w:space="0"/>
              <w:right w:val="single" w:color="auto" w:sz="4" w:space="0"/>
            </w:tcBorders>
            <w:shd w:val="clear" w:color="000000" w:fill="FFFFFF"/>
            <w:noWrap/>
            <w:vAlign w:val="bottom"/>
          </w:tcPr>
          <w:p w14:paraId="5F4CAF7C">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便携式烟气分析仪 </w:t>
            </w:r>
          </w:p>
        </w:tc>
        <w:tc>
          <w:tcPr>
            <w:tcW w:w="1022" w:type="dxa"/>
            <w:tcBorders>
              <w:top w:val="nil"/>
              <w:left w:val="nil"/>
              <w:bottom w:val="single" w:color="auto" w:sz="4" w:space="0"/>
              <w:right w:val="single" w:color="auto" w:sz="4" w:space="0"/>
            </w:tcBorders>
            <w:noWrap/>
            <w:vAlign w:val="bottom"/>
          </w:tcPr>
          <w:p w14:paraId="1BF5154B">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台</w:t>
            </w:r>
          </w:p>
        </w:tc>
        <w:tc>
          <w:tcPr>
            <w:tcW w:w="1063" w:type="dxa"/>
            <w:tcBorders>
              <w:top w:val="nil"/>
              <w:left w:val="nil"/>
              <w:bottom w:val="single" w:color="auto" w:sz="4" w:space="0"/>
              <w:right w:val="single" w:color="auto" w:sz="4" w:space="0"/>
            </w:tcBorders>
            <w:noWrap/>
            <w:vAlign w:val="bottom"/>
          </w:tcPr>
          <w:p w14:paraId="243EB1A5">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r>
      <w:tr w14:paraId="7DFA551B">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53BDC18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13</w:t>
            </w:r>
          </w:p>
        </w:tc>
        <w:tc>
          <w:tcPr>
            <w:tcW w:w="3694" w:type="dxa"/>
            <w:tcBorders>
              <w:top w:val="nil"/>
              <w:left w:val="nil"/>
              <w:bottom w:val="single" w:color="auto" w:sz="4" w:space="0"/>
              <w:right w:val="single" w:color="auto" w:sz="4" w:space="0"/>
            </w:tcBorders>
            <w:noWrap/>
            <w:vAlign w:val="bottom"/>
          </w:tcPr>
          <w:p w14:paraId="31B71298">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便携式油烟检测仪 </w:t>
            </w:r>
          </w:p>
        </w:tc>
        <w:tc>
          <w:tcPr>
            <w:tcW w:w="1022" w:type="dxa"/>
            <w:tcBorders>
              <w:top w:val="nil"/>
              <w:left w:val="nil"/>
              <w:bottom w:val="single" w:color="auto" w:sz="4" w:space="0"/>
              <w:right w:val="single" w:color="auto" w:sz="4" w:space="0"/>
            </w:tcBorders>
            <w:noWrap/>
            <w:vAlign w:val="bottom"/>
          </w:tcPr>
          <w:p w14:paraId="575118E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套</w:t>
            </w:r>
          </w:p>
        </w:tc>
        <w:tc>
          <w:tcPr>
            <w:tcW w:w="1063" w:type="dxa"/>
            <w:tcBorders>
              <w:top w:val="nil"/>
              <w:left w:val="nil"/>
              <w:bottom w:val="single" w:color="auto" w:sz="4" w:space="0"/>
              <w:right w:val="single" w:color="auto" w:sz="4" w:space="0"/>
            </w:tcBorders>
            <w:noWrap/>
            <w:vAlign w:val="bottom"/>
          </w:tcPr>
          <w:p w14:paraId="5D360F6B">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2</w:t>
            </w:r>
          </w:p>
        </w:tc>
      </w:tr>
      <w:tr w14:paraId="51413F6D">
        <w:tblPrEx>
          <w:tblCellMar>
            <w:top w:w="0" w:type="dxa"/>
            <w:left w:w="108" w:type="dxa"/>
            <w:bottom w:w="0" w:type="dxa"/>
            <w:right w:w="108" w:type="dxa"/>
          </w:tblCellMar>
        </w:tblPrEx>
        <w:trPr>
          <w:trHeight w:val="280" w:hRule="atLeast"/>
          <w:jc w:val="center"/>
        </w:trPr>
        <w:tc>
          <w:tcPr>
            <w:tcW w:w="846" w:type="dxa"/>
            <w:tcBorders>
              <w:top w:val="nil"/>
              <w:left w:val="single" w:color="auto" w:sz="4" w:space="0"/>
              <w:bottom w:val="single" w:color="auto" w:sz="4" w:space="0"/>
              <w:right w:val="single" w:color="auto" w:sz="4" w:space="0"/>
            </w:tcBorders>
            <w:noWrap/>
            <w:vAlign w:val="bottom"/>
          </w:tcPr>
          <w:p w14:paraId="53ADC7BD">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14</w:t>
            </w:r>
          </w:p>
        </w:tc>
        <w:tc>
          <w:tcPr>
            <w:tcW w:w="3694" w:type="dxa"/>
            <w:tcBorders>
              <w:top w:val="nil"/>
              <w:left w:val="nil"/>
              <w:bottom w:val="single" w:color="auto" w:sz="4" w:space="0"/>
              <w:right w:val="single" w:color="auto" w:sz="4" w:space="0"/>
            </w:tcBorders>
            <w:noWrap/>
            <w:vAlign w:val="bottom"/>
          </w:tcPr>
          <w:p w14:paraId="4CD471F4">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油气回收检测仪 </w:t>
            </w:r>
          </w:p>
        </w:tc>
        <w:tc>
          <w:tcPr>
            <w:tcW w:w="1022" w:type="dxa"/>
            <w:tcBorders>
              <w:top w:val="nil"/>
              <w:left w:val="nil"/>
              <w:bottom w:val="single" w:color="auto" w:sz="4" w:space="0"/>
              <w:right w:val="single" w:color="auto" w:sz="4" w:space="0"/>
            </w:tcBorders>
            <w:noWrap/>
            <w:vAlign w:val="bottom"/>
          </w:tcPr>
          <w:p w14:paraId="0D2484BF">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部 </w:t>
            </w:r>
          </w:p>
        </w:tc>
        <w:tc>
          <w:tcPr>
            <w:tcW w:w="1063" w:type="dxa"/>
            <w:tcBorders>
              <w:top w:val="nil"/>
              <w:left w:val="nil"/>
              <w:bottom w:val="single" w:color="auto" w:sz="4" w:space="0"/>
              <w:right w:val="single" w:color="auto" w:sz="4" w:space="0"/>
            </w:tcBorders>
            <w:noWrap/>
            <w:vAlign w:val="bottom"/>
          </w:tcPr>
          <w:p w14:paraId="4D054477">
            <w:pPr>
              <w:widowControl/>
              <w:jc w:val="cente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1</w:t>
            </w:r>
          </w:p>
        </w:tc>
      </w:tr>
      <w:tr w14:paraId="21F1C04B">
        <w:tblPrEx>
          <w:tblCellMar>
            <w:top w:w="0" w:type="dxa"/>
            <w:left w:w="108" w:type="dxa"/>
            <w:bottom w:w="0" w:type="dxa"/>
            <w:right w:w="108" w:type="dxa"/>
          </w:tblCellMar>
        </w:tblPrEx>
        <w:trPr>
          <w:trHeight w:val="280" w:hRule="atLeast"/>
          <w:jc w:val="center"/>
        </w:trPr>
        <w:tc>
          <w:tcPr>
            <w:tcW w:w="6625" w:type="dxa"/>
            <w:gridSpan w:val="4"/>
            <w:tcBorders>
              <w:top w:val="nil"/>
              <w:left w:val="single" w:color="auto" w:sz="4" w:space="0"/>
              <w:bottom w:val="single" w:color="auto" w:sz="4" w:space="0"/>
              <w:right w:val="single" w:color="auto" w:sz="4" w:space="0"/>
            </w:tcBorders>
            <w:noWrap/>
            <w:vAlign w:val="bottom"/>
          </w:tcPr>
          <w:p w14:paraId="0D9ECF4E">
            <w:pPr>
              <w:widowControl/>
              <w:jc w:val="center"/>
              <w:rPr>
                <w:rFonts w:hint="eastAsia" w:ascii="等线" w:hAnsi="等线" w:eastAsia="等线" w:cs="宋体"/>
                <w:color w:val="000000"/>
                <w:kern w:val="0"/>
                <w:sz w:val="24"/>
                <w:szCs w:val="24"/>
              </w:rPr>
            </w:pPr>
          </w:p>
        </w:tc>
      </w:tr>
    </w:tbl>
    <w:p w14:paraId="2315D478">
      <w:pPr>
        <w:rPr>
          <w:rFonts w:hint="eastAsia"/>
          <w:sz w:val="24"/>
          <w:szCs w:val="24"/>
        </w:rPr>
      </w:pPr>
    </w:p>
    <w:p w14:paraId="647C6A21">
      <w:pPr>
        <w:rPr>
          <w:rFonts w:hint="eastAsia"/>
          <w:sz w:val="24"/>
          <w:szCs w:val="24"/>
        </w:rPr>
      </w:pPr>
    </w:p>
    <w:p w14:paraId="14004E21">
      <w:pPr>
        <w:rPr>
          <w:rStyle w:val="15"/>
          <w:rFonts w:hint="eastAsia" w:ascii="宋体" w:hAnsi="宋体" w:eastAsia="宋体" w:cs="宋体"/>
          <w:b w:val="0"/>
          <w:bCs w:val="0"/>
          <w:sz w:val="24"/>
          <w:szCs w:val="24"/>
        </w:rPr>
      </w:pPr>
      <w:r>
        <w:rPr>
          <w:rFonts w:hint="eastAsia" w:ascii="等线" w:hAnsi="等线" w:eastAsia="等线" w:cs="宋体"/>
          <w:b/>
          <w:bCs/>
          <w:color w:val="000000"/>
          <w:kern w:val="0"/>
          <w:sz w:val="24"/>
          <w:szCs w:val="24"/>
        </w:rPr>
        <w:t>一.手持式光离子化检测仪（PID）</w:t>
      </w:r>
    </w:p>
    <w:p w14:paraId="6AC20F2B">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1.符合标准：</w:t>
      </w:r>
    </w:p>
    <w:p w14:paraId="31CCD3E4">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GB/T 15322.1-2003、GB/T12358-2006、GB50493-2019</w:t>
      </w:r>
    </w:p>
    <w:p w14:paraId="19E9A18E">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JJF 1172-2007挥发性有机化合物光离子化检测仪校准规范</w:t>
      </w:r>
    </w:p>
    <w:p w14:paraId="32E78241">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2.测量气体：挥发性有机物（VOC），选用高精度PID气体传感器</w:t>
      </w:r>
    </w:p>
    <w:p w14:paraId="767CBDE5">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3.显示屏：3.5寸TFT彩色液晶显示带背光，分辨率480*320</w:t>
      </w:r>
    </w:p>
    <w:p w14:paraId="2A8DE291">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4.气体测量范围：0-5000、0-10000、0-20000、0-50000ppb或其它量程</w:t>
      </w:r>
    </w:p>
    <w:p w14:paraId="2039AF91">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5.泵流量：泵速可调，流量≤500mL/min</w:t>
      </w:r>
    </w:p>
    <w:p w14:paraId="60110DD0">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6.示值误差：≤±2%F.S，重复性</w:t>
      </w:r>
      <w:r>
        <w:rPr>
          <w:rStyle w:val="15"/>
          <w:rFonts w:hint="eastAsia" w:ascii="宋体" w:hAnsi="宋体" w:eastAsia="宋体" w:cs="宋体"/>
          <w:b w:val="0"/>
          <w:bCs w:val="0"/>
          <w:sz w:val="24"/>
          <w:szCs w:val="24"/>
        </w:rPr>
        <w:tab/>
      </w:r>
      <w:r>
        <w:rPr>
          <w:rStyle w:val="15"/>
          <w:rFonts w:hint="eastAsia" w:ascii="宋体" w:hAnsi="宋体" w:eastAsia="宋体" w:cs="宋体"/>
          <w:b w:val="0"/>
          <w:bCs w:val="0"/>
          <w:sz w:val="24"/>
          <w:szCs w:val="24"/>
        </w:rPr>
        <w:t xml:space="preserve">≤±2%F.S </w:t>
      </w:r>
    </w:p>
    <w:p w14:paraId="094BD0FD">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7.单位切换：CF系数和气体分子量可以灵活自定义设置，实现450多种VOC气体ppm和mg/m3单位灵活准确切换</w:t>
      </w:r>
    </w:p>
    <w:p w14:paraId="3C9D2704">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8.电池电量实时监测,电量百分比显示，纯硬件一键开机，低电量自动关机</w:t>
      </w:r>
    </w:p>
    <w:p w14:paraId="73EEABA0">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9.声光报警（低报1HZ，高报2HZ发声）低电量报警：短鸣3声，同时LCD电量百分比显示低于1%。</w:t>
      </w:r>
    </w:p>
    <w:p w14:paraId="263B1DE6">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10.多点标定：提供用户零点、浓度点、三个目标点的多点标定功能，到期后有提示功能.</w:t>
      </w:r>
    </w:p>
    <w:p w14:paraId="44F6D54C">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11.可存储≥100万条历史记录存储，无需软件，直接通过USB连接电脑，快速下载导出历史数据、报警数据及标定数据的TXT文档；</w:t>
      </w:r>
    </w:p>
    <w:p w14:paraId="4C61AF28">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12.可选配外置蓝牙打印机，检测数据实现移动打印</w:t>
      </w:r>
    </w:p>
    <w:p w14:paraId="5A89769C">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13.通用Micro-USB充电接口，3.7VDC/6000mAh可充电聚合物锂电池</w:t>
      </w:r>
    </w:p>
    <w:p w14:paraId="669819C8">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14.湿  度：0～95%RH（无冷凝), 若湿度过高可选配过滤装置。温  度：-20℃~ +50℃ 选配烟气采样探枪，最高可检测1200℃的烟气浓度</w:t>
      </w:r>
    </w:p>
    <w:p w14:paraId="7422090F">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15.</w:t>
      </w:r>
      <w:bookmarkStart w:id="0" w:name="OLE_LINK2"/>
      <w:r>
        <w:rPr>
          <w:rStyle w:val="15"/>
          <w:rFonts w:hint="eastAsia" w:ascii="宋体" w:hAnsi="宋体" w:eastAsia="宋体" w:cs="宋体"/>
          <w:b w:val="0"/>
          <w:bCs w:val="0"/>
          <w:sz w:val="24"/>
          <w:szCs w:val="24"/>
        </w:rPr>
        <w:t>防爆认证≥Ex ia IIC T4 Ga，防护等级≥IP65</w:t>
      </w:r>
      <w:bookmarkEnd w:id="0"/>
    </w:p>
    <w:p w14:paraId="58C28ADF">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16.主机重量：≤500克</w:t>
      </w:r>
    </w:p>
    <w:p w14:paraId="3A5661C2">
      <w:pPr>
        <w:rPr>
          <w:rFonts w:hint="eastAsia" w:ascii="等线" w:hAnsi="等线" w:eastAsia="等线" w:cs="宋体"/>
          <w:b/>
          <w:bCs/>
          <w:color w:val="000000"/>
          <w:kern w:val="0"/>
          <w:sz w:val="24"/>
          <w:szCs w:val="24"/>
        </w:rPr>
      </w:pPr>
      <w:r>
        <w:rPr>
          <w:rFonts w:hint="eastAsia" w:ascii="等线" w:hAnsi="等线" w:eastAsia="等线" w:cs="宋体"/>
          <w:b/>
          <w:bCs/>
          <w:color w:val="000000"/>
          <w:kern w:val="0"/>
          <w:sz w:val="24"/>
          <w:szCs w:val="24"/>
        </w:rPr>
        <w:t>二.手持热风速仪</w:t>
      </w:r>
    </w:p>
    <w:p w14:paraId="1EF113AA">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1.风速测量量程：0.001-30.0m/s；</w:t>
      </w:r>
    </w:p>
    <w:p w14:paraId="218C1F7A">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2.风速分辨率：≤0.001m/s；</w:t>
      </w:r>
    </w:p>
    <w:p w14:paraId="17A04013">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3.风速精度：±3%±0.1</w:t>
      </w:r>
    </w:p>
    <w:p w14:paraId="79C6C794">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4.风量测量范围：CMM：0-999900m3/min；CFM：0-999900 ft3/min</w:t>
      </w:r>
    </w:p>
    <w:p w14:paraId="59E37F30">
      <w:pPr>
        <w:rPr>
          <w:rStyle w:val="15"/>
          <w:rFonts w:hint="eastAsia" w:ascii="宋体" w:hAnsi="宋体" w:eastAsia="宋体" w:cs="宋体"/>
          <w:b w:val="0"/>
          <w:bCs w:val="0"/>
          <w:sz w:val="24"/>
          <w:szCs w:val="24"/>
        </w:rPr>
      </w:pPr>
      <w:r>
        <w:rPr>
          <w:rFonts w:hint="eastAsia" w:eastAsia="宋体"/>
          <w:spacing w:val="2"/>
          <w:sz w:val="24"/>
          <w:szCs w:val="24"/>
        </w:rPr>
        <w:t>▲</w:t>
      </w:r>
      <w:r>
        <w:rPr>
          <w:rStyle w:val="15"/>
          <w:rFonts w:hint="eastAsia" w:ascii="宋体" w:hAnsi="宋体" w:eastAsia="宋体" w:cs="宋体"/>
          <w:b w:val="0"/>
          <w:bCs w:val="0"/>
          <w:sz w:val="24"/>
          <w:szCs w:val="24"/>
        </w:rPr>
        <w:t>5.风温测量范围：0.0-45.0℃；</w:t>
      </w:r>
    </w:p>
    <w:p w14:paraId="0793292F">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6.温度解析度：0.1℃；</w:t>
      </w:r>
    </w:p>
    <w:p w14:paraId="339FB443">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7.响应时间：≤1s</w:t>
      </w:r>
    </w:p>
    <w:p w14:paraId="10D32D0F">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8.温度精度：±1.0℃</w:t>
      </w:r>
    </w:p>
    <w:p w14:paraId="10744D34">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9.操作环境：温度：主机：0～50℃，传感器：0～60℃;相对湿度：≤80%RH</w:t>
      </w:r>
    </w:p>
    <w:p w14:paraId="58C27292">
      <w:pPr>
        <w:rPr>
          <w:rFonts w:hint="eastAsia" w:ascii="等线" w:hAnsi="等线" w:eastAsia="等线" w:cs="宋体"/>
          <w:color w:val="000000"/>
          <w:kern w:val="0"/>
          <w:sz w:val="24"/>
          <w:szCs w:val="24"/>
        </w:rPr>
      </w:pPr>
      <w:r>
        <w:rPr>
          <w:rFonts w:hint="eastAsia" w:ascii="等线" w:hAnsi="等线" w:eastAsia="等线" w:cs="宋体"/>
          <w:b/>
          <w:bCs/>
          <w:color w:val="000000"/>
          <w:kern w:val="0"/>
          <w:sz w:val="24"/>
          <w:szCs w:val="24"/>
        </w:rPr>
        <w:t>三</w:t>
      </w:r>
      <w:r>
        <w:rPr>
          <w:rFonts w:ascii="等线" w:hAnsi="等线" w:eastAsia="等线" w:cs="宋体"/>
          <w:b/>
          <w:bCs/>
          <w:color w:val="000000"/>
          <w:kern w:val="0"/>
          <w:sz w:val="24"/>
          <w:szCs w:val="24"/>
        </w:rPr>
        <w:t>.</w:t>
      </w:r>
      <w:r>
        <w:rPr>
          <w:rFonts w:hint="eastAsia" w:ascii="等线" w:hAnsi="等线" w:eastAsia="等线" w:cs="宋体"/>
          <w:color w:val="000000"/>
          <w:kern w:val="0"/>
          <w:sz w:val="24"/>
          <w:szCs w:val="24"/>
        </w:rPr>
        <w:t xml:space="preserve">热成像仪 </w:t>
      </w:r>
    </w:p>
    <w:p w14:paraId="36B22B19">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1.传感器类型：非制冷氧化钒微幅射热计</w:t>
      </w:r>
    </w:p>
    <w:p w14:paraId="6C2C32AC">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2.探测器分辨率：256 × 192</w:t>
      </w:r>
    </w:p>
    <w:p w14:paraId="76A0F375">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3.响应波段：8~14 μm</w:t>
      </w:r>
    </w:p>
    <w:p w14:paraId="17A8BCD4">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4.视场角：37.2° × 50.0°</w:t>
      </w:r>
    </w:p>
    <w:p w14:paraId="3F60C517">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5.显示器：3.2英寸 LCD屏（240 × 320）图像格式：带有测温信息的JPEG图像，支持客户端离线分析</w:t>
      </w:r>
    </w:p>
    <w:p w14:paraId="7E75E668">
      <w:pPr>
        <w:rPr>
          <w:rStyle w:val="15"/>
          <w:rFonts w:hint="eastAsia" w:ascii="宋体" w:hAnsi="宋体" w:eastAsia="宋体" w:cs="宋体"/>
          <w:b w:val="0"/>
          <w:bCs w:val="0"/>
          <w:sz w:val="24"/>
          <w:szCs w:val="24"/>
        </w:rPr>
      </w:pPr>
      <w:r>
        <w:rPr>
          <w:rStyle w:val="15"/>
          <w:rFonts w:hint="eastAsia" w:ascii="宋体" w:hAnsi="宋体" w:eastAsia="宋体" w:cs="宋体"/>
          <w:b w:val="0"/>
          <w:bCs w:val="0"/>
          <w:sz w:val="24"/>
          <w:szCs w:val="24"/>
        </w:rPr>
        <w:t>6.标配16 GB 内置，电池可emmcType-C 直充</w:t>
      </w:r>
    </w:p>
    <w:p w14:paraId="0C1528EF">
      <w:pPr>
        <w:rPr>
          <w:rFonts w:hint="eastAsia" w:ascii="等线" w:hAnsi="等线" w:eastAsia="等线" w:cs="宋体"/>
          <w:color w:val="000000"/>
          <w:kern w:val="0"/>
          <w:sz w:val="24"/>
          <w:szCs w:val="24"/>
        </w:rPr>
      </w:pPr>
      <w:r>
        <w:rPr>
          <w:rFonts w:hint="eastAsia" w:ascii="等线" w:hAnsi="等线" w:eastAsia="等线" w:cs="宋体"/>
          <w:b/>
          <w:bCs/>
          <w:color w:val="000000"/>
          <w:kern w:val="0"/>
          <w:sz w:val="24"/>
          <w:szCs w:val="24"/>
        </w:rPr>
        <w:t>四</w:t>
      </w:r>
      <w:r>
        <w:rPr>
          <w:rFonts w:ascii="等线" w:hAnsi="等线" w:eastAsia="等线" w:cs="宋体"/>
          <w:b/>
          <w:bCs/>
          <w:color w:val="000000"/>
          <w:kern w:val="0"/>
          <w:sz w:val="24"/>
          <w:szCs w:val="24"/>
        </w:rPr>
        <w:t>.</w:t>
      </w:r>
      <w:r>
        <w:rPr>
          <w:rFonts w:hint="eastAsia" w:ascii="等线" w:hAnsi="等线" w:eastAsia="等线" w:cs="宋体"/>
          <w:color w:val="000000"/>
          <w:kern w:val="0"/>
          <w:sz w:val="24"/>
          <w:szCs w:val="24"/>
        </w:rPr>
        <w:t xml:space="preserve">多参数气体检测仪 </w:t>
      </w:r>
    </w:p>
    <w:p w14:paraId="22D003C3">
      <w:pPr>
        <w:outlineLvl w:val="4"/>
        <w:rPr>
          <w:rFonts w:hint="eastAsia" w:ascii="宋体" w:hAnsi="宋体" w:eastAsia="宋体" w:cs="宋体"/>
          <w:sz w:val="24"/>
          <w:szCs w:val="24"/>
        </w:rPr>
      </w:pPr>
      <w:r>
        <w:rPr>
          <w:rFonts w:hint="eastAsia" w:ascii="宋体" w:hAnsi="宋体" w:eastAsia="宋体" w:cs="宋体"/>
          <w:sz w:val="24"/>
          <w:szCs w:val="24"/>
        </w:rPr>
        <w:t>1.气体种类：VOC 0-100PPM  二氧化硫0-20PPM 硫化氢0-100PPM 氨气0-100PPM   氯气 0-20PPM等多种气体</w:t>
      </w:r>
    </w:p>
    <w:p w14:paraId="212D0664">
      <w:pPr>
        <w:outlineLvl w:val="4"/>
        <w:rPr>
          <w:rFonts w:hint="eastAsia" w:ascii="宋体" w:hAnsi="宋体" w:eastAsia="宋体" w:cs="宋体"/>
          <w:sz w:val="24"/>
          <w:szCs w:val="24"/>
        </w:rPr>
      </w:pPr>
      <w:r>
        <w:rPr>
          <w:rFonts w:hint="eastAsia" w:ascii="宋体" w:hAnsi="宋体" w:eastAsia="宋体" w:cs="宋体"/>
          <w:sz w:val="24"/>
          <w:szCs w:val="24"/>
        </w:rPr>
        <w:t>2.内置泵吸式采样，可切换中英文界面</w:t>
      </w:r>
    </w:p>
    <w:p w14:paraId="575AE6CB">
      <w:pPr>
        <w:outlineLvl w:val="4"/>
        <w:rPr>
          <w:rFonts w:hint="eastAsia" w:ascii="宋体" w:hAnsi="宋体" w:eastAsia="宋体" w:cs="宋体"/>
          <w:sz w:val="24"/>
          <w:szCs w:val="24"/>
        </w:rPr>
      </w:pPr>
      <w:r>
        <w:rPr>
          <w:rFonts w:hint="eastAsia" w:ascii="宋体" w:hAnsi="宋体" w:eastAsia="宋体" w:cs="宋体"/>
          <w:sz w:val="24"/>
          <w:szCs w:val="24"/>
        </w:rPr>
        <w:t>3.可选配与受限空间探测器、便携式检测仪互联及支持北斗GPRS定位 、物联传输功能</w:t>
      </w:r>
    </w:p>
    <w:p w14:paraId="5554E9FD">
      <w:pPr>
        <w:outlineLvl w:val="4"/>
        <w:rPr>
          <w:rFonts w:hint="eastAsia" w:ascii="宋体" w:hAnsi="宋体" w:eastAsia="宋体" w:cs="宋体"/>
          <w:sz w:val="24"/>
          <w:szCs w:val="24"/>
        </w:rPr>
      </w:pPr>
      <w:r>
        <w:rPr>
          <w:rFonts w:hint="eastAsia" w:ascii="宋体" w:hAnsi="宋体" w:eastAsia="宋体" w:cs="宋体"/>
          <w:sz w:val="24"/>
          <w:szCs w:val="24"/>
        </w:rPr>
        <w:t>4.带有浓度校准误操作自动识别并阻止功能</w:t>
      </w:r>
    </w:p>
    <w:p w14:paraId="35A16C7F">
      <w:pPr>
        <w:outlineLvl w:val="4"/>
        <w:rPr>
          <w:rFonts w:hint="eastAsia" w:ascii="宋体" w:hAnsi="宋体" w:eastAsia="宋体" w:cs="宋体"/>
          <w:sz w:val="24"/>
          <w:szCs w:val="24"/>
        </w:rPr>
      </w:pPr>
      <w:r>
        <w:rPr>
          <w:rFonts w:hint="eastAsia" w:ascii="宋体" w:hAnsi="宋体" w:eastAsia="宋体" w:cs="宋体"/>
          <w:sz w:val="24"/>
          <w:szCs w:val="24"/>
        </w:rPr>
        <w:t>5.磁吸式充电口，≥5600 mAh锂离子可充电电池，充电时间：＜</w:t>
      </w:r>
      <w:r>
        <w:rPr>
          <w:rFonts w:ascii="宋体" w:hAnsi="宋体" w:eastAsia="宋体" w:cs="宋体"/>
          <w:sz w:val="24"/>
          <w:szCs w:val="24"/>
        </w:rPr>
        <w:t xml:space="preserve">5 </w:t>
      </w:r>
      <w:r>
        <w:rPr>
          <w:rFonts w:hint="eastAsia" w:ascii="宋体" w:hAnsi="宋体" w:eastAsia="宋体" w:cs="宋体"/>
          <w:sz w:val="24"/>
          <w:szCs w:val="24"/>
        </w:rPr>
        <w:t>h，工作时间：≥8</w:t>
      </w:r>
      <w:r>
        <w:rPr>
          <w:rFonts w:ascii="宋体" w:hAnsi="宋体" w:eastAsia="宋体" w:cs="宋体"/>
          <w:sz w:val="24"/>
          <w:szCs w:val="24"/>
        </w:rPr>
        <w:t xml:space="preserve"> h</w:t>
      </w:r>
      <w:r>
        <w:rPr>
          <w:rFonts w:hint="eastAsia" w:ascii="宋体" w:hAnsi="宋体" w:eastAsia="宋体" w:cs="宋体"/>
          <w:sz w:val="24"/>
          <w:szCs w:val="24"/>
        </w:rPr>
        <w:t>（连续）</w:t>
      </w:r>
    </w:p>
    <w:p w14:paraId="0CCC18F6">
      <w:pPr>
        <w:outlineLvl w:val="4"/>
        <w:rPr>
          <w:rFonts w:hint="eastAsia" w:ascii="宋体" w:hAnsi="宋体" w:eastAsia="宋体" w:cs="宋体"/>
          <w:sz w:val="24"/>
          <w:szCs w:val="24"/>
        </w:rPr>
      </w:pPr>
      <w:r>
        <w:rPr>
          <w:rFonts w:hint="eastAsia" w:ascii="宋体" w:hAnsi="宋体" w:eastAsia="宋体" w:cs="宋体"/>
          <w:sz w:val="24"/>
          <w:szCs w:val="24"/>
        </w:rPr>
        <w:t>6.声光振动报警、欠压报警、故障报警；跌倒报警、呼救报警、一键呼救，带有多种报警模式设置：低报警、高报警、TWA、STEL</w:t>
      </w:r>
    </w:p>
    <w:p w14:paraId="0CE63A29">
      <w:pPr>
        <w:outlineLvl w:val="4"/>
        <w:rPr>
          <w:rFonts w:hint="eastAsia" w:ascii="宋体" w:hAnsi="宋体" w:eastAsia="宋体" w:cs="宋体"/>
          <w:sz w:val="24"/>
          <w:szCs w:val="24"/>
        </w:rPr>
      </w:pPr>
      <w:r>
        <w:rPr>
          <w:rFonts w:hint="eastAsia" w:ascii="宋体" w:hAnsi="宋体" w:eastAsia="宋体" w:cs="宋体"/>
          <w:sz w:val="24"/>
          <w:szCs w:val="24"/>
        </w:rPr>
        <w:t>7.产品重量≤450g</w:t>
      </w:r>
    </w:p>
    <w:p w14:paraId="7751F17C">
      <w:pPr>
        <w:outlineLvl w:val="4"/>
        <w:rPr>
          <w:rFonts w:hint="eastAsia" w:ascii="宋体" w:hAnsi="宋体" w:eastAsia="宋体" w:cs="宋体"/>
          <w:sz w:val="24"/>
          <w:szCs w:val="24"/>
        </w:rPr>
      </w:pPr>
      <w:r>
        <w:rPr>
          <w:rFonts w:hint="eastAsia" w:eastAsia="宋体"/>
          <w:spacing w:val="2"/>
          <w:sz w:val="24"/>
          <w:szCs w:val="24"/>
        </w:rPr>
        <w:t>▲</w:t>
      </w:r>
      <w:r>
        <w:rPr>
          <w:rFonts w:hint="eastAsia" w:ascii="宋体" w:hAnsi="宋体" w:eastAsia="宋体" w:cs="宋体"/>
          <w:sz w:val="24"/>
          <w:szCs w:val="24"/>
        </w:rPr>
        <w:t>8.</w:t>
      </w:r>
      <w:r>
        <w:rPr>
          <w:rStyle w:val="15"/>
          <w:rFonts w:hint="eastAsia" w:ascii="宋体" w:hAnsi="宋体" w:eastAsia="宋体" w:cs="宋体"/>
          <w:b w:val="0"/>
          <w:bCs w:val="0"/>
          <w:sz w:val="24"/>
          <w:szCs w:val="24"/>
        </w:rPr>
        <w:t>防爆认证≥Ex ia IIC T4 Ga，防护等级≥IP65</w:t>
      </w:r>
    </w:p>
    <w:p w14:paraId="1DAA23E6">
      <w:pP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五.便携式氢火焰离子化检测仪（FID）</w:t>
      </w:r>
    </w:p>
    <w:p w14:paraId="23300027">
      <w:pPr>
        <w:outlineLvl w:val="4"/>
        <w:rPr>
          <w:rFonts w:hint="eastAsia" w:ascii="宋体" w:hAnsi="宋体" w:eastAsia="宋体" w:cs="宋体"/>
          <w:sz w:val="24"/>
          <w:szCs w:val="24"/>
        </w:rPr>
      </w:pPr>
      <w:r>
        <w:rPr>
          <w:rFonts w:hint="eastAsia" w:ascii="宋体" w:hAnsi="宋体" w:eastAsia="宋体" w:cs="宋体"/>
          <w:b/>
          <w:sz w:val="24"/>
          <w:szCs w:val="24"/>
        </w:rPr>
        <w:t>1</w:t>
      </w:r>
      <w:r>
        <w:rPr>
          <w:rFonts w:hint="eastAsia" w:ascii="宋体" w:hAnsi="宋体" w:eastAsia="宋体" w:cs="宋体"/>
          <w:sz w:val="24"/>
          <w:szCs w:val="24"/>
        </w:rPr>
        <w:t>.适用法规</w:t>
      </w:r>
    </w:p>
    <w:p w14:paraId="0382AA98">
      <w:pPr>
        <w:outlineLvl w:val="4"/>
        <w:rPr>
          <w:rFonts w:hint="eastAsia" w:ascii="宋体" w:hAnsi="宋体" w:eastAsia="宋体" w:cs="宋体"/>
          <w:sz w:val="24"/>
          <w:szCs w:val="24"/>
        </w:rPr>
      </w:pPr>
      <w:r>
        <w:rPr>
          <w:rFonts w:hint="eastAsia" w:eastAsia="宋体"/>
          <w:spacing w:val="2"/>
          <w:sz w:val="24"/>
          <w:szCs w:val="24"/>
        </w:rPr>
        <w:t>★</w:t>
      </w:r>
      <w:r>
        <w:rPr>
          <w:rFonts w:hint="eastAsia" w:ascii="宋体" w:hAnsi="宋体" w:eastAsia="宋体" w:cs="宋体"/>
          <w:sz w:val="24"/>
          <w:szCs w:val="24"/>
        </w:rPr>
        <w:t>GB37822-2019《挥发性有机物无组织排放控制标准》</w:t>
      </w:r>
    </w:p>
    <w:p w14:paraId="46D73534">
      <w:pPr>
        <w:outlineLvl w:val="4"/>
        <w:rPr>
          <w:rFonts w:hint="eastAsia" w:ascii="宋体" w:hAnsi="宋体" w:eastAsia="宋体" w:cs="宋体"/>
          <w:sz w:val="24"/>
          <w:szCs w:val="24"/>
        </w:rPr>
      </w:pPr>
      <w:r>
        <w:rPr>
          <w:rFonts w:hint="eastAsia" w:eastAsia="宋体"/>
          <w:spacing w:val="2"/>
          <w:sz w:val="24"/>
          <w:szCs w:val="24"/>
        </w:rPr>
        <w:t>★</w:t>
      </w:r>
      <w:r>
        <w:rPr>
          <w:rFonts w:hint="eastAsia" w:ascii="宋体" w:hAnsi="宋体" w:eastAsia="宋体" w:cs="宋体"/>
          <w:sz w:val="24"/>
          <w:szCs w:val="24"/>
        </w:rPr>
        <w:t>HJ733-2014《泄漏和敞开液面排放的挥发</w:t>
      </w:r>
      <w:r>
        <w:rPr>
          <w:rFonts w:ascii="宋体" w:hAnsi="宋体" w:eastAsia="宋体" w:cs="宋体"/>
          <w:sz w:val="24"/>
          <w:szCs w:val="24"/>
        </w:rPr>
        <w:t>性有机物检测技术导则的要求》</w:t>
      </w:r>
    </w:p>
    <w:p w14:paraId="4920D745">
      <w:pPr>
        <w:outlineLvl w:val="4"/>
        <w:rPr>
          <w:rFonts w:hint="eastAsia" w:ascii="宋体" w:hAnsi="宋体" w:eastAsia="宋体" w:cs="宋体"/>
          <w:sz w:val="24"/>
          <w:szCs w:val="24"/>
        </w:rPr>
      </w:pPr>
      <w:r>
        <w:rPr>
          <w:rFonts w:hint="eastAsia" w:eastAsia="宋体"/>
          <w:spacing w:val="2"/>
          <w:sz w:val="24"/>
          <w:szCs w:val="24"/>
        </w:rPr>
        <w:t>★</w:t>
      </w:r>
      <w:r>
        <w:rPr>
          <w:rFonts w:ascii="宋体" w:hAnsi="宋体" w:eastAsia="宋体" w:cs="宋体"/>
          <w:sz w:val="24"/>
          <w:szCs w:val="24"/>
        </w:rPr>
        <w:t>GB20952-2020《加油站大气污染物排放标准》</w:t>
      </w:r>
    </w:p>
    <w:p w14:paraId="0BEF4192">
      <w:pPr>
        <w:outlineLvl w:val="4"/>
        <w:rPr>
          <w:rFonts w:hint="eastAsia" w:ascii="宋体" w:hAnsi="宋体" w:eastAsia="宋体" w:cs="宋体"/>
          <w:sz w:val="24"/>
          <w:szCs w:val="24"/>
        </w:rPr>
      </w:pPr>
      <w:r>
        <w:rPr>
          <w:rFonts w:hint="eastAsia" w:eastAsia="宋体"/>
          <w:spacing w:val="2"/>
          <w:sz w:val="24"/>
          <w:szCs w:val="24"/>
        </w:rPr>
        <w:t>★</w:t>
      </w:r>
      <w:r>
        <w:rPr>
          <w:rFonts w:ascii="宋体" w:hAnsi="宋体" w:eastAsia="宋体" w:cs="宋体"/>
          <w:sz w:val="24"/>
          <w:szCs w:val="24"/>
        </w:rPr>
        <w:t>GB3836.（1,2,4,9）-2010防爆标准</w:t>
      </w:r>
    </w:p>
    <w:p w14:paraId="74B326CC">
      <w:pPr>
        <w:outlineLvl w:val="4"/>
        <w:rPr>
          <w:rFonts w:hint="eastAsia" w:ascii="宋体" w:hAnsi="宋体" w:eastAsia="宋体" w:cs="宋体"/>
          <w:sz w:val="24"/>
          <w:szCs w:val="24"/>
        </w:rPr>
      </w:pPr>
      <w:r>
        <w:rPr>
          <w:rFonts w:hint="eastAsia" w:ascii="宋体" w:hAnsi="宋体" w:eastAsia="宋体" w:cs="宋体"/>
          <w:sz w:val="24"/>
          <w:szCs w:val="24"/>
        </w:rPr>
        <w:t>HJ1230-2021工业企业挥发性有机物泄漏检测与修复指南</w:t>
      </w:r>
    </w:p>
    <w:p w14:paraId="17E4591F">
      <w:pPr>
        <w:outlineLvl w:val="4"/>
        <w:rPr>
          <w:rFonts w:hint="eastAsia" w:ascii="宋体" w:hAnsi="宋体" w:eastAsia="宋体" w:cs="宋体"/>
          <w:sz w:val="24"/>
          <w:szCs w:val="24"/>
        </w:rPr>
      </w:pPr>
      <w:r>
        <w:rPr>
          <w:rFonts w:hint="eastAsia" w:ascii="宋体" w:hAnsi="宋体" w:eastAsia="宋体" w:cs="宋体"/>
          <w:sz w:val="24"/>
          <w:szCs w:val="24"/>
        </w:rPr>
        <w:t>2.功能要求</w:t>
      </w:r>
    </w:p>
    <w:p w14:paraId="2E3BBB3A">
      <w:pPr>
        <w:outlineLvl w:val="4"/>
        <w:rPr>
          <w:rFonts w:hint="eastAsia" w:ascii="宋体" w:hAnsi="宋体" w:eastAsia="宋体" w:cs="宋体"/>
          <w:sz w:val="24"/>
          <w:szCs w:val="24"/>
        </w:rPr>
      </w:pPr>
      <w:r>
        <w:rPr>
          <w:rFonts w:hint="eastAsia" w:ascii="宋体" w:hAnsi="宋体" w:eastAsia="宋体" w:cs="宋体"/>
          <w:sz w:val="24"/>
          <w:szCs w:val="24"/>
        </w:rPr>
        <w:t>1）操作要求：可通过手持式移动数据传输器操作主机；</w:t>
      </w:r>
    </w:p>
    <w:p w14:paraId="448A660E">
      <w:pPr>
        <w:outlineLvl w:val="4"/>
        <w:rPr>
          <w:rFonts w:hint="eastAsia" w:ascii="宋体" w:hAnsi="宋体" w:eastAsia="宋体" w:cs="宋体"/>
          <w:sz w:val="24"/>
          <w:szCs w:val="24"/>
        </w:rPr>
      </w:pPr>
      <w:r>
        <w:rPr>
          <w:rFonts w:hint="eastAsia" w:ascii="宋体" w:hAnsi="宋体" w:eastAsia="宋体" w:cs="宋体"/>
          <w:sz w:val="24"/>
          <w:szCs w:val="24"/>
        </w:rPr>
        <w:t>2）检测范围：量程可调节，FID：0-50000ppm并且内置不少于3条校准曲线；</w:t>
      </w:r>
    </w:p>
    <w:p w14:paraId="0C79F397">
      <w:pPr>
        <w:outlineLvl w:val="4"/>
        <w:rPr>
          <w:rFonts w:hint="eastAsia" w:ascii="宋体" w:hAnsi="宋体" w:eastAsia="宋体" w:cs="宋体"/>
          <w:sz w:val="24"/>
          <w:szCs w:val="24"/>
        </w:rPr>
      </w:pPr>
      <w:r>
        <w:rPr>
          <w:rFonts w:hint="eastAsia" w:ascii="宋体" w:hAnsi="宋体" w:eastAsia="宋体" w:cs="宋体"/>
          <w:sz w:val="24"/>
          <w:szCs w:val="24"/>
        </w:rPr>
        <w:t>3）准确度：FID：读数的±10%，；</w:t>
      </w:r>
    </w:p>
    <w:p w14:paraId="3D82ACCA">
      <w:pPr>
        <w:outlineLvl w:val="4"/>
        <w:rPr>
          <w:rFonts w:hint="eastAsia" w:ascii="宋体" w:hAnsi="宋体" w:eastAsia="宋体" w:cs="宋体"/>
          <w:sz w:val="24"/>
          <w:szCs w:val="24"/>
        </w:rPr>
      </w:pPr>
      <w:r>
        <w:rPr>
          <w:rFonts w:hint="eastAsia" w:ascii="宋体" w:hAnsi="宋体" w:eastAsia="宋体" w:cs="宋体"/>
          <w:sz w:val="24"/>
          <w:szCs w:val="24"/>
        </w:rPr>
        <w:t>4）采样流量：保持恒定采样速度（进样流量不低于1L/min）；</w:t>
      </w:r>
    </w:p>
    <w:p w14:paraId="592B9F6B">
      <w:pPr>
        <w:outlineLvl w:val="4"/>
        <w:rPr>
          <w:rFonts w:hint="eastAsia" w:ascii="宋体" w:hAnsi="宋体" w:eastAsia="宋体" w:cs="宋体"/>
          <w:sz w:val="24"/>
          <w:szCs w:val="24"/>
        </w:rPr>
      </w:pPr>
      <w:r>
        <w:rPr>
          <w:rFonts w:hint="eastAsia" w:ascii="宋体" w:hAnsi="宋体" w:eastAsia="宋体" w:cs="宋体"/>
          <w:sz w:val="24"/>
          <w:szCs w:val="24"/>
        </w:rPr>
        <w:t xml:space="preserve">5）稳定性： 漂移≤2% </w:t>
      </w:r>
    </w:p>
    <w:p w14:paraId="798FA422">
      <w:pPr>
        <w:outlineLvl w:val="4"/>
        <w:rPr>
          <w:rFonts w:hint="eastAsia" w:ascii="宋体" w:hAnsi="宋体" w:eastAsia="宋体" w:cs="宋体"/>
          <w:sz w:val="24"/>
          <w:szCs w:val="24"/>
        </w:rPr>
      </w:pPr>
      <w:r>
        <w:rPr>
          <w:rFonts w:hint="eastAsia" w:ascii="宋体" w:hAnsi="宋体" w:eastAsia="宋体" w:cs="宋体"/>
          <w:sz w:val="24"/>
          <w:szCs w:val="24"/>
        </w:rPr>
        <w:t>6）重复性：相对标准偏差不超过±2%；</w:t>
      </w:r>
    </w:p>
    <w:p w14:paraId="1698AB82">
      <w:pPr>
        <w:outlineLvl w:val="4"/>
        <w:rPr>
          <w:rFonts w:hint="eastAsia" w:ascii="宋体" w:hAnsi="宋体" w:eastAsia="宋体" w:cs="宋体"/>
          <w:sz w:val="24"/>
          <w:szCs w:val="24"/>
        </w:rPr>
      </w:pPr>
      <w:r>
        <w:rPr>
          <w:rFonts w:hint="eastAsia" w:ascii="宋体" w:hAnsi="宋体" w:eastAsia="宋体" w:cs="宋体"/>
          <w:sz w:val="24"/>
          <w:szCs w:val="24"/>
        </w:rPr>
        <w:t>7）响应时间：FID通入标准甲烷气体，最多在4s 内达到最终值的90%*；</w:t>
      </w:r>
    </w:p>
    <w:p w14:paraId="79F85724">
      <w:pPr>
        <w:outlineLvl w:val="4"/>
        <w:rPr>
          <w:rFonts w:hint="eastAsia" w:ascii="宋体" w:hAnsi="宋体" w:eastAsia="宋体" w:cs="宋体"/>
          <w:sz w:val="24"/>
          <w:szCs w:val="24"/>
        </w:rPr>
      </w:pPr>
      <w:r>
        <w:rPr>
          <w:rFonts w:hint="eastAsia" w:ascii="宋体" w:hAnsi="宋体" w:eastAsia="宋体" w:cs="宋体"/>
          <w:sz w:val="24"/>
          <w:szCs w:val="24"/>
        </w:rPr>
        <w:t xml:space="preserve">8）重量要求：全部重量≤4kg </w:t>
      </w:r>
    </w:p>
    <w:p w14:paraId="4733F3C4">
      <w:pPr>
        <w:outlineLvl w:val="4"/>
        <w:rPr>
          <w:rFonts w:hint="eastAsia" w:ascii="宋体" w:hAnsi="宋体" w:eastAsia="宋体" w:cs="宋体"/>
          <w:sz w:val="24"/>
          <w:szCs w:val="24"/>
        </w:rPr>
      </w:pPr>
      <w:r>
        <w:rPr>
          <w:rFonts w:hint="eastAsia" w:ascii="宋体" w:hAnsi="宋体" w:eastAsia="宋体" w:cs="宋体"/>
          <w:sz w:val="24"/>
          <w:szCs w:val="24"/>
        </w:rPr>
        <w:t>9）续航要求：电池容量保证在20℃时连续工作不低于10小时；电池充满时间不多于10小时，具有充电保护功能；</w:t>
      </w:r>
    </w:p>
    <w:p w14:paraId="2F1B916D">
      <w:pPr>
        <w:outlineLvl w:val="4"/>
        <w:rPr>
          <w:rFonts w:hint="eastAsia" w:ascii="宋体" w:hAnsi="宋体" w:eastAsia="宋体" w:cs="宋体"/>
          <w:sz w:val="24"/>
          <w:szCs w:val="24"/>
        </w:rPr>
      </w:pPr>
      <w:r>
        <w:rPr>
          <w:rFonts w:hint="eastAsia" w:ascii="宋体" w:hAnsi="宋体" w:eastAsia="宋体" w:cs="宋体"/>
          <w:sz w:val="24"/>
          <w:szCs w:val="24"/>
        </w:rPr>
        <w:t>10）App软件要求：支持实时检测任务的在线查看；支持在线下载记录模板到本地，支持拍照、定位功能，作为实验记录原始数据留存；</w:t>
      </w:r>
    </w:p>
    <w:p w14:paraId="4FA6D9AA">
      <w:pPr>
        <w:outlineLvl w:val="4"/>
        <w:rPr>
          <w:rFonts w:hint="eastAsia" w:ascii="宋体" w:hAnsi="宋体" w:eastAsia="宋体" w:cs="宋体"/>
          <w:sz w:val="24"/>
          <w:szCs w:val="24"/>
        </w:rPr>
      </w:pPr>
      <w:r>
        <w:rPr>
          <w:rFonts w:hint="eastAsia" w:ascii="宋体" w:hAnsi="宋体" w:eastAsia="宋体" w:cs="宋体"/>
          <w:sz w:val="24"/>
          <w:szCs w:val="24"/>
        </w:rPr>
        <w:t>11）设备拥有校准记录的查看和删除，具备漂移功能的检测，百分比和响应时间的查看；</w:t>
      </w:r>
    </w:p>
    <w:p w14:paraId="4EF92B25">
      <w:pPr>
        <w:outlineLvl w:val="4"/>
        <w:rPr>
          <w:rFonts w:hint="eastAsia" w:ascii="宋体" w:hAnsi="宋体" w:eastAsia="宋体" w:cs="宋体"/>
          <w:sz w:val="24"/>
          <w:szCs w:val="24"/>
        </w:rPr>
      </w:pPr>
      <w:r>
        <w:rPr>
          <w:rFonts w:hint="eastAsia" w:ascii="宋体" w:hAnsi="宋体" w:eastAsia="宋体" w:cs="宋体"/>
          <w:sz w:val="24"/>
          <w:szCs w:val="24"/>
        </w:rPr>
        <w:t>数据导入导出：数据导入导出功能完善，手持防爆手机与计算机进行数据通讯，拥有独立自主管理平台；</w:t>
      </w:r>
    </w:p>
    <w:p w14:paraId="36EF7249">
      <w:pPr>
        <w:outlineLvl w:val="4"/>
        <w:rPr>
          <w:rFonts w:hint="eastAsia" w:ascii="宋体" w:hAnsi="宋体" w:eastAsia="宋体" w:cs="宋体"/>
          <w:sz w:val="24"/>
          <w:szCs w:val="24"/>
        </w:rPr>
      </w:pPr>
      <w:r>
        <w:rPr>
          <w:rFonts w:hint="eastAsia" w:ascii="宋体" w:hAnsi="宋体" w:eastAsia="宋体" w:cs="宋体"/>
          <w:sz w:val="24"/>
          <w:szCs w:val="24"/>
        </w:rPr>
        <w:t>12）点火功能：仪器具有实时自动检测当前火焰状态的功能，仪器通过自动火焰检测功能检测到火焰熄灭故障状态后，具备手动点火、恢复正常运行的功能。线性误差：±1.5%</w:t>
      </w:r>
    </w:p>
    <w:p w14:paraId="1B00357C">
      <w:pPr>
        <w:pStyle w:val="29"/>
        <w:rPr>
          <w:rFonts w:ascii="宋体" w:hAnsi="宋体" w:eastAsia="宋体" w:cs="宋体"/>
          <w:sz w:val="24"/>
          <w:szCs w:val="24"/>
        </w:rPr>
      </w:pPr>
      <w:r>
        <w:rPr>
          <w:rFonts w:ascii="宋体" w:hAnsi="宋体" w:eastAsia="宋体" w:cs="宋体"/>
          <w:sz w:val="24"/>
          <w:szCs w:val="24"/>
        </w:rPr>
        <w:t>3.设备参数</w:t>
      </w:r>
    </w:p>
    <w:tbl>
      <w:tblPr>
        <w:tblStyle w:val="12"/>
        <w:tblW w:w="8099" w:type="dxa"/>
        <w:tblInd w:w="96" w:type="dxa"/>
        <w:tblLayout w:type="autofit"/>
        <w:tblCellMar>
          <w:top w:w="0" w:type="dxa"/>
          <w:left w:w="108" w:type="dxa"/>
          <w:bottom w:w="0" w:type="dxa"/>
          <w:right w:w="108" w:type="dxa"/>
        </w:tblCellMar>
      </w:tblPr>
      <w:tblGrid>
        <w:gridCol w:w="594"/>
        <w:gridCol w:w="1880"/>
        <w:gridCol w:w="5625"/>
      </w:tblGrid>
      <w:tr w14:paraId="7D7CB057">
        <w:tblPrEx>
          <w:tblCellMar>
            <w:top w:w="0" w:type="dxa"/>
            <w:left w:w="108" w:type="dxa"/>
            <w:bottom w:w="0" w:type="dxa"/>
            <w:right w:w="108" w:type="dxa"/>
          </w:tblCellMar>
        </w:tblPrEx>
        <w:trPr>
          <w:trHeight w:val="129" w:hRule="atLeast"/>
        </w:trPr>
        <w:tc>
          <w:tcPr>
            <w:tcW w:w="594" w:type="dxa"/>
            <w:vMerge w:val="restart"/>
            <w:tcBorders>
              <w:top w:val="single" w:color="000000" w:sz="4" w:space="0"/>
              <w:left w:val="single" w:color="000000" w:sz="4" w:space="0"/>
              <w:bottom w:val="single" w:color="000000" w:sz="4" w:space="0"/>
              <w:right w:val="single" w:color="000000" w:sz="4" w:space="0"/>
            </w:tcBorders>
            <w:vAlign w:val="center"/>
          </w:tcPr>
          <w:p w14:paraId="72109D2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技术指标</w:t>
            </w:r>
          </w:p>
        </w:tc>
        <w:tc>
          <w:tcPr>
            <w:tcW w:w="1880" w:type="dxa"/>
            <w:tcBorders>
              <w:top w:val="single" w:color="000000" w:sz="4" w:space="0"/>
              <w:left w:val="single" w:color="000000" w:sz="4" w:space="0"/>
              <w:bottom w:val="single" w:color="000000" w:sz="4" w:space="0"/>
              <w:right w:val="single" w:color="000000" w:sz="4" w:space="0"/>
            </w:tcBorders>
          </w:tcPr>
          <w:p w14:paraId="0269C97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氢气瓶</w:t>
            </w:r>
          </w:p>
        </w:tc>
        <w:tc>
          <w:tcPr>
            <w:tcW w:w="5625" w:type="dxa"/>
            <w:tcBorders>
              <w:top w:val="single" w:color="000000" w:sz="4" w:space="0"/>
              <w:left w:val="single" w:color="000000" w:sz="4" w:space="0"/>
              <w:bottom w:val="single" w:color="000000" w:sz="4" w:space="0"/>
              <w:right w:val="single" w:color="000000" w:sz="4" w:space="0"/>
            </w:tcBorders>
          </w:tcPr>
          <w:p w14:paraId="2F62D471">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容量：</w:t>
            </w:r>
            <w:r>
              <w:rPr>
                <w:rStyle w:val="35"/>
                <w:rFonts w:eastAsia="宋体"/>
                <w:sz w:val="24"/>
                <w:szCs w:val="24"/>
                <w:lang w:bidi="ar"/>
              </w:rPr>
              <w:t>100ml</w:t>
            </w:r>
            <w:r>
              <w:rPr>
                <w:rFonts w:hint="eastAsia" w:ascii="宋体" w:hAnsi="宋体" w:eastAsia="宋体" w:cs="宋体"/>
                <w:color w:val="000000"/>
                <w:kern w:val="0"/>
                <w:sz w:val="24"/>
                <w:szCs w:val="24"/>
                <w:lang w:bidi="ar"/>
              </w:rPr>
              <w:t>，最大耐压</w:t>
            </w:r>
            <w:r>
              <w:rPr>
                <w:rStyle w:val="35"/>
                <w:rFonts w:eastAsia="宋体"/>
                <w:sz w:val="24"/>
                <w:szCs w:val="24"/>
                <w:lang w:bidi="ar"/>
              </w:rPr>
              <w:t>20MPa</w:t>
            </w:r>
          </w:p>
        </w:tc>
      </w:tr>
      <w:tr w14:paraId="4F4AF780">
        <w:tblPrEx>
          <w:tblCellMar>
            <w:top w:w="0" w:type="dxa"/>
            <w:left w:w="108" w:type="dxa"/>
            <w:bottom w:w="0" w:type="dxa"/>
            <w:right w:w="108" w:type="dxa"/>
          </w:tblCellMar>
        </w:tblPrEx>
        <w:trPr>
          <w:trHeight w:val="142"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338600C7">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36D89FD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氢气使用时间</w:t>
            </w:r>
          </w:p>
        </w:tc>
        <w:tc>
          <w:tcPr>
            <w:tcW w:w="5625" w:type="dxa"/>
            <w:tcBorders>
              <w:top w:val="single" w:color="000000" w:sz="4" w:space="0"/>
              <w:left w:val="single" w:color="000000" w:sz="4" w:space="0"/>
              <w:bottom w:val="single" w:color="000000" w:sz="4" w:space="0"/>
              <w:right w:val="single" w:color="000000" w:sz="4" w:space="0"/>
            </w:tcBorders>
          </w:tcPr>
          <w:p w14:paraId="2F78FB3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满气使用</w:t>
            </w:r>
            <w:r>
              <w:rPr>
                <w:rStyle w:val="35"/>
                <w:rFonts w:eastAsia="宋体"/>
                <w:sz w:val="24"/>
                <w:szCs w:val="24"/>
                <w:lang w:bidi="ar"/>
              </w:rPr>
              <w:t>10h</w:t>
            </w:r>
            <w:r>
              <w:rPr>
                <w:rFonts w:hint="eastAsia" w:ascii="宋体" w:hAnsi="宋体" w:eastAsia="宋体" w:cs="宋体"/>
                <w:color w:val="000000"/>
                <w:kern w:val="0"/>
                <w:sz w:val="24"/>
                <w:szCs w:val="24"/>
                <w:lang w:bidi="ar"/>
              </w:rPr>
              <w:t>以上，充入氢气压力不得高于</w:t>
            </w:r>
            <w:r>
              <w:rPr>
                <w:rStyle w:val="35"/>
                <w:rFonts w:eastAsia="宋体"/>
                <w:sz w:val="24"/>
                <w:szCs w:val="24"/>
                <w:lang w:bidi="ar"/>
              </w:rPr>
              <w:t>15MPa</w:t>
            </w:r>
          </w:p>
        </w:tc>
      </w:tr>
      <w:tr w14:paraId="3F365E3C">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0A05C704">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1AB08BF1">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气路系统密封性</w:t>
            </w:r>
          </w:p>
        </w:tc>
        <w:tc>
          <w:tcPr>
            <w:tcW w:w="5625" w:type="dxa"/>
            <w:tcBorders>
              <w:top w:val="single" w:color="000000" w:sz="4" w:space="0"/>
              <w:left w:val="single" w:color="000000" w:sz="4" w:space="0"/>
              <w:bottom w:val="single" w:color="000000" w:sz="4" w:space="0"/>
              <w:right w:val="single" w:color="000000" w:sz="4" w:space="0"/>
            </w:tcBorders>
          </w:tcPr>
          <w:p w14:paraId="01F56BD4">
            <w:pPr>
              <w:widowControl/>
              <w:textAlignment w:val="top"/>
              <w:rPr>
                <w:rFonts w:ascii="Calibri" w:hAnsi="Calibri" w:eastAsia="宋体" w:cs="Calibri"/>
                <w:color w:val="000000"/>
                <w:sz w:val="24"/>
                <w:szCs w:val="24"/>
              </w:rPr>
            </w:pPr>
            <w:r>
              <w:rPr>
                <w:rStyle w:val="35"/>
                <w:rFonts w:eastAsia="宋体"/>
                <w:sz w:val="24"/>
                <w:szCs w:val="24"/>
                <w:lang w:bidi="ar"/>
              </w:rPr>
              <w:t>7.0</w:t>
            </w:r>
            <w:r>
              <w:rPr>
                <w:rFonts w:hint="eastAsia" w:ascii="宋体" w:hAnsi="宋体" w:eastAsia="宋体" w:cs="宋体"/>
                <w:color w:val="000000"/>
                <w:kern w:val="0"/>
                <w:sz w:val="24"/>
                <w:szCs w:val="24"/>
                <w:lang w:bidi="ar"/>
              </w:rPr>
              <w:t>～</w:t>
            </w:r>
            <w:r>
              <w:rPr>
                <w:rStyle w:val="35"/>
                <w:rFonts w:eastAsia="宋体"/>
                <w:sz w:val="24"/>
                <w:szCs w:val="24"/>
                <w:lang w:bidi="ar"/>
              </w:rPr>
              <w:t>15.0MPa</w:t>
            </w:r>
            <w:r>
              <w:rPr>
                <w:rFonts w:hint="eastAsia" w:ascii="宋体" w:hAnsi="宋体" w:eastAsia="宋体" w:cs="宋体"/>
                <w:color w:val="000000"/>
                <w:kern w:val="0"/>
                <w:sz w:val="24"/>
                <w:szCs w:val="24"/>
                <w:lang w:bidi="ar"/>
              </w:rPr>
              <w:t>压强下，</w:t>
            </w:r>
            <w:r>
              <w:rPr>
                <w:rStyle w:val="35"/>
                <w:rFonts w:eastAsia="宋体"/>
                <w:sz w:val="24"/>
                <w:szCs w:val="24"/>
                <w:lang w:bidi="ar"/>
              </w:rPr>
              <w:t>12h</w:t>
            </w:r>
            <w:r>
              <w:rPr>
                <w:rFonts w:hint="eastAsia" w:ascii="宋体" w:hAnsi="宋体" w:eastAsia="宋体" w:cs="宋体"/>
                <w:color w:val="000000"/>
                <w:kern w:val="0"/>
                <w:sz w:val="24"/>
                <w:szCs w:val="24"/>
                <w:lang w:bidi="ar"/>
              </w:rPr>
              <w:t>泄漏不超过</w:t>
            </w:r>
            <w:r>
              <w:rPr>
                <w:rStyle w:val="35"/>
                <w:rFonts w:eastAsia="宋体"/>
                <w:sz w:val="24"/>
                <w:szCs w:val="24"/>
                <w:lang w:bidi="ar"/>
              </w:rPr>
              <w:t>100psi</w:t>
            </w:r>
          </w:p>
        </w:tc>
      </w:tr>
      <w:tr w14:paraId="2AA22236">
        <w:tblPrEx>
          <w:tblCellMar>
            <w:top w:w="0" w:type="dxa"/>
            <w:left w:w="108" w:type="dxa"/>
            <w:bottom w:w="0" w:type="dxa"/>
            <w:right w:w="108" w:type="dxa"/>
          </w:tblCellMar>
        </w:tblPrEx>
        <w:trPr>
          <w:trHeight w:val="235"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23CA02CF">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17DA95F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响应时间</w:t>
            </w:r>
          </w:p>
        </w:tc>
        <w:tc>
          <w:tcPr>
            <w:tcW w:w="5625" w:type="dxa"/>
            <w:tcBorders>
              <w:top w:val="single" w:color="000000" w:sz="4" w:space="0"/>
              <w:left w:val="single" w:color="000000" w:sz="4" w:space="0"/>
              <w:bottom w:val="single" w:color="000000" w:sz="4" w:space="0"/>
              <w:right w:val="single" w:color="000000" w:sz="4" w:space="0"/>
            </w:tcBorders>
          </w:tcPr>
          <w:p w14:paraId="37B80B9C">
            <w:pPr>
              <w:widowControl/>
              <w:textAlignment w:val="top"/>
              <w:rPr>
                <w:rStyle w:val="35"/>
                <w:rFonts w:eastAsia="宋体"/>
                <w:sz w:val="24"/>
                <w:szCs w:val="24"/>
                <w:lang w:bidi="ar"/>
              </w:rPr>
            </w:pPr>
            <w:r>
              <w:rPr>
                <w:rStyle w:val="35"/>
                <w:rFonts w:eastAsia="宋体"/>
                <w:sz w:val="24"/>
                <w:szCs w:val="24"/>
                <w:lang w:bidi="ar"/>
              </w:rPr>
              <w:t>FID</w:t>
            </w:r>
            <w:r>
              <w:rPr>
                <w:rFonts w:hint="eastAsia" w:ascii="宋体" w:hAnsi="宋体" w:eastAsia="宋体" w:cs="宋体"/>
                <w:color w:val="000000"/>
                <w:kern w:val="0"/>
                <w:sz w:val="24"/>
                <w:szCs w:val="24"/>
                <w:lang w:bidi="ar"/>
              </w:rPr>
              <w:t>：使用</w:t>
            </w:r>
            <w:r>
              <w:rPr>
                <w:rStyle w:val="35"/>
                <w:rFonts w:eastAsia="宋体"/>
                <w:sz w:val="24"/>
                <w:szCs w:val="24"/>
                <w:lang w:bidi="ar"/>
              </w:rPr>
              <w:t>10000ppm</w:t>
            </w:r>
            <w:r>
              <w:rPr>
                <w:rFonts w:hint="eastAsia" w:ascii="宋体" w:hAnsi="宋体" w:eastAsia="宋体" w:cs="宋体"/>
                <w:color w:val="000000"/>
                <w:kern w:val="0"/>
                <w:sz w:val="24"/>
                <w:szCs w:val="24"/>
                <w:lang w:bidi="ar"/>
              </w:rPr>
              <w:t>甲烷，最多在</w:t>
            </w:r>
            <w:r>
              <w:rPr>
                <w:rStyle w:val="35"/>
                <w:rFonts w:eastAsia="宋体"/>
                <w:sz w:val="24"/>
                <w:szCs w:val="24"/>
                <w:lang w:bidi="ar"/>
              </w:rPr>
              <w:t>3.5s</w:t>
            </w:r>
            <w:r>
              <w:rPr>
                <w:rFonts w:hint="eastAsia" w:ascii="宋体" w:hAnsi="宋体" w:eastAsia="宋体" w:cs="宋体"/>
                <w:color w:val="000000"/>
                <w:kern w:val="0"/>
                <w:sz w:val="24"/>
                <w:szCs w:val="24"/>
                <w:lang w:bidi="ar"/>
              </w:rPr>
              <w:t>内达到最终值的</w:t>
            </w:r>
            <w:r>
              <w:rPr>
                <w:rStyle w:val="35"/>
                <w:rFonts w:eastAsia="宋体"/>
                <w:sz w:val="24"/>
                <w:szCs w:val="24"/>
                <w:lang w:bidi="ar"/>
              </w:rPr>
              <w:t>90%</w:t>
            </w:r>
          </w:p>
        </w:tc>
      </w:tr>
      <w:tr w14:paraId="606353E3">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2907307C">
            <w:pPr>
              <w:jc w:val="center"/>
              <w:rPr>
                <w:rFonts w:hint="eastAsia" w:ascii="宋体" w:hAnsi="宋体" w:eastAsia="宋体" w:cs="宋体"/>
                <w:color w:val="000000"/>
                <w:sz w:val="24"/>
                <w:szCs w:val="24"/>
              </w:rPr>
            </w:pPr>
          </w:p>
        </w:tc>
        <w:tc>
          <w:tcPr>
            <w:tcW w:w="1880" w:type="dxa"/>
            <w:vMerge w:val="restart"/>
            <w:tcBorders>
              <w:top w:val="single" w:color="000000" w:sz="4" w:space="0"/>
              <w:left w:val="single" w:color="000000" w:sz="4" w:space="0"/>
              <w:bottom w:val="single" w:color="000000" w:sz="4" w:space="0"/>
              <w:right w:val="single" w:color="000000" w:sz="4" w:space="0"/>
            </w:tcBorders>
          </w:tcPr>
          <w:p w14:paraId="13DBC7B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最低检出限</w:t>
            </w:r>
          </w:p>
        </w:tc>
        <w:tc>
          <w:tcPr>
            <w:tcW w:w="5625" w:type="dxa"/>
            <w:tcBorders>
              <w:top w:val="single" w:color="000000" w:sz="4" w:space="0"/>
              <w:left w:val="single" w:color="000000" w:sz="4" w:space="0"/>
              <w:bottom w:val="single" w:color="000000" w:sz="4" w:space="0"/>
              <w:right w:val="single" w:color="000000" w:sz="4" w:space="0"/>
            </w:tcBorders>
          </w:tcPr>
          <w:p w14:paraId="718A441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峰与峰之间噪声标准偏差的</w:t>
            </w:r>
            <w:r>
              <w:rPr>
                <w:rStyle w:val="35"/>
                <w:rFonts w:eastAsia="宋体"/>
                <w:sz w:val="24"/>
                <w:szCs w:val="24"/>
                <w:lang w:bidi="ar"/>
              </w:rPr>
              <w:t>7</w:t>
            </w:r>
            <w:r>
              <w:rPr>
                <w:rFonts w:hint="eastAsia" w:ascii="宋体" w:hAnsi="宋体" w:eastAsia="宋体" w:cs="宋体"/>
                <w:color w:val="000000"/>
                <w:kern w:val="0"/>
                <w:sz w:val="24"/>
                <w:szCs w:val="24"/>
                <w:lang w:bidi="ar"/>
              </w:rPr>
              <w:t>倍定义为最低检出限</w:t>
            </w:r>
          </w:p>
        </w:tc>
      </w:tr>
      <w:tr w14:paraId="61474CAF">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5D961F61">
            <w:pPr>
              <w:jc w:val="center"/>
              <w:rPr>
                <w:rFonts w:hint="eastAsia" w:ascii="宋体" w:hAnsi="宋体" w:eastAsia="宋体" w:cs="宋体"/>
                <w:color w:val="000000"/>
                <w:sz w:val="24"/>
                <w:szCs w:val="24"/>
              </w:rPr>
            </w:pPr>
          </w:p>
        </w:tc>
        <w:tc>
          <w:tcPr>
            <w:tcW w:w="1880" w:type="dxa"/>
            <w:vMerge w:val="continue"/>
            <w:tcBorders>
              <w:top w:val="single" w:color="000000" w:sz="4" w:space="0"/>
              <w:left w:val="single" w:color="000000" w:sz="4" w:space="0"/>
              <w:bottom w:val="single" w:color="000000" w:sz="4" w:space="0"/>
              <w:right w:val="single" w:color="000000" w:sz="4" w:space="0"/>
            </w:tcBorders>
          </w:tcPr>
          <w:p w14:paraId="633EA600">
            <w:pPr>
              <w:rPr>
                <w:rFonts w:hint="eastAsia" w:ascii="宋体" w:hAnsi="宋体" w:eastAsia="宋体" w:cs="宋体"/>
                <w:color w:val="000000"/>
                <w:sz w:val="24"/>
                <w:szCs w:val="24"/>
              </w:rPr>
            </w:pPr>
          </w:p>
        </w:tc>
        <w:tc>
          <w:tcPr>
            <w:tcW w:w="5625" w:type="dxa"/>
            <w:tcBorders>
              <w:top w:val="single" w:color="000000" w:sz="4" w:space="0"/>
              <w:left w:val="single" w:color="000000" w:sz="4" w:space="0"/>
              <w:bottom w:val="single" w:color="000000" w:sz="4" w:space="0"/>
              <w:right w:val="single" w:color="000000" w:sz="4" w:space="0"/>
            </w:tcBorders>
          </w:tcPr>
          <w:p w14:paraId="75733F10">
            <w:pPr>
              <w:widowControl/>
              <w:textAlignment w:val="top"/>
              <w:rPr>
                <w:rFonts w:hint="eastAsia" w:ascii="宋体" w:hAnsi="宋体" w:eastAsia="宋体" w:cs="宋体"/>
                <w:color w:val="000000"/>
                <w:kern w:val="0"/>
                <w:sz w:val="24"/>
                <w:szCs w:val="24"/>
                <w:lang w:bidi="ar"/>
              </w:rPr>
            </w:pPr>
            <w:r>
              <w:rPr>
                <w:rStyle w:val="35"/>
                <w:rFonts w:eastAsia="宋体"/>
                <w:sz w:val="24"/>
                <w:szCs w:val="24"/>
                <w:lang w:bidi="ar"/>
              </w:rPr>
              <w:t>FID</w:t>
            </w:r>
            <w:r>
              <w:rPr>
                <w:rFonts w:hint="eastAsia" w:ascii="宋体" w:hAnsi="宋体" w:eastAsia="宋体" w:cs="宋体"/>
                <w:color w:val="000000"/>
                <w:kern w:val="0"/>
                <w:sz w:val="24"/>
                <w:szCs w:val="24"/>
                <w:lang w:bidi="ar"/>
              </w:rPr>
              <w:t>：</w:t>
            </w:r>
            <w:r>
              <w:rPr>
                <w:rStyle w:val="35"/>
                <w:rFonts w:eastAsia="宋体"/>
                <w:sz w:val="24"/>
                <w:szCs w:val="24"/>
                <w:lang w:bidi="ar"/>
              </w:rPr>
              <w:t>0.5ppm</w:t>
            </w:r>
            <w:r>
              <w:rPr>
                <w:rFonts w:hint="eastAsia" w:ascii="宋体" w:hAnsi="宋体" w:eastAsia="宋体" w:cs="宋体"/>
                <w:color w:val="000000"/>
                <w:kern w:val="0"/>
                <w:sz w:val="24"/>
                <w:szCs w:val="24"/>
                <w:lang w:bidi="ar"/>
              </w:rPr>
              <w:t>甲烷</w:t>
            </w:r>
          </w:p>
        </w:tc>
      </w:tr>
      <w:tr w14:paraId="0130C00D">
        <w:tblPrEx>
          <w:tblCellMar>
            <w:top w:w="0" w:type="dxa"/>
            <w:left w:w="108" w:type="dxa"/>
            <w:bottom w:w="0" w:type="dxa"/>
            <w:right w:w="108" w:type="dxa"/>
          </w:tblCellMar>
        </w:tblPrEx>
        <w:trPr>
          <w:trHeight w:val="311"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0755C9CB">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012B19A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▲量程范围</w:t>
            </w:r>
          </w:p>
        </w:tc>
        <w:tc>
          <w:tcPr>
            <w:tcW w:w="5625" w:type="dxa"/>
            <w:tcBorders>
              <w:top w:val="single" w:color="000000" w:sz="4" w:space="0"/>
              <w:left w:val="single" w:color="000000" w:sz="4" w:space="0"/>
              <w:bottom w:val="single" w:color="000000" w:sz="4" w:space="0"/>
              <w:right w:val="single" w:color="000000" w:sz="4" w:space="0"/>
            </w:tcBorders>
          </w:tcPr>
          <w:p w14:paraId="6D84229D">
            <w:pPr>
              <w:widowControl/>
              <w:textAlignment w:val="top"/>
              <w:rPr>
                <w:rStyle w:val="35"/>
                <w:rFonts w:eastAsia="宋体"/>
                <w:sz w:val="24"/>
                <w:szCs w:val="24"/>
                <w:lang w:bidi="ar"/>
              </w:rPr>
            </w:pPr>
            <w:r>
              <w:rPr>
                <w:rStyle w:val="35"/>
                <w:rFonts w:eastAsia="宋体"/>
                <w:sz w:val="24"/>
                <w:szCs w:val="24"/>
                <w:lang w:bidi="ar"/>
              </w:rPr>
              <w:t>FID</w:t>
            </w:r>
            <w:r>
              <w:rPr>
                <w:rFonts w:hint="eastAsia" w:ascii="宋体" w:hAnsi="宋体" w:eastAsia="宋体" w:cs="宋体"/>
                <w:color w:val="000000"/>
                <w:kern w:val="0"/>
                <w:sz w:val="24"/>
                <w:szCs w:val="24"/>
                <w:lang w:bidi="ar"/>
              </w:rPr>
              <w:t>：</w:t>
            </w:r>
            <w:r>
              <w:rPr>
                <w:rStyle w:val="35"/>
                <w:rFonts w:eastAsia="宋体"/>
                <w:sz w:val="24"/>
                <w:szCs w:val="24"/>
                <w:lang w:bidi="ar"/>
              </w:rPr>
              <w:t>0</w:t>
            </w:r>
            <w:r>
              <w:rPr>
                <w:rFonts w:hint="eastAsia" w:ascii="宋体" w:hAnsi="宋体" w:eastAsia="宋体" w:cs="宋体"/>
                <w:color w:val="000000"/>
                <w:kern w:val="0"/>
                <w:sz w:val="24"/>
                <w:szCs w:val="24"/>
                <w:lang w:bidi="ar"/>
              </w:rPr>
              <w:t>～</w:t>
            </w:r>
            <w:r>
              <w:rPr>
                <w:rStyle w:val="35"/>
                <w:rFonts w:eastAsia="宋体"/>
                <w:sz w:val="24"/>
                <w:szCs w:val="24"/>
                <w:lang w:bidi="ar"/>
              </w:rPr>
              <w:t>50000ppm</w:t>
            </w:r>
          </w:p>
        </w:tc>
      </w:tr>
      <w:tr w14:paraId="47471779">
        <w:tblPrEx>
          <w:tblCellMar>
            <w:top w:w="0" w:type="dxa"/>
            <w:left w:w="108" w:type="dxa"/>
            <w:bottom w:w="0" w:type="dxa"/>
            <w:right w:w="108" w:type="dxa"/>
          </w:tblCellMar>
        </w:tblPrEx>
        <w:trPr>
          <w:trHeight w:val="311"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464457AA">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46E3DD4A">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▲准确度</w:t>
            </w:r>
          </w:p>
        </w:tc>
        <w:tc>
          <w:tcPr>
            <w:tcW w:w="5625" w:type="dxa"/>
            <w:tcBorders>
              <w:top w:val="single" w:color="000000" w:sz="4" w:space="0"/>
              <w:left w:val="single" w:color="000000" w:sz="4" w:space="0"/>
              <w:bottom w:val="single" w:color="000000" w:sz="4" w:space="0"/>
              <w:right w:val="single" w:color="000000" w:sz="4" w:space="0"/>
            </w:tcBorders>
          </w:tcPr>
          <w:p w14:paraId="2EAD3E98">
            <w:pPr>
              <w:widowControl/>
              <w:textAlignment w:val="top"/>
              <w:rPr>
                <w:rStyle w:val="35"/>
                <w:rFonts w:eastAsia="宋体"/>
                <w:sz w:val="24"/>
                <w:szCs w:val="24"/>
                <w:lang w:bidi="ar"/>
              </w:rPr>
            </w:pPr>
            <w:r>
              <w:rPr>
                <w:rStyle w:val="35"/>
                <w:rFonts w:eastAsia="宋体"/>
                <w:sz w:val="24"/>
                <w:szCs w:val="24"/>
                <w:lang w:bidi="ar"/>
              </w:rPr>
              <w:t>FID</w:t>
            </w:r>
            <w:r>
              <w:rPr>
                <w:rFonts w:hint="eastAsia" w:ascii="宋体" w:hAnsi="宋体" w:eastAsia="宋体" w:cs="宋体"/>
                <w:color w:val="000000"/>
                <w:kern w:val="0"/>
                <w:sz w:val="24"/>
                <w:szCs w:val="24"/>
                <w:lang w:bidi="ar"/>
              </w:rPr>
              <w:t>：读数的±</w:t>
            </w:r>
            <w:r>
              <w:rPr>
                <w:rStyle w:val="35"/>
                <w:rFonts w:eastAsia="宋体"/>
                <w:sz w:val="24"/>
                <w:szCs w:val="24"/>
                <w:lang w:bidi="ar"/>
              </w:rPr>
              <w:t>10%</w:t>
            </w:r>
          </w:p>
        </w:tc>
      </w:tr>
      <w:tr w14:paraId="60D33E31">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0D5C5706">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2A834165">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重复性</w:t>
            </w:r>
          </w:p>
        </w:tc>
        <w:tc>
          <w:tcPr>
            <w:tcW w:w="5625" w:type="dxa"/>
            <w:tcBorders>
              <w:top w:val="single" w:color="000000" w:sz="4" w:space="0"/>
              <w:left w:val="single" w:color="000000" w:sz="4" w:space="0"/>
              <w:bottom w:val="single" w:color="000000" w:sz="4" w:space="0"/>
              <w:right w:val="single" w:color="000000" w:sz="4" w:space="0"/>
            </w:tcBorders>
          </w:tcPr>
          <w:p w14:paraId="08708CB9">
            <w:pPr>
              <w:widowControl/>
              <w:textAlignment w:val="top"/>
              <w:rPr>
                <w:rStyle w:val="35"/>
                <w:rFonts w:eastAsia="宋体"/>
                <w:sz w:val="24"/>
                <w:szCs w:val="24"/>
                <w:lang w:bidi="ar"/>
              </w:rPr>
            </w:pPr>
            <w:r>
              <w:rPr>
                <w:rStyle w:val="35"/>
                <w:rFonts w:eastAsia="宋体"/>
                <w:sz w:val="24"/>
                <w:szCs w:val="24"/>
                <w:lang w:bidi="ar"/>
              </w:rPr>
              <w:t>FID</w:t>
            </w:r>
            <w:r>
              <w:rPr>
                <w:rFonts w:hint="eastAsia" w:ascii="宋体" w:hAnsi="宋体" w:eastAsia="宋体" w:cs="宋体"/>
                <w:color w:val="000000"/>
                <w:kern w:val="0"/>
                <w:sz w:val="24"/>
                <w:szCs w:val="24"/>
                <w:lang w:bidi="ar"/>
              </w:rPr>
              <w:t>：</w:t>
            </w:r>
            <w:r>
              <w:rPr>
                <w:rStyle w:val="35"/>
                <w:rFonts w:eastAsia="宋体"/>
                <w:sz w:val="24"/>
                <w:szCs w:val="24"/>
                <w:lang w:bidi="ar"/>
              </w:rPr>
              <w:t>500ppm</w:t>
            </w:r>
            <w:r>
              <w:rPr>
                <w:rFonts w:hint="eastAsia" w:ascii="宋体" w:hAnsi="宋体" w:eastAsia="宋体" w:cs="宋体"/>
                <w:color w:val="000000"/>
                <w:kern w:val="0"/>
                <w:sz w:val="24"/>
                <w:szCs w:val="24"/>
                <w:lang w:bidi="ar"/>
              </w:rPr>
              <w:t>甲烷时±</w:t>
            </w:r>
            <w:r>
              <w:rPr>
                <w:rStyle w:val="35"/>
                <w:rFonts w:eastAsia="宋体"/>
                <w:sz w:val="24"/>
                <w:szCs w:val="24"/>
                <w:lang w:bidi="ar"/>
              </w:rPr>
              <w:t>2%</w:t>
            </w:r>
          </w:p>
        </w:tc>
      </w:tr>
      <w:tr w14:paraId="647B46E8">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2305C55B">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2F70E896">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线性范围</w:t>
            </w:r>
          </w:p>
        </w:tc>
        <w:tc>
          <w:tcPr>
            <w:tcW w:w="5625" w:type="dxa"/>
            <w:tcBorders>
              <w:top w:val="single" w:color="000000" w:sz="4" w:space="0"/>
              <w:left w:val="single" w:color="000000" w:sz="4" w:space="0"/>
              <w:bottom w:val="single" w:color="000000" w:sz="4" w:space="0"/>
              <w:right w:val="single" w:color="000000" w:sz="4" w:space="0"/>
            </w:tcBorders>
          </w:tcPr>
          <w:p w14:paraId="199782A2">
            <w:pPr>
              <w:widowControl/>
              <w:textAlignment w:val="top"/>
              <w:rPr>
                <w:rFonts w:hint="eastAsia" w:ascii="宋体" w:hAnsi="宋体" w:eastAsia="宋体" w:cs="宋体"/>
                <w:color w:val="000000"/>
                <w:kern w:val="0"/>
                <w:sz w:val="24"/>
                <w:szCs w:val="24"/>
                <w:lang w:bidi="ar"/>
              </w:rPr>
            </w:pPr>
            <w:r>
              <w:rPr>
                <w:rStyle w:val="35"/>
                <w:rFonts w:eastAsia="宋体"/>
                <w:sz w:val="24"/>
                <w:szCs w:val="24"/>
                <w:lang w:bidi="ar"/>
              </w:rPr>
              <w:t>FID</w:t>
            </w:r>
            <w:r>
              <w:rPr>
                <w:rFonts w:hint="eastAsia" w:ascii="宋体" w:hAnsi="宋体" w:eastAsia="宋体" w:cs="宋体"/>
                <w:color w:val="000000"/>
                <w:kern w:val="0"/>
                <w:sz w:val="24"/>
                <w:szCs w:val="24"/>
                <w:lang w:bidi="ar"/>
              </w:rPr>
              <w:t>：</w:t>
            </w:r>
            <w:r>
              <w:rPr>
                <w:rStyle w:val="35"/>
                <w:rFonts w:eastAsia="宋体"/>
                <w:sz w:val="24"/>
                <w:szCs w:val="24"/>
                <w:lang w:bidi="ar"/>
              </w:rPr>
              <w:t>1.0</w:t>
            </w:r>
            <w:r>
              <w:rPr>
                <w:rFonts w:hint="eastAsia" w:ascii="宋体" w:hAnsi="宋体" w:eastAsia="宋体" w:cs="宋体"/>
                <w:color w:val="000000"/>
                <w:kern w:val="0"/>
                <w:sz w:val="24"/>
                <w:szCs w:val="24"/>
                <w:lang w:bidi="ar"/>
              </w:rPr>
              <w:t>～</w:t>
            </w:r>
            <w:r>
              <w:rPr>
                <w:rStyle w:val="35"/>
                <w:rFonts w:eastAsia="宋体"/>
                <w:sz w:val="24"/>
                <w:szCs w:val="24"/>
                <w:lang w:bidi="ar"/>
              </w:rPr>
              <w:t>50000ppm</w:t>
            </w:r>
            <w:r>
              <w:rPr>
                <w:rFonts w:hint="eastAsia" w:ascii="宋体" w:hAnsi="宋体" w:eastAsia="宋体" w:cs="宋体"/>
                <w:color w:val="000000"/>
                <w:kern w:val="0"/>
                <w:sz w:val="24"/>
                <w:szCs w:val="24"/>
                <w:lang w:bidi="ar"/>
              </w:rPr>
              <w:t>甲烷</w:t>
            </w:r>
          </w:p>
        </w:tc>
      </w:tr>
      <w:tr w14:paraId="3B4876CA">
        <w:tblPrEx>
          <w:tblCellMar>
            <w:top w:w="0" w:type="dxa"/>
            <w:left w:w="108" w:type="dxa"/>
            <w:bottom w:w="0" w:type="dxa"/>
            <w:right w:w="108" w:type="dxa"/>
          </w:tblCellMar>
        </w:tblPrEx>
        <w:trPr>
          <w:trHeight w:val="90" w:hRule="atLeast"/>
        </w:trPr>
        <w:tc>
          <w:tcPr>
            <w:tcW w:w="594" w:type="dxa"/>
            <w:vMerge w:val="restart"/>
            <w:tcBorders>
              <w:top w:val="single" w:color="000000" w:sz="4" w:space="0"/>
              <w:left w:val="single" w:color="000000" w:sz="4" w:space="0"/>
              <w:bottom w:val="single" w:color="000000" w:sz="4" w:space="0"/>
              <w:right w:val="single" w:color="000000" w:sz="4" w:space="0"/>
            </w:tcBorders>
            <w:vAlign w:val="center"/>
          </w:tcPr>
          <w:p w14:paraId="685C2C1D">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工作条件</w:t>
            </w:r>
          </w:p>
        </w:tc>
        <w:tc>
          <w:tcPr>
            <w:tcW w:w="1880" w:type="dxa"/>
            <w:tcBorders>
              <w:top w:val="single" w:color="000000" w:sz="4" w:space="0"/>
              <w:left w:val="single" w:color="000000" w:sz="4" w:space="0"/>
              <w:bottom w:val="single" w:color="000000" w:sz="4" w:space="0"/>
              <w:right w:val="single" w:color="000000" w:sz="4" w:space="0"/>
            </w:tcBorders>
          </w:tcPr>
          <w:p w14:paraId="33153BB6">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▲防护等级</w:t>
            </w:r>
          </w:p>
        </w:tc>
        <w:tc>
          <w:tcPr>
            <w:tcW w:w="5625" w:type="dxa"/>
            <w:tcBorders>
              <w:top w:val="single" w:color="000000" w:sz="4" w:space="0"/>
              <w:left w:val="single" w:color="000000" w:sz="4" w:space="0"/>
              <w:bottom w:val="single" w:color="000000" w:sz="4" w:space="0"/>
              <w:right w:val="single" w:color="000000" w:sz="4" w:space="0"/>
            </w:tcBorders>
          </w:tcPr>
          <w:p w14:paraId="50A09387">
            <w:pPr>
              <w:widowControl/>
              <w:textAlignment w:val="top"/>
              <w:rPr>
                <w:rFonts w:ascii="Calibri" w:hAnsi="Calibri" w:eastAsia="宋体" w:cs="Calibri"/>
                <w:color w:val="000000"/>
                <w:sz w:val="24"/>
                <w:szCs w:val="24"/>
              </w:rPr>
            </w:pPr>
            <w:r>
              <w:rPr>
                <w:rStyle w:val="35"/>
                <w:rFonts w:eastAsia="宋体"/>
                <w:sz w:val="24"/>
                <w:szCs w:val="24"/>
                <w:lang w:bidi="ar"/>
              </w:rPr>
              <w:t>IP65</w:t>
            </w:r>
          </w:p>
        </w:tc>
      </w:tr>
      <w:tr w14:paraId="0AE02B1E">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6601E791">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721D8AC0">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▲防爆标志</w:t>
            </w:r>
          </w:p>
        </w:tc>
        <w:tc>
          <w:tcPr>
            <w:tcW w:w="5625" w:type="dxa"/>
            <w:tcBorders>
              <w:top w:val="single" w:color="000000" w:sz="4" w:space="0"/>
              <w:left w:val="single" w:color="000000" w:sz="4" w:space="0"/>
              <w:bottom w:val="single" w:color="000000" w:sz="4" w:space="0"/>
              <w:right w:val="single" w:color="000000" w:sz="4" w:space="0"/>
            </w:tcBorders>
          </w:tcPr>
          <w:p w14:paraId="7260E939">
            <w:pPr>
              <w:widowControl/>
              <w:textAlignment w:val="top"/>
              <w:rPr>
                <w:rFonts w:ascii="Calibri" w:hAnsi="Calibri" w:eastAsia="宋体" w:cs="Calibri"/>
                <w:color w:val="000000"/>
                <w:sz w:val="24"/>
                <w:szCs w:val="24"/>
              </w:rPr>
            </w:pPr>
            <w:r>
              <w:rPr>
                <w:rStyle w:val="35"/>
                <w:rFonts w:eastAsia="宋体"/>
                <w:sz w:val="24"/>
                <w:szCs w:val="24"/>
                <w:lang w:bidi="ar"/>
              </w:rPr>
              <w:t>Ex d ib mb</w:t>
            </w:r>
            <w:r>
              <w:rPr>
                <w:rFonts w:hint="eastAsia" w:ascii="宋体" w:hAnsi="宋体" w:eastAsia="宋体" w:cs="宋体"/>
                <w:color w:val="000000"/>
                <w:kern w:val="0"/>
                <w:sz w:val="24"/>
                <w:szCs w:val="24"/>
                <w:lang w:bidi="ar"/>
              </w:rPr>
              <w:t>Ⅱ</w:t>
            </w:r>
            <w:r>
              <w:rPr>
                <w:rStyle w:val="35"/>
                <w:rFonts w:eastAsia="宋体"/>
                <w:sz w:val="24"/>
                <w:szCs w:val="24"/>
                <w:lang w:bidi="ar"/>
              </w:rPr>
              <w:t>C T4 Gb</w:t>
            </w:r>
          </w:p>
        </w:tc>
      </w:tr>
      <w:tr w14:paraId="5958A382">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54E2D7AB">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1D7896B0">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电源</w:t>
            </w:r>
          </w:p>
        </w:tc>
        <w:tc>
          <w:tcPr>
            <w:tcW w:w="5625" w:type="dxa"/>
            <w:tcBorders>
              <w:top w:val="single" w:color="000000" w:sz="4" w:space="0"/>
              <w:left w:val="single" w:color="000000" w:sz="4" w:space="0"/>
              <w:bottom w:val="single" w:color="000000" w:sz="4" w:space="0"/>
              <w:right w:val="single" w:color="000000" w:sz="4" w:space="0"/>
            </w:tcBorders>
          </w:tcPr>
          <w:p w14:paraId="36399011">
            <w:pPr>
              <w:widowControl/>
              <w:textAlignment w:val="top"/>
              <w:rPr>
                <w:rFonts w:ascii="Calibri" w:hAnsi="Calibri" w:eastAsia="宋体" w:cs="Calibri"/>
                <w:color w:val="000000"/>
                <w:sz w:val="24"/>
                <w:szCs w:val="24"/>
              </w:rPr>
            </w:pPr>
            <w:r>
              <w:rPr>
                <w:rStyle w:val="35"/>
                <w:rFonts w:eastAsia="宋体"/>
                <w:sz w:val="24"/>
                <w:szCs w:val="24"/>
                <w:lang w:bidi="ar"/>
              </w:rPr>
              <w:t>7.4V/0.6A</w:t>
            </w:r>
          </w:p>
        </w:tc>
      </w:tr>
      <w:tr w14:paraId="004CB7E7">
        <w:tblPrEx>
          <w:tblCellMar>
            <w:top w:w="0" w:type="dxa"/>
            <w:left w:w="108" w:type="dxa"/>
            <w:bottom w:w="0" w:type="dxa"/>
            <w:right w:w="108" w:type="dxa"/>
          </w:tblCellMar>
        </w:tblPrEx>
        <w:trPr>
          <w:trHeight w:val="311"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38858912">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vAlign w:val="center"/>
          </w:tcPr>
          <w:p w14:paraId="75E83F05">
            <w:pPr>
              <w:widowControl/>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环境温度</w:t>
            </w:r>
          </w:p>
        </w:tc>
        <w:tc>
          <w:tcPr>
            <w:tcW w:w="5625" w:type="dxa"/>
            <w:tcBorders>
              <w:top w:val="single" w:color="000000" w:sz="4" w:space="0"/>
              <w:left w:val="single" w:color="000000" w:sz="4" w:space="0"/>
              <w:bottom w:val="single" w:color="000000" w:sz="4" w:space="0"/>
              <w:right w:val="single" w:color="000000" w:sz="4" w:space="0"/>
            </w:tcBorders>
            <w:vAlign w:val="center"/>
          </w:tcPr>
          <w:p w14:paraId="69C68798">
            <w:pPr>
              <w:widowControl/>
              <w:textAlignment w:val="center"/>
              <w:rPr>
                <w:rFonts w:ascii="Calibri" w:hAnsi="Calibri" w:eastAsia="宋体" w:cs="Calibri"/>
                <w:color w:val="000000"/>
                <w:sz w:val="24"/>
                <w:szCs w:val="24"/>
              </w:rPr>
            </w:pPr>
            <w:r>
              <w:rPr>
                <w:rStyle w:val="35"/>
                <w:rFonts w:eastAsia="宋体"/>
                <w:sz w:val="24"/>
                <w:szCs w:val="24"/>
                <w:lang w:bidi="ar"/>
              </w:rPr>
              <w:t>-10</w:t>
            </w:r>
            <w:r>
              <w:rPr>
                <w:rFonts w:hint="eastAsia" w:ascii="宋体" w:hAnsi="宋体" w:eastAsia="宋体" w:cs="宋体"/>
                <w:color w:val="000000"/>
                <w:kern w:val="0"/>
                <w:sz w:val="24"/>
                <w:szCs w:val="24"/>
                <w:lang w:bidi="ar"/>
              </w:rPr>
              <w:t>～</w:t>
            </w:r>
            <w:r>
              <w:rPr>
                <w:rStyle w:val="35"/>
                <w:rFonts w:eastAsia="宋体"/>
                <w:sz w:val="24"/>
                <w:szCs w:val="24"/>
                <w:lang w:bidi="ar"/>
              </w:rPr>
              <w:t>+45</w:t>
            </w:r>
            <w:r>
              <w:rPr>
                <w:rFonts w:hint="eastAsia" w:ascii="宋体" w:hAnsi="宋体" w:eastAsia="宋体" w:cs="宋体"/>
                <w:color w:val="000000"/>
                <w:kern w:val="0"/>
                <w:sz w:val="24"/>
                <w:szCs w:val="24"/>
                <w:lang w:bidi="ar"/>
              </w:rPr>
              <w:t>℃</w:t>
            </w:r>
          </w:p>
        </w:tc>
      </w:tr>
      <w:tr w14:paraId="42F2EB77">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1A37B8B1">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66B51260">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电池工作时间</w:t>
            </w:r>
          </w:p>
        </w:tc>
        <w:tc>
          <w:tcPr>
            <w:tcW w:w="5625" w:type="dxa"/>
            <w:tcBorders>
              <w:top w:val="single" w:color="000000" w:sz="4" w:space="0"/>
              <w:left w:val="single" w:color="000000" w:sz="4" w:space="0"/>
              <w:bottom w:val="single" w:color="000000" w:sz="4" w:space="0"/>
              <w:right w:val="single" w:color="000000" w:sz="4" w:space="0"/>
            </w:tcBorders>
          </w:tcPr>
          <w:p w14:paraId="4B8EDE4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电池充满电，仪器可运行</w:t>
            </w:r>
            <w:r>
              <w:rPr>
                <w:rStyle w:val="35"/>
                <w:rFonts w:eastAsia="宋体"/>
                <w:sz w:val="24"/>
                <w:szCs w:val="24"/>
                <w:lang w:bidi="ar"/>
              </w:rPr>
              <w:t>8h</w:t>
            </w:r>
            <w:r>
              <w:rPr>
                <w:rFonts w:hint="eastAsia" w:ascii="宋体" w:hAnsi="宋体" w:eastAsia="宋体" w:cs="宋体"/>
                <w:color w:val="000000"/>
                <w:kern w:val="0"/>
                <w:sz w:val="24"/>
                <w:szCs w:val="24"/>
                <w:lang w:bidi="ar"/>
              </w:rPr>
              <w:t>以上</w:t>
            </w:r>
          </w:p>
        </w:tc>
      </w:tr>
      <w:tr w14:paraId="373D4911">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7C40169C">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41B04B7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外观尺寸</w:t>
            </w:r>
          </w:p>
        </w:tc>
        <w:tc>
          <w:tcPr>
            <w:tcW w:w="5625" w:type="dxa"/>
            <w:tcBorders>
              <w:top w:val="single" w:color="000000" w:sz="4" w:space="0"/>
              <w:left w:val="single" w:color="000000" w:sz="4" w:space="0"/>
              <w:bottom w:val="single" w:color="000000" w:sz="4" w:space="0"/>
              <w:right w:val="single" w:color="000000" w:sz="4" w:space="0"/>
            </w:tcBorders>
          </w:tcPr>
          <w:p w14:paraId="234C0A8B">
            <w:pPr>
              <w:widowControl/>
              <w:textAlignment w:val="top"/>
              <w:rPr>
                <w:rFonts w:ascii="Calibri" w:hAnsi="Calibri" w:eastAsia="宋体" w:cs="Calibri"/>
                <w:color w:val="000000"/>
                <w:sz w:val="24"/>
                <w:szCs w:val="24"/>
              </w:rPr>
            </w:pPr>
            <w:r>
              <w:rPr>
                <w:rStyle w:val="35"/>
                <w:rFonts w:eastAsia="宋体"/>
                <w:sz w:val="24"/>
                <w:szCs w:val="24"/>
                <w:lang w:bidi="ar"/>
              </w:rPr>
              <w:t>280</w:t>
            </w:r>
            <w:r>
              <w:rPr>
                <w:rStyle w:val="36"/>
                <w:rFonts w:eastAsia="宋体"/>
                <w:sz w:val="24"/>
                <w:szCs w:val="24"/>
                <w:lang w:bidi="ar"/>
              </w:rPr>
              <w:t>×</w:t>
            </w:r>
            <w:r>
              <w:rPr>
                <w:rStyle w:val="35"/>
                <w:rFonts w:eastAsia="宋体"/>
                <w:sz w:val="24"/>
                <w:szCs w:val="24"/>
                <w:lang w:bidi="ar"/>
              </w:rPr>
              <w:t>210</w:t>
            </w:r>
            <w:r>
              <w:rPr>
                <w:rStyle w:val="36"/>
                <w:rFonts w:eastAsia="宋体"/>
                <w:sz w:val="24"/>
                <w:szCs w:val="24"/>
                <w:lang w:bidi="ar"/>
              </w:rPr>
              <w:t>×76mm</w:t>
            </w:r>
          </w:p>
        </w:tc>
      </w:tr>
      <w:tr w14:paraId="2783E41E">
        <w:tblPrEx>
          <w:tblCellMar>
            <w:top w:w="0" w:type="dxa"/>
            <w:left w:w="108" w:type="dxa"/>
            <w:bottom w:w="0" w:type="dxa"/>
            <w:right w:w="108" w:type="dxa"/>
          </w:tblCellMar>
        </w:tblPrEx>
        <w:trPr>
          <w:trHeight w:val="311"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4528F175">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4EC3FF01">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重量</w:t>
            </w:r>
          </w:p>
        </w:tc>
        <w:tc>
          <w:tcPr>
            <w:tcW w:w="5625" w:type="dxa"/>
            <w:tcBorders>
              <w:top w:val="single" w:color="000000" w:sz="4" w:space="0"/>
              <w:left w:val="single" w:color="000000" w:sz="4" w:space="0"/>
              <w:bottom w:val="single" w:color="000000" w:sz="4" w:space="0"/>
              <w:right w:val="single" w:color="000000" w:sz="4" w:space="0"/>
            </w:tcBorders>
          </w:tcPr>
          <w:p w14:paraId="501A999C">
            <w:pPr>
              <w:widowControl/>
              <w:textAlignment w:val="top"/>
              <w:rPr>
                <w:rStyle w:val="35"/>
                <w:rFonts w:eastAsia="宋体"/>
                <w:sz w:val="24"/>
                <w:szCs w:val="24"/>
                <w:lang w:bidi="ar"/>
              </w:rPr>
            </w:pPr>
            <w:r>
              <w:rPr>
                <w:rFonts w:hint="eastAsia" w:ascii="Calibri" w:hAnsi="宋体" w:eastAsia="宋体" w:cs="宋体"/>
                <w:sz w:val="24"/>
                <w:szCs w:val="24"/>
              </w:rPr>
              <w:t>单检</w:t>
            </w:r>
            <w:r>
              <w:rPr>
                <w:rStyle w:val="35"/>
                <w:rFonts w:eastAsia="宋体"/>
                <w:sz w:val="24"/>
                <w:szCs w:val="24"/>
                <w:lang w:bidi="ar"/>
              </w:rPr>
              <w:t>FID</w:t>
            </w:r>
            <w:r>
              <w:rPr>
                <w:rFonts w:hint="eastAsia" w:ascii="宋体" w:hAnsi="宋体" w:eastAsia="宋体" w:cs="宋体"/>
                <w:color w:val="000000"/>
                <w:kern w:val="0"/>
                <w:sz w:val="24"/>
                <w:szCs w:val="24"/>
                <w:lang w:bidi="ar"/>
              </w:rPr>
              <w:t>：</w:t>
            </w:r>
            <w:r>
              <w:rPr>
                <w:rStyle w:val="35"/>
                <w:rFonts w:eastAsia="宋体"/>
                <w:sz w:val="24"/>
                <w:szCs w:val="24"/>
                <w:lang w:bidi="ar"/>
              </w:rPr>
              <w:t>3.1Kg</w:t>
            </w:r>
          </w:p>
        </w:tc>
      </w:tr>
      <w:tr w14:paraId="0415C820">
        <w:tblPrEx>
          <w:tblCellMar>
            <w:top w:w="0" w:type="dxa"/>
            <w:left w:w="108" w:type="dxa"/>
            <w:bottom w:w="0" w:type="dxa"/>
            <w:right w:w="108" w:type="dxa"/>
          </w:tblCellMar>
        </w:tblPrEx>
        <w:trPr>
          <w:trHeight w:val="311"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09D322B3">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03E6F1AA">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仪器材质</w:t>
            </w:r>
          </w:p>
        </w:tc>
        <w:tc>
          <w:tcPr>
            <w:tcW w:w="5625" w:type="dxa"/>
            <w:tcBorders>
              <w:top w:val="single" w:color="000000" w:sz="4" w:space="0"/>
              <w:left w:val="single" w:color="000000" w:sz="4" w:space="0"/>
              <w:bottom w:val="single" w:color="000000" w:sz="4" w:space="0"/>
              <w:right w:val="single" w:color="000000" w:sz="4" w:space="0"/>
            </w:tcBorders>
          </w:tcPr>
          <w:p w14:paraId="4DD1C8EB">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工业塑胶</w:t>
            </w:r>
            <w:r>
              <w:rPr>
                <w:rStyle w:val="35"/>
                <w:rFonts w:eastAsia="宋体"/>
                <w:sz w:val="24"/>
                <w:szCs w:val="24"/>
                <w:lang w:bidi="ar"/>
              </w:rPr>
              <w:t>ABS</w:t>
            </w:r>
          </w:p>
        </w:tc>
      </w:tr>
      <w:tr w14:paraId="2C5CA837">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52AB248D">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0AA62685">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通讯模式</w:t>
            </w:r>
          </w:p>
        </w:tc>
        <w:tc>
          <w:tcPr>
            <w:tcW w:w="5625" w:type="dxa"/>
            <w:tcBorders>
              <w:top w:val="single" w:color="000000" w:sz="4" w:space="0"/>
              <w:left w:val="single" w:color="000000" w:sz="4" w:space="0"/>
              <w:bottom w:val="single" w:color="000000" w:sz="4" w:space="0"/>
              <w:right w:val="single" w:color="000000" w:sz="4" w:space="0"/>
            </w:tcBorders>
          </w:tcPr>
          <w:p w14:paraId="2320620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主机和手操器采用经典蓝牙连接</w:t>
            </w:r>
          </w:p>
        </w:tc>
      </w:tr>
      <w:tr w14:paraId="31F67128">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79AE1660">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269D5D4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手操器防爆标志</w:t>
            </w:r>
          </w:p>
        </w:tc>
        <w:tc>
          <w:tcPr>
            <w:tcW w:w="5625" w:type="dxa"/>
            <w:tcBorders>
              <w:top w:val="single" w:color="000000" w:sz="4" w:space="0"/>
              <w:left w:val="single" w:color="000000" w:sz="4" w:space="0"/>
              <w:bottom w:val="single" w:color="000000" w:sz="4" w:space="0"/>
              <w:right w:val="single" w:color="000000" w:sz="4" w:space="0"/>
            </w:tcBorders>
          </w:tcPr>
          <w:p w14:paraId="7E0F7488">
            <w:pPr>
              <w:widowControl/>
              <w:textAlignment w:val="top"/>
              <w:rPr>
                <w:rFonts w:ascii="Calibri" w:hAnsi="Calibri" w:eastAsia="宋体" w:cs="Calibri"/>
                <w:color w:val="000000"/>
                <w:sz w:val="24"/>
                <w:szCs w:val="24"/>
              </w:rPr>
            </w:pPr>
            <w:r>
              <w:rPr>
                <w:rStyle w:val="35"/>
                <w:rFonts w:eastAsia="宋体"/>
                <w:sz w:val="24"/>
                <w:szCs w:val="24"/>
                <w:lang w:bidi="ar"/>
              </w:rPr>
              <w:t xml:space="preserve">Ex ib </w:t>
            </w:r>
            <w:r>
              <w:rPr>
                <w:rFonts w:hint="eastAsia" w:ascii="宋体" w:hAnsi="宋体" w:eastAsia="宋体" w:cs="宋体"/>
                <w:color w:val="000000"/>
                <w:kern w:val="0"/>
                <w:sz w:val="24"/>
                <w:szCs w:val="24"/>
                <w:lang w:bidi="ar"/>
              </w:rPr>
              <w:t>Ⅱ</w:t>
            </w:r>
            <w:r>
              <w:rPr>
                <w:rStyle w:val="35"/>
                <w:rFonts w:eastAsia="宋体"/>
                <w:sz w:val="24"/>
                <w:szCs w:val="24"/>
                <w:lang w:bidi="ar"/>
              </w:rPr>
              <w:t>C T4/Ex ibD 21 T130</w:t>
            </w:r>
            <w:r>
              <w:rPr>
                <w:rFonts w:hint="eastAsia" w:ascii="宋体" w:hAnsi="宋体" w:eastAsia="宋体" w:cs="宋体"/>
                <w:color w:val="000000"/>
                <w:kern w:val="0"/>
                <w:sz w:val="24"/>
                <w:szCs w:val="24"/>
                <w:lang w:bidi="ar"/>
              </w:rPr>
              <w:t>℃</w:t>
            </w:r>
          </w:p>
        </w:tc>
      </w:tr>
      <w:tr w14:paraId="30EC1BBA">
        <w:tblPrEx>
          <w:tblCellMar>
            <w:top w:w="0" w:type="dxa"/>
            <w:left w:w="108" w:type="dxa"/>
            <w:bottom w:w="0" w:type="dxa"/>
            <w:right w:w="108" w:type="dxa"/>
          </w:tblCellMar>
        </w:tblPrEx>
        <w:trPr>
          <w:trHeight w:val="311"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565FC6CC">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335A73F3">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手操器防护等级</w:t>
            </w:r>
          </w:p>
        </w:tc>
        <w:tc>
          <w:tcPr>
            <w:tcW w:w="5625" w:type="dxa"/>
            <w:tcBorders>
              <w:top w:val="single" w:color="000000" w:sz="4" w:space="0"/>
              <w:left w:val="single" w:color="000000" w:sz="4" w:space="0"/>
              <w:bottom w:val="single" w:color="000000" w:sz="4" w:space="0"/>
              <w:right w:val="single" w:color="000000" w:sz="4" w:space="0"/>
            </w:tcBorders>
          </w:tcPr>
          <w:p w14:paraId="301F0413">
            <w:pPr>
              <w:widowControl/>
              <w:textAlignment w:val="top"/>
              <w:rPr>
                <w:rFonts w:ascii="Calibri" w:hAnsi="Calibri" w:eastAsia="宋体" w:cs="Calibri"/>
                <w:color w:val="000000"/>
                <w:sz w:val="24"/>
                <w:szCs w:val="24"/>
              </w:rPr>
            </w:pPr>
            <w:r>
              <w:rPr>
                <w:rStyle w:val="35"/>
                <w:rFonts w:eastAsia="宋体"/>
                <w:sz w:val="24"/>
                <w:szCs w:val="24"/>
                <w:lang w:bidi="ar"/>
              </w:rPr>
              <w:t>IP68</w:t>
            </w:r>
          </w:p>
        </w:tc>
      </w:tr>
      <w:tr w14:paraId="4D207650">
        <w:tblPrEx>
          <w:tblCellMar>
            <w:top w:w="0" w:type="dxa"/>
            <w:left w:w="108" w:type="dxa"/>
            <w:bottom w:w="0" w:type="dxa"/>
            <w:right w:w="108" w:type="dxa"/>
          </w:tblCellMar>
        </w:tblPrEx>
        <w:trPr>
          <w:trHeight w:val="281"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6CF08BB4">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632C7020">
            <w:pPr>
              <w:widowControl/>
              <w:textAlignment w:val="top"/>
              <w:rPr>
                <w:rStyle w:val="35"/>
                <w:rFonts w:eastAsia="宋体"/>
                <w:sz w:val="24"/>
                <w:szCs w:val="24"/>
                <w:lang w:bidi="ar"/>
              </w:rPr>
            </w:pPr>
            <w:r>
              <w:rPr>
                <w:rStyle w:val="35"/>
                <w:rFonts w:hint="eastAsia"/>
                <w:sz w:val="24"/>
                <w:szCs w:val="24"/>
                <w:lang w:bidi="ar"/>
              </w:rPr>
              <w:t>EPC控制模块</w:t>
            </w:r>
          </w:p>
        </w:tc>
        <w:tc>
          <w:tcPr>
            <w:tcW w:w="5625" w:type="dxa"/>
            <w:tcBorders>
              <w:top w:val="single" w:color="000000" w:sz="4" w:space="0"/>
              <w:left w:val="single" w:color="000000" w:sz="4" w:space="0"/>
              <w:bottom w:val="single" w:color="000000" w:sz="4" w:space="0"/>
              <w:right w:val="single" w:color="000000" w:sz="4" w:space="0"/>
            </w:tcBorders>
          </w:tcPr>
          <w:p w14:paraId="3AD65FA8">
            <w:pPr>
              <w:widowControl/>
              <w:textAlignment w:val="top"/>
              <w:rPr>
                <w:rFonts w:hint="eastAsia" w:ascii="宋体" w:hAnsi="宋体" w:eastAsia="宋体" w:cs="宋体"/>
                <w:color w:val="000000"/>
                <w:kern w:val="0"/>
                <w:sz w:val="24"/>
                <w:szCs w:val="24"/>
                <w:lang w:bidi="ar"/>
              </w:rPr>
            </w:pPr>
            <w:r>
              <w:rPr>
                <w:rFonts w:hint="eastAsia" w:ascii="宋体" w:hAnsi="宋体" w:cs="宋体"/>
                <w:color w:val="000000"/>
                <w:kern w:val="0"/>
                <w:sz w:val="24"/>
                <w:szCs w:val="24"/>
                <w:lang w:bidi="ar"/>
              </w:rPr>
              <w:t>精准控制氢气流量</w:t>
            </w:r>
          </w:p>
        </w:tc>
      </w:tr>
      <w:tr w14:paraId="00C20374">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7167C36F">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34C17A80">
            <w:pPr>
              <w:widowControl/>
              <w:textAlignment w:val="top"/>
              <w:rPr>
                <w:rFonts w:ascii="Calibri" w:hAnsi="Calibri" w:eastAsia="宋体" w:cs="Calibri"/>
                <w:color w:val="000000"/>
                <w:sz w:val="24"/>
                <w:szCs w:val="24"/>
              </w:rPr>
            </w:pPr>
            <w:r>
              <w:rPr>
                <w:rFonts w:hint="eastAsia" w:ascii="Calibri" w:hAnsi="Calibri" w:eastAsia="宋体" w:cs="Calibri"/>
                <w:color w:val="000000"/>
                <w:sz w:val="24"/>
                <w:szCs w:val="24"/>
                <w:lang w:bidi="ar"/>
              </w:rPr>
              <w:t>▲</w:t>
            </w:r>
            <w:r>
              <w:rPr>
                <w:rStyle w:val="35"/>
                <w:rFonts w:eastAsia="宋体"/>
                <w:sz w:val="24"/>
                <w:szCs w:val="24"/>
                <w:lang w:bidi="ar"/>
              </w:rPr>
              <w:t>GPS</w:t>
            </w:r>
            <w:r>
              <w:rPr>
                <w:rFonts w:hint="eastAsia" w:ascii="宋体" w:hAnsi="宋体" w:eastAsia="宋体" w:cs="宋体"/>
                <w:color w:val="000000"/>
                <w:kern w:val="0"/>
                <w:sz w:val="24"/>
                <w:szCs w:val="24"/>
                <w:lang w:bidi="ar"/>
              </w:rPr>
              <w:t>定位</w:t>
            </w:r>
          </w:p>
        </w:tc>
        <w:tc>
          <w:tcPr>
            <w:tcW w:w="5625" w:type="dxa"/>
            <w:tcBorders>
              <w:top w:val="single" w:color="000000" w:sz="4" w:space="0"/>
              <w:left w:val="single" w:color="000000" w:sz="4" w:space="0"/>
              <w:bottom w:val="single" w:color="000000" w:sz="4" w:space="0"/>
              <w:right w:val="single" w:color="000000" w:sz="4" w:space="0"/>
            </w:tcBorders>
          </w:tcPr>
          <w:p w14:paraId="7D85600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仪器自带</w:t>
            </w:r>
            <w:r>
              <w:rPr>
                <w:rStyle w:val="35"/>
                <w:rFonts w:eastAsia="宋体"/>
                <w:sz w:val="24"/>
                <w:szCs w:val="24"/>
                <w:lang w:bidi="ar"/>
              </w:rPr>
              <w:t>GPS</w:t>
            </w:r>
            <w:r>
              <w:rPr>
                <w:rFonts w:hint="eastAsia" w:ascii="宋体" w:hAnsi="宋体" w:eastAsia="宋体" w:cs="宋体"/>
                <w:color w:val="000000"/>
                <w:kern w:val="0"/>
                <w:sz w:val="24"/>
                <w:szCs w:val="24"/>
                <w:lang w:bidi="ar"/>
              </w:rPr>
              <w:t>定位功能</w:t>
            </w:r>
          </w:p>
        </w:tc>
      </w:tr>
      <w:tr w14:paraId="04F8351C">
        <w:tblPrEx>
          <w:tblCellMar>
            <w:top w:w="0" w:type="dxa"/>
            <w:left w:w="108" w:type="dxa"/>
            <w:bottom w:w="0" w:type="dxa"/>
            <w:right w:w="108" w:type="dxa"/>
          </w:tblCellMar>
        </w:tblPrEx>
        <w:trPr>
          <w:trHeight w:val="90" w:hRule="atLeast"/>
        </w:trPr>
        <w:tc>
          <w:tcPr>
            <w:tcW w:w="594" w:type="dxa"/>
            <w:vMerge w:val="continue"/>
            <w:tcBorders>
              <w:top w:val="single" w:color="000000" w:sz="4" w:space="0"/>
              <w:left w:val="single" w:color="000000" w:sz="4" w:space="0"/>
              <w:bottom w:val="single" w:color="000000" w:sz="4" w:space="0"/>
              <w:right w:val="single" w:color="000000" w:sz="4" w:space="0"/>
            </w:tcBorders>
            <w:vAlign w:val="center"/>
          </w:tcPr>
          <w:p w14:paraId="2E0B2606">
            <w:pPr>
              <w:jc w:val="center"/>
              <w:rPr>
                <w:rFonts w:hint="eastAsia" w:ascii="宋体" w:hAnsi="宋体" w:eastAsia="宋体" w:cs="宋体"/>
                <w:color w:val="000000"/>
                <w:sz w:val="24"/>
                <w:szCs w:val="24"/>
              </w:rPr>
            </w:pPr>
          </w:p>
        </w:tc>
        <w:tc>
          <w:tcPr>
            <w:tcW w:w="1880" w:type="dxa"/>
            <w:tcBorders>
              <w:top w:val="single" w:color="000000" w:sz="4" w:space="0"/>
              <w:left w:val="single" w:color="000000" w:sz="4" w:space="0"/>
              <w:bottom w:val="single" w:color="000000" w:sz="4" w:space="0"/>
              <w:right w:val="single" w:color="000000" w:sz="4" w:space="0"/>
            </w:tcBorders>
          </w:tcPr>
          <w:p w14:paraId="7CBE8673">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置空</w:t>
            </w:r>
          </w:p>
        </w:tc>
        <w:tc>
          <w:tcPr>
            <w:tcW w:w="5625" w:type="dxa"/>
            <w:tcBorders>
              <w:top w:val="single" w:color="000000" w:sz="4" w:space="0"/>
              <w:left w:val="single" w:color="000000" w:sz="4" w:space="0"/>
              <w:bottom w:val="single" w:color="000000" w:sz="4" w:space="0"/>
              <w:right w:val="single" w:color="000000" w:sz="4" w:space="0"/>
            </w:tcBorders>
          </w:tcPr>
          <w:p w14:paraId="3438E00D">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置换仪器内部残留样气</w:t>
            </w:r>
          </w:p>
        </w:tc>
      </w:tr>
    </w:tbl>
    <w:p w14:paraId="411A133E">
      <w:pPr>
        <w:rPr>
          <w:rFonts w:hint="eastAsia" w:ascii="等线" w:hAnsi="等线" w:eastAsia="等线" w:cs="宋体"/>
          <w:color w:val="000000"/>
          <w:kern w:val="0"/>
          <w:sz w:val="24"/>
          <w:szCs w:val="24"/>
        </w:rPr>
      </w:pPr>
    </w:p>
    <w:p w14:paraId="20610179">
      <w:pPr>
        <w:numPr>
          <w:ilvl w:val="0"/>
          <w:numId w:val="27"/>
        </w:numPr>
        <w:tabs>
          <w:tab w:val="clear" w:pos="312"/>
        </w:tabs>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红外热成像气体泄漏检测仪 </w:t>
      </w:r>
    </w:p>
    <w:p w14:paraId="44825187">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.针对挥发性有机气体(VOCs)  的非接触式检测设备， 以图像形式对泄漏源进行快速、准确定位泄漏或排放源头；</w:t>
      </w:r>
    </w:p>
    <w:p w14:paraId="567E8853">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.探测器类型：制冷型高工作温度(100K)二类超晶格探测器</w:t>
      </w:r>
    </w:p>
    <w:p w14:paraId="4F40C1A7">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.工作波段：3.2~3.5 µm；</w:t>
      </w:r>
    </w:p>
    <w:p w14:paraId="0251F3EC">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.探测灵敏度：≤15mk@25℃；</w:t>
      </w:r>
    </w:p>
    <w:p w14:paraId="1D074674">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.启动时间：≤5 分钟；</w:t>
      </w:r>
    </w:p>
    <w:p w14:paraId="3B269FF1">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.定位系统：GPS/GLONASS/北斗；</w:t>
      </w:r>
    </w:p>
    <w:p w14:paraId="53D2BC30">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.液晶显示：5.5 寸 OLED 1280X720带电容触摸；</w:t>
      </w:r>
    </w:p>
    <w:p w14:paraId="568A5CE5">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.Wifi：2.4 GHz  与 5 GHz  频段，支持 802.11a/b/g/n/ac；蓝牙：BT 5.0；</w:t>
      </w:r>
    </w:p>
    <w:p w14:paraId="151AA6C5">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.外壳材质：铝镁合金；重量(含电池)：≤2.7kg；</w:t>
      </w:r>
    </w:p>
    <w:p w14:paraId="3A7C846C">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.调色板：12 种伪彩；</w:t>
      </w:r>
    </w:p>
    <w:p w14:paraId="55F0E731">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11</w:t>
      </w:r>
      <w:r>
        <w:rPr>
          <w:rFonts w:hint="eastAsia" w:ascii="宋体" w:hAnsi="宋体" w:eastAsia="宋体" w:cs="宋体"/>
          <w:sz w:val="24"/>
          <w:szCs w:val="24"/>
          <w:lang w:val="en-US" w:eastAsia="zh-CN"/>
        </w:rPr>
        <w:t>)</w:t>
      </w:r>
      <w:r>
        <w:rPr>
          <w:rFonts w:hint="eastAsia" w:ascii="宋体" w:hAnsi="宋体" w:eastAsia="宋体" w:cs="宋体"/>
          <w:sz w:val="24"/>
          <w:szCs w:val="24"/>
        </w:rPr>
        <w:t>.图像模式：红外/可见光/双光融合/气体增强模式；</w:t>
      </w:r>
    </w:p>
    <w:p w14:paraId="15E23957">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12</w:t>
      </w:r>
      <w:r>
        <w:rPr>
          <w:rFonts w:hint="eastAsia" w:ascii="宋体" w:hAnsi="宋体" w:eastAsia="宋体" w:cs="宋体"/>
          <w:sz w:val="24"/>
          <w:szCs w:val="24"/>
          <w:lang w:val="en-US" w:eastAsia="zh-CN"/>
        </w:rPr>
        <w:t>)</w:t>
      </w:r>
      <w:r>
        <w:rPr>
          <w:rFonts w:hint="eastAsia" w:ascii="宋体" w:hAnsi="宋体" w:eastAsia="宋体" w:cs="宋体"/>
          <w:sz w:val="24"/>
          <w:szCs w:val="24"/>
        </w:rPr>
        <w:t>.语音记录和回放：可随图像一同存储不少于 60 秒语音记录；</w:t>
      </w:r>
    </w:p>
    <w:p w14:paraId="22BE7FB8">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13</w:t>
      </w:r>
      <w:r>
        <w:rPr>
          <w:rFonts w:hint="eastAsia" w:ascii="宋体" w:hAnsi="宋体" w:eastAsia="宋体" w:cs="宋体"/>
          <w:sz w:val="24"/>
          <w:szCs w:val="24"/>
          <w:lang w:val="en-US" w:eastAsia="zh-CN"/>
        </w:rPr>
        <w:t>)</w:t>
      </w:r>
      <w:r>
        <w:rPr>
          <w:rFonts w:hint="eastAsia" w:ascii="宋体" w:hAnsi="宋体" w:eastAsia="宋体" w:cs="宋体"/>
          <w:sz w:val="24"/>
          <w:szCs w:val="24"/>
        </w:rPr>
        <w:t>.测温范围：-20℃~+350℃；</w:t>
      </w:r>
    </w:p>
    <w:p w14:paraId="013689C5">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14</w:t>
      </w:r>
      <w:r>
        <w:rPr>
          <w:rFonts w:hint="eastAsia" w:ascii="宋体" w:hAnsi="宋体" w:eastAsia="宋体" w:cs="宋体"/>
          <w:sz w:val="24"/>
          <w:szCs w:val="24"/>
          <w:lang w:val="en-US" w:eastAsia="zh-CN"/>
        </w:rPr>
        <w:t>)</w:t>
      </w:r>
      <w:r>
        <w:rPr>
          <w:rFonts w:hint="eastAsia" w:ascii="宋体" w:hAnsi="宋体" w:eastAsia="宋体" w:cs="宋体"/>
          <w:sz w:val="24"/>
          <w:szCs w:val="24"/>
        </w:rPr>
        <w:t>.电池电压低报警功能：单块电池连续使用时间≥3.5小时，具有电量报警、自动关机或自动息屏功能；</w:t>
      </w:r>
    </w:p>
    <w:p w14:paraId="244FE877">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15</w:t>
      </w:r>
      <w:r>
        <w:rPr>
          <w:rFonts w:hint="eastAsia" w:ascii="宋体" w:hAnsi="宋体" w:eastAsia="宋体" w:cs="宋体"/>
          <w:sz w:val="24"/>
          <w:szCs w:val="24"/>
          <w:lang w:val="en-US" w:eastAsia="zh-CN"/>
        </w:rPr>
        <w:t>)</w:t>
      </w:r>
      <w:r>
        <w:rPr>
          <w:rFonts w:hint="eastAsia" w:ascii="宋体" w:hAnsi="宋体" w:eastAsia="宋体" w:cs="宋体"/>
          <w:sz w:val="24"/>
          <w:szCs w:val="24"/>
        </w:rPr>
        <w:t>.上位机软件：获取设备存储的图像、实时获取设备的图像、协助分析；</w:t>
      </w:r>
    </w:p>
    <w:p w14:paraId="2895E2EB">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16</w:t>
      </w:r>
      <w:r>
        <w:rPr>
          <w:rFonts w:hint="eastAsia" w:ascii="宋体" w:hAnsi="宋体" w:eastAsia="宋体" w:cs="宋体"/>
          <w:sz w:val="24"/>
          <w:szCs w:val="24"/>
          <w:lang w:eastAsia="zh-CN"/>
        </w:rPr>
        <w:t>）</w:t>
      </w:r>
      <w:r>
        <w:rPr>
          <w:rFonts w:hint="eastAsia" w:ascii="宋体" w:hAnsi="宋体" w:eastAsia="宋体" w:cs="宋体"/>
          <w:sz w:val="24"/>
          <w:szCs w:val="24"/>
        </w:rPr>
        <w:t>.联动 FID/PID：通过WIFI连接链接 PID/FID设备，将设备探测到的量化信息显示在图像上；</w:t>
      </w:r>
    </w:p>
    <w:p w14:paraId="192F0D81">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17</w:t>
      </w:r>
      <w:r>
        <w:rPr>
          <w:rFonts w:hint="eastAsia" w:ascii="宋体" w:hAnsi="宋体" w:eastAsia="宋体" w:cs="宋体"/>
          <w:sz w:val="24"/>
          <w:szCs w:val="24"/>
          <w:lang w:eastAsia="zh-CN"/>
        </w:rPr>
        <w:t>）</w:t>
      </w:r>
      <w:r>
        <w:rPr>
          <w:rFonts w:hint="eastAsia" w:ascii="宋体" w:hAnsi="宋体" w:eastAsia="宋体" w:cs="宋体"/>
          <w:sz w:val="24"/>
          <w:szCs w:val="24"/>
        </w:rPr>
        <w:t>.联动防爆手操器：通过 WIFI 连接防爆手操器，进行图像远程传输和远程控制；</w:t>
      </w:r>
    </w:p>
    <w:p w14:paraId="3D25CB91">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18</w:t>
      </w:r>
      <w:r>
        <w:rPr>
          <w:rFonts w:hint="eastAsia" w:ascii="宋体" w:hAnsi="宋体" w:eastAsia="宋体" w:cs="宋体"/>
          <w:sz w:val="24"/>
          <w:szCs w:val="24"/>
          <w:lang w:eastAsia="zh-CN"/>
        </w:rPr>
        <w:t>）</w:t>
      </w:r>
      <w:r>
        <w:rPr>
          <w:rFonts w:hint="eastAsia" w:ascii="宋体" w:hAnsi="宋体" w:eastAsia="宋体" w:cs="宋体"/>
          <w:sz w:val="24"/>
          <w:szCs w:val="24"/>
        </w:rPr>
        <w:t>.防爆等级：Exic IIC T4 GC   (提供仪器原厂盖章的防爆合格证及对应报告复印件)；</w:t>
      </w:r>
    </w:p>
    <w:p w14:paraId="6DFF569F">
      <w:pPr>
        <w:outlineLvl w:val="4"/>
        <w:rPr>
          <w:rFonts w:hint="eastAsia" w:ascii="等线" w:hAnsi="等线" w:eastAsia="等线" w:cs="宋体"/>
          <w:color w:val="000000"/>
          <w:kern w:val="0"/>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19</w:t>
      </w:r>
      <w:r>
        <w:rPr>
          <w:rFonts w:hint="eastAsia" w:ascii="宋体" w:hAnsi="宋体" w:eastAsia="宋体" w:cs="宋体"/>
          <w:sz w:val="24"/>
          <w:szCs w:val="24"/>
          <w:lang w:val="en-US" w:eastAsia="zh-CN"/>
        </w:rPr>
        <w:t>)</w:t>
      </w:r>
      <w:r>
        <w:rPr>
          <w:rFonts w:hint="eastAsia" w:ascii="宋体" w:hAnsi="宋体" w:eastAsia="宋体" w:cs="宋体"/>
          <w:sz w:val="24"/>
          <w:szCs w:val="24"/>
        </w:rPr>
        <w:t>.可检测气体至少包含：甲烷、乙烷、丙烷、丁烷、戊烷、环氧乙烷、溴甲烷、溴乙烷、氯甲烷、1-己烷、乙烯、丙烯、异戊二烯、异丁烯、1,3-丁二烯、苯、甲苯、二甲苯、三甲苯、对二甲苯、乙苯、苯乙烯、1,2-二甲苯、甲醇、乙醇、异丙醇等多种常见的挥发性有机气体。</w:t>
      </w:r>
    </w:p>
    <w:p w14:paraId="77AB0B4B">
      <w:pPr>
        <w:numPr>
          <w:ilvl w:val="0"/>
          <w:numId w:val="27"/>
        </w:numPr>
        <w:tabs>
          <w:tab w:val="clear" w:pos="312"/>
        </w:tabs>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测距仪</w:t>
      </w:r>
    </w:p>
    <w:p w14:paraId="77DD2E0F">
      <w:pPr>
        <w:outlineLvl w:val="4"/>
        <w:rPr>
          <w:rFonts w:hint="eastAsia" w:ascii="宋体" w:hAnsi="宋体" w:eastAsia="宋体" w:cs="宋体"/>
          <w:sz w:val="24"/>
          <w:szCs w:val="24"/>
        </w:rPr>
      </w:pPr>
      <w:r>
        <w:rPr>
          <w:rFonts w:hint="eastAsia" w:ascii="宋体" w:hAnsi="宋体" w:cs="宋体"/>
          <w:sz w:val="24"/>
          <w:szCs w:val="24"/>
          <w:lang w:val="en-US" w:eastAsia="zh-CN"/>
        </w:rPr>
        <w:t>(</w:t>
      </w: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w:t>
      </w:r>
      <w:r>
        <w:rPr>
          <w:rFonts w:hint="eastAsia" w:ascii="宋体" w:hAnsi="宋体" w:eastAsia="宋体" w:cs="宋体"/>
          <w:sz w:val="24"/>
          <w:szCs w:val="24"/>
        </w:rPr>
        <w:t>测量模式：测距、测速、测高。</w:t>
      </w:r>
    </w:p>
    <w:p w14:paraId="7B3CF25A">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.测量范围：≥600m，测距精度：±0.3m，测速误差：±5km/h。</w:t>
      </w:r>
    </w:p>
    <w:p w14:paraId="6C2A5F1A">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.测距方式：脉冲（人眼安全）。</w:t>
      </w:r>
    </w:p>
    <w:p w14:paraId="308F64C1">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.激光安全等级：IEC60825-1。</w:t>
      </w:r>
    </w:p>
    <w:p w14:paraId="4A3BA642">
      <w:pPr>
        <w:outlineLvl w:val="4"/>
        <w:rPr>
          <w:rFonts w:hint="eastAsia" w:ascii="宋体" w:hAnsi="宋体" w:eastAsia="宋体" w:cs="宋体"/>
          <w:sz w:val="24"/>
          <w:szCs w:val="24"/>
        </w:rPr>
      </w:pPr>
      <w:r>
        <w:rPr>
          <w:rFonts w:hint="eastAsia" w:ascii="宋体" w:hAnsi="宋体" w:eastAsia="宋体" w:cs="宋体"/>
          <w:sz w:val="24"/>
          <w:szCs w:val="24"/>
          <w:lang w:val="en-US" w:eastAsia="zh-CN"/>
        </w:rPr>
        <w:t>(</w:t>
      </w: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.产品重量：≤200g（含电池重量）。</w:t>
      </w:r>
    </w:p>
    <w:p w14:paraId="423FA2C4">
      <w:pPr>
        <w:outlineLvl w:val="4"/>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.防护等级：≥IP54。</w:t>
      </w:r>
    </w:p>
    <w:p w14:paraId="1E541631">
      <w:pPr>
        <w:rPr>
          <w:rFonts w:hint="eastAsia" w:ascii="等线" w:hAnsi="等线" w:eastAsia="等线" w:cs="宋体"/>
          <w:color w:val="000000"/>
          <w:kern w:val="0"/>
          <w:sz w:val="24"/>
          <w:szCs w:val="24"/>
        </w:rPr>
      </w:pPr>
      <w:r>
        <w:rPr>
          <w:rFonts w:hint="eastAsia" w:ascii="等线" w:hAnsi="等线" w:eastAsia="等线" w:cs="宋体"/>
          <w:b/>
          <w:bCs/>
          <w:color w:val="000000"/>
          <w:kern w:val="0"/>
          <w:sz w:val="24"/>
          <w:szCs w:val="24"/>
        </w:rPr>
        <w:t>八</w:t>
      </w:r>
      <w:r>
        <w:rPr>
          <w:rFonts w:ascii="等线" w:hAnsi="等线" w:eastAsia="等线" w:cs="宋体"/>
          <w:b/>
          <w:bCs/>
          <w:color w:val="000000"/>
          <w:kern w:val="0"/>
          <w:sz w:val="24"/>
          <w:szCs w:val="24"/>
        </w:rPr>
        <w:t>.</w:t>
      </w:r>
      <w:r>
        <w:rPr>
          <w:rFonts w:hint="eastAsia" w:ascii="等线" w:hAnsi="等线" w:eastAsia="等线" w:cs="宋体"/>
          <w:color w:val="000000"/>
          <w:kern w:val="0"/>
          <w:sz w:val="24"/>
          <w:szCs w:val="24"/>
        </w:rPr>
        <w:t xml:space="preserve">移动源执法监测设备 </w:t>
      </w:r>
    </w:p>
    <w:p w14:paraId="1AE4193D">
      <w:pPr>
        <w:outlineLvl w:val="4"/>
        <w:rPr>
          <w:rFonts w:hint="eastAsia" w:ascii="宋体" w:hAnsi="宋体" w:eastAsia="宋体" w:cs="宋体"/>
          <w:sz w:val="24"/>
          <w:szCs w:val="24"/>
        </w:rPr>
      </w:pPr>
      <w:r>
        <w:rPr>
          <w:rFonts w:hint="eastAsia" w:ascii="宋体" w:hAnsi="宋体" w:eastAsia="宋体" w:cs="宋体"/>
          <w:sz w:val="24"/>
          <w:szCs w:val="24"/>
        </w:rPr>
        <w:t>1.车用尾气分析仪LB-5QX</w:t>
      </w:r>
    </w:p>
    <w:p w14:paraId="3BA8FEEB">
      <w:pPr>
        <w:outlineLvl w:val="4"/>
        <w:rPr>
          <w:rFonts w:hint="eastAsia" w:ascii="宋体" w:hAnsi="宋体" w:eastAsia="宋体" w:cs="宋体"/>
          <w:sz w:val="24"/>
          <w:szCs w:val="24"/>
        </w:rPr>
      </w:pPr>
      <w:r>
        <w:rPr>
          <w:rFonts w:hint="eastAsia" w:ascii="宋体" w:hAnsi="宋体" w:eastAsia="宋体" w:cs="宋体"/>
          <w:sz w:val="24"/>
          <w:szCs w:val="24"/>
        </w:rPr>
        <w:t>▲1.1符合国家GB/T18285-2018标准。</w:t>
      </w:r>
    </w:p>
    <w:p w14:paraId="5D485B54">
      <w:pPr>
        <w:outlineLvl w:val="4"/>
        <w:rPr>
          <w:rFonts w:hint="eastAsia" w:ascii="宋体" w:hAnsi="宋体" w:eastAsia="宋体" w:cs="宋体"/>
          <w:sz w:val="24"/>
          <w:szCs w:val="24"/>
        </w:rPr>
      </w:pPr>
      <w:r>
        <w:rPr>
          <w:rFonts w:hint="eastAsia" w:ascii="宋体" w:hAnsi="宋体" w:eastAsia="宋体" w:cs="宋体"/>
          <w:sz w:val="24"/>
          <w:szCs w:val="24"/>
        </w:rPr>
        <w:t>1.2使用原装进口机芯，采用不分光红外吸收法原理，通过微电脑分析测量出汽车排放废气中的HC、CO、CO2，采用电化学原理测量O2、NO浓度。</w:t>
      </w:r>
    </w:p>
    <w:p w14:paraId="3BE49D2D">
      <w:pPr>
        <w:outlineLvl w:val="4"/>
        <w:rPr>
          <w:rFonts w:hint="eastAsia" w:ascii="宋体" w:hAnsi="宋体" w:eastAsia="宋体" w:cs="宋体"/>
          <w:sz w:val="24"/>
          <w:szCs w:val="24"/>
        </w:rPr>
      </w:pPr>
      <w:r>
        <w:rPr>
          <w:rFonts w:hint="eastAsia" w:ascii="宋体" w:hAnsi="宋体" w:eastAsia="宋体" w:cs="宋体"/>
          <w:sz w:val="24"/>
          <w:szCs w:val="24"/>
        </w:rPr>
        <w:t>1.3具备怠速、双怠速测试功能，可以选配油温和转速测量功能。</w:t>
      </w:r>
    </w:p>
    <w:p w14:paraId="4C6EA442">
      <w:pPr>
        <w:outlineLvl w:val="4"/>
        <w:rPr>
          <w:rFonts w:hint="eastAsia" w:ascii="宋体" w:hAnsi="宋体" w:eastAsia="宋体" w:cs="宋体"/>
          <w:sz w:val="24"/>
          <w:szCs w:val="24"/>
        </w:rPr>
      </w:pPr>
      <w:r>
        <w:rPr>
          <w:rFonts w:hint="eastAsia" w:ascii="宋体" w:hAnsi="宋体" w:eastAsia="宋体" w:cs="宋体"/>
          <w:sz w:val="24"/>
          <w:szCs w:val="24"/>
        </w:rPr>
        <w:t>1.4自动计算，显示过量空气系数λ值。</w:t>
      </w:r>
    </w:p>
    <w:p w14:paraId="4BA05ACE">
      <w:pPr>
        <w:outlineLvl w:val="4"/>
        <w:rPr>
          <w:rFonts w:hint="eastAsia" w:ascii="宋体" w:hAnsi="宋体" w:eastAsia="宋体" w:cs="宋体"/>
          <w:sz w:val="24"/>
          <w:szCs w:val="24"/>
        </w:rPr>
      </w:pPr>
      <w:r>
        <w:rPr>
          <w:rFonts w:hint="eastAsia" w:ascii="宋体" w:hAnsi="宋体" w:eastAsia="宋体" w:cs="宋体"/>
          <w:sz w:val="24"/>
          <w:szCs w:val="24"/>
        </w:rPr>
        <w:t>1.5可针对以天然气、液化气和汽油三种为燃料的车辆进行尾气检测。</w:t>
      </w:r>
    </w:p>
    <w:p w14:paraId="61C88114">
      <w:pPr>
        <w:outlineLvl w:val="4"/>
        <w:rPr>
          <w:rFonts w:hint="eastAsia" w:ascii="宋体" w:hAnsi="宋体" w:eastAsia="宋体" w:cs="宋体"/>
          <w:sz w:val="24"/>
          <w:szCs w:val="24"/>
        </w:rPr>
      </w:pPr>
      <w:r>
        <w:rPr>
          <w:rFonts w:hint="eastAsia" w:ascii="宋体" w:hAnsi="宋体" w:eastAsia="宋体" w:cs="宋体"/>
          <w:sz w:val="24"/>
          <w:szCs w:val="24"/>
        </w:rPr>
        <w:t>1.6 可选配蓝牙微型打印机，可打印实时测量结果和历史记录数据。</w:t>
      </w:r>
    </w:p>
    <w:p w14:paraId="640CB9D9">
      <w:pPr>
        <w:outlineLvl w:val="4"/>
        <w:rPr>
          <w:rFonts w:hint="eastAsia" w:ascii="宋体" w:hAnsi="宋体" w:eastAsia="宋体" w:cs="宋体"/>
          <w:sz w:val="24"/>
          <w:szCs w:val="24"/>
        </w:rPr>
      </w:pPr>
      <w:r>
        <w:rPr>
          <w:rFonts w:hint="eastAsia" w:ascii="宋体" w:hAnsi="宋体" w:eastAsia="宋体" w:cs="宋体"/>
          <w:sz w:val="24"/>
          <w:szCs w:val="24"/>
        </w:rPr>
        <w:t>1.7 可通过平板软件可自动识别行驶证或拍摄车牌直接录入车辆信息。</w:t>
      </w:r>
    </w:p>
    <w:p w14:paraId="5742B503">
      <w:pPr>
        <w:outlineLvl w:val="4"/>
        <w:rPr>
          <w:rFonts w:hint="eastAsia" w:ascii="宋体" w:hAnsi="宋体" w:eastAsia="宋体" w:cs="宋体"/>
          <w:sz w:val="24"/>
          <w:szCs w:val="24"/>
        </w:rPr>
      </w:pPr>
      <w:r>
        <w:rPr>
          <w:rFonts w:hint="eastAsia" w:ascii="宋体" w:hAnsi="宋体" w:eastAsia="宋体" w:cs="宋体"/>
          <w:sz w:val="24"/>
          <w:szCs w:val="24"/>
        </w:rPr>
        <w:t>1.8 配备蓝牙或WIFI可实现无线与外部计算机进行通信。</w:t>
      </w:r>
    </w:p>
    <w:p w14:paraId="3527259B">
      <w:pPr>
        <w:outlineLvl w:val="4"/>
        <w:rPr>
          <w:rFonts w:hint="eastAsia" w:ascii="宋体" w:hAnsi="宋体" w:eastAsia="宋体" w:cs="宋体"/>
          <w:sz w:val="24"/>
          <w:szCs w:val="24"/>
        </w:rPr>
      </w:pPr>
      <w:r>
        <w:rPr>
          <w:rFonts w:hint="eastAsia" w:ascii="宋体" w:hAnsi="宋体" w:eastAsia="宋体" w:cs="宋体"/>
          <w:sz w:val="24"/>
          <w:szCs w:val="24"/>
        </w:rPr>
        <w:t>1.9测量单元配备高容量锂电池，方便更换，满电量情况下，正常户外温度可连续运行 5 小时以上，同时也可连接充电器在线使用(注意：由于锂电池特性，低温情况下仪器运行时间会相对减少)。</w:t>
      </w:r>
    </w:p>
    <w:p w14:paraId="39DA8C44">
      <w:pPr>
        <w:outlineLvl w:val="4"/>
        <w:rPr>
          <w:rFonts w:hint="eastAsia" w:ascii="宋体" w:hAnsi="宋体" w:eastAsia="宋体" w:cs="宋体"/>
          <w:sz w:val="24"/>
          <w:szCs w:val="24"/>
        </w:rPr>
      </w:pPr>
      <w:r>
        <w:rPr>
          <w:rFonts w:hint="eastAsia" w:ascii="宋体" w:hAnsi="宋体" w:eastAsia="宋体" w:cs="宋体"/>
          <w:sz w:val="24"/>
          <w:szCs w:val="24"/>
        </w:rPr>
        <w:t>1.10 具有结果统计分析功能（本地车辆、外地车辆、合格率、车型统计）</w:t>
      </w:r>
    </w:p>
    <w:p w14:paraId="1043E832">
      <w:pPr>
        <w:outlineLvl w:val="4"/>
        <w:rPr>
          <w:rFonts w:hint="eastAsia" w:ascii="宋体" w:hAnsi="宋体" w:eastAsia="宋体" w:cs="宋体"/>
          <w:sz w:val="24"/>
          <w:szCs w:val="24"/>
        </w:rPr>
      </w:pPr>
      <w:r>
        <w:rPr>
          <w:rFonts w:hint="eastAsia" w:ascii="宋体" w:hAnsi="宋体" w:eastAsia="宋体" w:cs="宋体"/>
          <w:sz w:val="24"/>
          <w:szCs w:val="24"/>
        </w:rPr>
        <w:t>1.11 具有计量检定到期提醒功能。</w:t>
      </w:r>
    </w:p>
    <w:p w14:paraId="182F7153">
      <w:pPr>
        <w:outlineLvl w:val="4"/>
        <w:rPr>
          <w:rFonts w:hint="eastAsia" w:ascii="宋体" w:hAnsi="宋体" w:eastAsia="宋体" w:cs="宋体"/>
          <w:sz w:val="24"/>
          <w:szCs w:val="24"/>
        </w:rPr>
      </w:pPr>
      <w:r>
        <w:rPr>
          <w:rFonts w:hint="eastAsia" w:ascii="宋体" w:hAnsi="宋体" w:eastAsia="宋体" w:cs="宋体"/>
          <w:sz w:val="24"/>
          <w:szCs w:val="24"/>
        </w:rPr>
        <w:t>1.12 内置高性能低功耗 WIFI 或蓝牙模块，与平板电脑连接距离可达到20米以上。</w:t>
      </w:r>
    </w:p>
    <w:p w14:paraId="6F1B489A">
      <w:pPr>
        <w:outlineLvl w:val="4"/>
        <w:rPr>
          <w:rFonts w:hint="eastAsia" w:ascii="宋体" w:hAnsi="宋体" w:eastAsia="宋体" w:cs="宋体"/>
          <w:sz w:val="24"/>
          <w:szCs w:val="24"/>
        </w:rPr>
      </w:pPr>
      <w:r>
        <w:rPr>
          <w:rFonts w:hint="eastAsia" w:ascii="宋体" w:hAnsi="宋体" w:eastAsia="宋体" w:cs="宋体"/>
          <w:sz w:val="24"/>
          <w:szCs w:val="24"/>
        </w:rPr>
        <w:t>2.车用尿素检测仪LB-TS90</w:t>
      </w:r>
    </w:p>
    <w:p w14:paraId="04BD38C8">
      <w:pPr>
        <w:outlineLvl w:val="4"/>
        <w:rPr>
          <w:rFonts w:hint="eastAsia" w:ascii="宋体" w:hAnsi="宋体" w:eastAsia="宋体" w:cs="宋体"/>
          <w:sz w:val="24"/>
          <w:szCs w:val="24"/>
        </w:rPr>
      </w:pPr>
      <w:r>
        <w:rPr>
          <w:rFonts w:hint="eastAsia" w:ascii="宋体" w:hAnsi="宋体" w:eastAsia="宋体" w:cs="宋体"/>
          <w:sz w:val="24"/>
          <w:szCs w:val="24"/>
        </w:rPr>
        <w:t>▲测量范围：尿素含量0-51.0%,分辨率0.10%;2)折射率1.3330-1.4201nD;</w:t>
      </w:r>
    </w:p>
    <w:p w14:paraId="6A37F572">
      <w:pPr>
        <w:outlineLvl w:val="4"/>
        <w:rPr>
          <w:rFonts w:hint="eastAsia" w:ascii="宋体" w:hAnsi="宋体" w:eastAsia="宋体" w:cs="宋体"/>
          <w:sz w:val="24"/>
          <w:szCs w:val="24"/>
        </w:rPr>
      </w:pPr>
      <w:r>
        <w:rPr>
          <w:rFonts w:hint="eastAsia" w:ascii="宋体" w:hAnsi="宋体" w:eastAsia="宋体" w:cs="宋体"/>
          <w:sz w:val="24"/>
          <w:szCs w:val="24"/>
        </w:rPr>
        <w:t>折射率0.0001nD;3)测量精度：±0.2%,折射率0.0003nD;温补：(0～40)℃。</w:t>
      </w:r>
    </w:p>
    <w:p w14:paraId="7FCFF75E">
      <w:pPr>
        <w:outlineLvl w:val="4"/>
        <w:rPr>
          <w:rFonts w:hint="eastAsia" w:ascii="宋体" w:hAnsi="宋体" w:eastAsia="宋体" w:cs="宋体"/>
          <w:sz w:val="24"/>
          <w:szCs w:val="24"/>
        </w:rPr>
      </w:pPr>
      <w:r>
        <w:rPr>
          <w:rFonts w:hint="eastAsia" w:ascii="宋体" w:hAnsi="宋体" w:eastAsia="宋体" w:cs="宋体"/>
          <w:sz w:val="24"/>
          <w:szCs w:val="24"/>
        </w:rPr>
        <w:t>3.通用车用诊断仪</w:t>
      </w:r>
    </w:p>
    <w:p w14:paraId="6851D2FF">
      <w:pPr>
        <w:outlineLvl w:val="4"/>
        <w:rPr>
          <w:rFonts w:hint="eastAsia" w:ascii="宋体" w:hAnsi="宋体" w:eastAsia="宋体" w:cs="宋体"/>
          <w:sz w:val="24"/>
          <w:szCs w:val="24"/>
        </w:rPr>
      </w:pPr>
      <w:r>
        <w:rPr>
          <w:rFonts w:hint="eastAsia" w:ascii="宋体" w:hAnsi="宋体" w:eastAsia="宋体" w:cs="宋体"/>
          <w:sz w:val="24"/>
          <w:szCs w:val="24"/>
        </w:rPr>
        <w:t>▲3.1 OBD检查设备须同时满足满足GB3847-2018《柴油车污染物排放限值及测量方法（自由加速法及加载减速法）》及GB18285-2018《汽油车污染物排放限值及测量方法（双怠速法及简易工况法）》中的所有相关要求。</w:t>
      </w:r>
    </w:p>
    <w:p w14:paraId="26187899">
      <w:pPr>
        <w:outlineLvl w:val="4"/>
        <w:rPr>
          <w:rFonts w:hint="eastAsia" w:ascii="宋体" w:hAnsi="宋体" w:eastAsia="宋体" w:cs="宋体"/>
          <w:sz w:val="24"/>
          <w:szCs w:val="24"/>
        </w:rPr>
      </w:pPr>
      <w:r>
        <w:rPr>
          <w:rFonts w:hint="eastAsia" w:ascii="宋体" w:hAnsi="宋体" w:eastAsia="宋体" w:cs="宋体"/>
          <w:sz w:val="24"/>
          <w:szCs w:val="24"/>
        </w:rPr>
        <w:t>3.2应具有车牌自动识别、拍照等功能；</w:t>
      </w:r>
    </w:p>
    <w:p w14:paraId="13D75802">
      <w:pPr>
        <w:outlineLvl w:val="4"/>
        <w:rPr>
          <w:rFonts w:hint="eastAsia" w:ascii="宋体" w:hAnsi="宋体" w:eastAsia="宋体" w:cs="宋体"/>
          <w:sz w:val="24"/>
          <w:szCs w:val="24"/>
        </w:rPr>
      </w:pPr>
      <w:r>
        <w:rPr>
          <w:rFonts w:hint="eastAsia" w:ascii="宋体" w:hAnsi="宋体" w:eastAsia="宋体" w:cs="宋体"/>
          <w:sz w:val="24"/>
          <w:szCs w:val="24"/>
        </w:rPr>
        <w:t>3.3支持移动网络或无线网络等多种联网方式，实现与环保局系统的实时通讯；</w:t>
      </w:r>
    </w:p>
    <w:p w14:paraId="4757F0B6">
      <w:pPr>
        <w:outlineLvl w:val="4"/>
        <w:rPr>
          <w:rFonts w:hint="eastAsia" w:ascii="宋体" w:hAnsi="宋体" w:eastAsia="宋体" w:cs="宋体"/>
          <w:sz w:val="24"/>
          <w:szCs w:val="24"/>
        </w:rPr>
      </w:pPr>
      <w:r>
        <w:rPr>
          <w:rFonts w:hint="eastAsia" w:ascii="宋体" w:hAnsi="宋体" w:eastAsia="宋体" w:cs="宋体"/>
          <w:sz w:val="24"/>
          <w:szCs w:val="24"/>
        </w:rPr>
        <w:t>3.4应依据GB3847和GB18285，具有车辆外观检查、OBD检查及实时数据流读取的功能，并实现检查结果及过程数据自动传输至市生态环境局机动车管理平台；</w:t>
      </w:r>
    </w:p>
    <w:p w14:paraId="13BA4180">
      <w:pPr>
        <w:outlineLvl w:val="4"/>
        <w:rPr>
          <w:rFonts w:hint="eastAsia" w:ascii="宋体" w:hAnsi="宋体" w:eastAsia="宋体" w:cs="宋体"/>
          <w:sz w:val="24"/>
          <w:szCs w:val="24"/>
        </w:rPr>
      </w:pPr>
      <w:r>
        <w:rPr>
          <w:rFonts w:hint="eastAsia" w:ascii="宋体" w:hAnsi="宋体" w:eastAsia="宋体" w:cs="宋体"/>
          <w:sz w:val="24"/>
          <w:szCs w:val="24"/>
        </w:rPr>
        <w:t>3.5应具有车辆信息手动录入功能，或与市生态环境局机动车管理平台联网通讯获取数据库中相应车辆信息的功能；</w:t>
      </w:r>
    </w:p>
    <w:p w14:paraId="6B6F74A2">
      <w:pPr>
        <w:outlineLvl w:val="4"/>
        <w:rPr>
          <w:rFonts w:hint="eastAsia" w:ascii="宋体" w:hAnsi="宋体" w:eastAsia="宋体" w:cs="宋体"/>
          <w:sz w:val="24"/>
          <w:szCs w:val="24"/>
        </w:rPr>
      </w:pPr>
      <w:r>
        <w:rPr>
          <w:rFonts w:hint="eastAsia" w:ascii="宋体" w:hAnsi="宋体" w:eastAsia="宋体" w:cs="宋体"/>
          <w:sz w:val="24"/>
          <w:szCs w:val="24"/>
        </w:rPr>
        <w:t>3.6应具有分级量化的故障检测数据库，对检查出的排放故障自动分级并显示；</w:t>
      </w:r>
    </w:p>
    <w:p w14:paraId="2DDA6057">
      <w:pPr>
        <w:outlineLvl w:val="4"/>
        <w:rPr>
          <w:rFonts w:hint="eastAsia" w:ascii="宋体" w:hAnsi="宋体" w:eastAsia="宋体" w:cs="宋体"/>
          <w:sz w:val="24"/>
          <w:szCs w:val="24"/>
        </w:rPr>
      </w:pPr>
      <w:r>
        <w:rPr>
          <w:rFonts w:hint="eastAsia" w:ascii="宋体" w:hAnsi="宋体" w:eastAsia="宋体" w:cs="宋体"/>
          <w:sz w:val="24"/>
          <w:szCs w:val="24"/>
        </w:rPr>
        <w:t>3.7应具有与OBD检查设备通讯的管理平台，实现设备的远程升级和管理；</w:t>
      </w:r>
    </w:p>
    <w:p w14:paraId="2DAEBC41">
      <w:pPr>
        <w:outlineLvl w:val="4"/>
        <w:rPr>
          <w:rFonts w:hint="eastAsia" w:ascii="宋体" w:hAnsi="宋体" w:eastAsia="宋体" w:cs="宋体"/>
          <w:sz w:val="24"/>
          <w:szCs w:val="24"/>
        </w:rPr>
      </w:pPr>
      <w:r>
        <w:rPr>
          <w:rFonts w:hint="eastAsia" w:ascii="宋体" w:hAnsi="宋体" w:eastAsia="宋体" w:cs="宋体"/>
          <w:sz w:val="24"/>
          <w:szCs w:val="24"/>
        </w:rPr>
        <w:t>3.8至少应支持ISO15765-4、ISO9141-2、SAE1850、ISO14230-4及SAE J1939通讯协议；</w:t>
      </w:r>
    </w:p>
    <w:p w14:paraId="2378CA81">
      <w:pPr>
        <w:outlineLvl w:val="4"/>
        <w:rPr>
          <w:rFonts w:hint="eastAsia" w:ascii="宋体" w:hAnsi="宋体" w:eastAsia="宋体" w:cs="宋体"/>
          <w:sz w:val="24"/>
          <w:szCs w:val="24"/>
        </w:rPr>
      </w:pPr>
      <w:r>
        <w:rPr>
          <w:rFonts w:hint="eastAsia" w:ascii="宋体" w:hAnsi="宋体" w:eastAsia="宋体" w:cs="宋体"/>
          <w:sz w:val="24"/>
          <w:szCs w:val="24"/>
        </w:rPr>
        <w:t>3.9车辆通讯的接口应满足ISO15031-3、SAE J1962及ISO27145的规定；</w:t>
      </w:r>
    </w:p>
    <w:p w14:paraId="6BFD75E0">
      <w:pPr>
        <w:outlineLvl w:val="4"/>
        <w:rPr>
          <w:rFonts w:hint="eastAsia" w:ascii="宋体" w:hAnsi="宋体" w:eastAsia="宋体" w:cs="宋体"/>
          <w:sz w:val="24"/>
          <w:szCs w:val="24"/>
        </w:rPr>
      </w:pPr>
      <w:r>
        <w:rPr>
          <w:rFonts w:hint="eastAsia" w:ascii="宋体" w:hAnsi="宋体" w:eastAsia="宋体" w:cs="宋体"/>
          <w:sz w:val="24"/>
          <w:szCs w:val="24"/>
        </w:rPr>
        <w:t>3.10  OBD检查功能：开启诊断仪后，应自动尝试进行通讯并自动读取故障代码信息、故障指示器状态、诊断就绪状态等信息；</w:t>
      </w:r>
    </w:p>
    <w:p w14:paraId="75A0095C">
      <w:pPr>
        <w:outlineLvl w:val="4"/>
        <w:rPr>
          <w:rFonts w:hint="eastAsia" w:ascii="宋体" w:hAnsi="宋体" w:eastAsia="宋体" w:cs="宋体"/>
          <w:sz w:val="24"/>
          <w:szCs w:val="24"/>
        </w:rPr>
      </w:pPr>
      <w:r>
        <w:rPr>
          <w:rFonts w:hint="eastAsia" w:ascii="宋体" w:hAnsi="宋体" w:eastAsia="宋体" w:cs="宋体"/>
          <w:sz w:val="24"/>
          <w:szCs w:val="24"/>
        </w:rPr>
        <w:t>3.11 不得具有清除代码功能;</w:t>
      </w:r>
    </w:p>
    <w:p w14:paraId="1793F959">
      <w:pPr>
        <w:outlineLvl w:val="4"/>
        <w:rPr>
          <w:rFonts w:hint="eastAsia" w:ascii="宋体" w:hAnsi="宋体" w:eastAsia="宋体" w:cs="宋体"/>
          <w:sz w:val="24"/>
          <w:szCs w:val="24"/>
        </w:rPr>
      </w:pPr>
      <w:r>
        <w:rPr>
          <w:rFonts w:hint="eastAsia" w:ascii="宋体" w:hAnsi="宋体" w:eastAsia="宋体" w:cs="宋体"/>
          <w:sz w:val="24"/>
          <w:szCs w:val="24"/>
        </w:rPr>
        <w:t>4.工业内窥镜</w:t>
      </w:r>
    </w:p>
    <w:p w14:paraId="22D1869A">
      <w:pPr>
        <w:outlineLvl w:val="4"/>
        <w:rPr>
          <w:rFonts w:hint="eastAsia" w:ascii="宋体" w:hAnsi="宋体" w:eastAsia="宋体" w:cs="宋体"/>
          <w:sz w:val="24"/>
          <w:szCs w:val="24"/>
        </w:rPr>
      </w:pPr>
      <w:r>
        <w:rPr>
          <w:rFonts w:hint="eastAsia" w:ascii="宋体" w:hAnsi="宋体" w:eastAsia="宋体" w:cs="宋体"/>
          <w:sz w:val="24"/>
          <w:szCs w:val="24"/>
        </w:rPr>
        <w:t>用途:专门用于探测汽车蒸发箱，燃烧室，三元催化，传感器，柴油车后处理 DPF、SCR等难以进入窄小弯曲空间。</w:t>
      </w:r>
    </w:p>
    <w:p w14:paraId="5B258F6B">
      <w:pPr>
        <w:outlineLvl w:val="4"/>
        <w:rPr>
          <w:rFonts w:hint="eastAsia" w:ascii="宋体" w:hAnsi="宋体" w:eastAsia="宋体" w:cs="宋体"/>
          <w:sz w:val="24"/>
          <w:szCs w:val="24"/>
        </w:rPr>
      </w:pPr>
      <w:r>
        <w:rPr>
          <w:rFonts w:hint="eastAsia" w:ascii="宋体" w:hAnsi="宋体" w:eastAsia="宋体" w:cs="宋体"/>
          <w:sz w:val="24"/>
          <w:szCs w:val="24"/>
        </w:rPr>
        <w:t>4.1、镜头直径≤6.0mm</w:t>
      </w:r>
    </w:p>
    <w:p w14:paraId="4AFBF508">
      <w:pPr>
        <w:outlineLvl w:val="4"/>
        <w:rPr>
          <w:rFonts w:hint="eastAsia" w:ascii="宋体" w:hAnsi="宋体" w:eastAsia="宋体" w:cs="宋体"/>
          <w:sz w:val="24"/>
          <w:szCs w:val="24"/>
        </w:rPr>
      </w:pPr>
      <w:r>
        <w:rPr>
          <w:rFonts w:hint="eastAsia" w:ascii="宋体" w:hAnsi="宋体" w:eastAsia="宋体" w:cs="宋体"/>
          <w:sz w:val="24"/>
          <w:szCs w:val="24"/>
        </w:rPr>
        <w:t>4.2、蛇管长度：1m（2m或三m可按量定做）</w:t>
      </w:r>
    </w:p>
    <w:p w14:paraId="3EF402BB">
      <w:pPr>
        <w:outlineLvl w:val="4"/>
        <w:rPr>
          <w:rFonts w:hint="eastAsia" w:ascii="宋体" w:hAnsi="宋体" w:eastAsia="宋体" w:cs="宋体"/>
          <w:sz w:val="24"/>
          <w:szCs w:val="24"/>
        </w:rPr>
      </w:pPr>
      <w:r>
        <w:rPr>
          <w:rFonts w:hint="eastAsia" w:ascii="宋体" w:hAnsi="宋体" w:eastAsia="宋体" w:cs="宋体"/>
          <w:sz w:val="24"/>
          <w:szCs w:val="24"/>
        </w:rPr>
        <w:t>4.3、蛇管材质：弹性金属+塑胶</w:t>
      </w:r>
    </w:p>
    <w:p w14:paraId="32199D12">
      <w:pPr>
        <w:outlineLvl w:val="4"/>
        <w:rPr>
          <w:rFonts w:hint="eastAsia" w:ascii="宋体" w:hAnsi="宋体" w:eastAsia="宋体" w:cs="宋体"/>
          <w:sz w:val="24"/>
          <w:szCs w:val="24"/>
        </w:rPr>
      </w:pPr>
      <w:r>
        <w:rPr>
          <w:rFonts w:hint="eastAsia" w:ascii="宋体" w:hAnsi="宋体" w:eastAsia="宋体" w:cs="宋体"/>
          <w:sz w:val="24"/>
          <w:szCs w:val="24"/>
        </w:rPr>
        <w:t>4.4、景深：20-100mm</w:t>
      </w:r>
    </w:p>
    <w:p w14:paraId="1BAB8CEA">
      <w:pPr>
        <w:outlineLvl w:val="4"/>
        <w:rPr>
          <w:rFonts w:hint="eastAsia" w:ascii="宋体" w:hAnsi="宋体" w:eastAsia="宋体" w:cs="宋体"/>
          <w:sz w:val="24"/>
          <w:szCs w:val="24"/>
        </w:rPr>
      </w:pPr>
      <w:r>
        <w:rPr>
          <w:rFonts w:hint="eastAsia" w:ascii="宋体" w:hAnsi="宋体" w:eastAsia="宋体" w:cs="宋体"/>
          <w:sz w:val="24"/>
          <w:szCs w:val="24"/>
        </w:rPr>
        <w:t>4.5、视角≥90°</w:t>
      </w:r>
    </w:p>
    <w:p w14:paraId="1F49AA87">
      <w:pPr>
        <w:outlineLvl w:val="4"/>
        <w:rPr>
          <w:rFonts w:hint="eastAsia" w:ascii="宋体" w:hAnsi="宋体" w:eastAsia="宋体" w:cs="宋体"/>
          <w:sz w:val="24"/>
          <w:szCs w:val="24"/>
        </w:rPr>
      </w:pPr>
      <w:r>
        <w:rPr>
          <w:rFonts w:hint="eastAsia" w:ascii="宋体" w:hAnsi="宋体" w:eastAsia="宋体" w:cs="宋体"/>
          <w:sz w:val="24"/>
          <w:szCs w:val="24"/>
        </w:rPr>
        <w:t>4.6、传感器：1/9CMOS,1280*720,20FPS</w:t>
      </w:r>
    </w:p>
    <w:p w14:paraId="681FB563">
      <w:pPr>
        <w:outlineLvl w:val="4"/>
        <w:rPr>
          <w:rFonts w:hint="eastAsia" w:ascii="宋体" w:hAnsi="宋体" w:eastAsia="宋体" w:cs="宋体"/>
          <w:sz w:val="24"/>
          <w:szCs w:val="24"/>
        </w:rPr>
      </w:pPr>
      <w:r>
        <w:rPr>
          <w:rFonts w:hint="eastAsia" w:ascii="宋体" w:hAnsi="宋体" w:eastAsia="宋体" w:cs="宋体"/>
          <w:sz w:val="24"/>
          <w:szCs w:val="24"/>
        </w:rPr>
        <w:t>4.7、摄像头光源：6颗高亮LED灯</w:t>
      </w:r>
    </w:p>
    <w:p w14:paraId="237E8796">
      <w:pPr>
        <w:outlineLvl w:val="4"/>
        <w:rPr>
          <w:rFonts w:hint="eastAsia" w:ascii="宋体" w:hAnsi="宋体" w:eastAsia="宋体" w:cs="宋体"/>
          <w:sz w:val="24"/>
          <w:szCs w:val="24"/>
        </w:rPr>
      </w:pPr>
      <w:r>
        <w:rPr>
          <w:rFonts w:hint="eastAsia" w:ascii="宋体" w:hAnsi="宋体" w:eastAsia="宋体" w:cs="宋体"/>
          <w:sz w:val="24"/>
          <w:szCs w:val="24"/>
        </w:rPr>
        <w:t>4.8、屏幕≥4.3英寸,分辨率1280*720/1920*1080</w:t>
      </w:r>
    </w:p>
    <w:p w14:paraId="48243931">
      <w:pPr>
        <w:outlineLvl w:val="4"/>
        <w:rPr>
          <w:rFonts w:hint="eastAsia" w:ascii="宋体" w:hAnsi="宋体" w:eastAsia="宋体" w:cs="宋体"/>
          <w:sz w:val="24"/>
          <w:szCs w:val="24"/>
        </w:rPr>
      </w:pPr>
      <w:r>
        <w:rPr>
          <w:rFonts w:hint="eastAsia" w:ascii="宋体" w:hAnsi="宋体" w:eastAsia="宋体" w:cs="宋体"/>
          <w:sz w:val="24"/>
          <w:szCs w:val="24"/>
        </w:rPr>
        <w:t>4.9、像素≥200万</w:t>
      </w:r>
    </w:p>
    <w:p w14:paraId="30B2F361">
      <w:pPr>
        <w:outlineLvl w:val="4"/>
        <w:rPr>
          <w:rFonts w:hint="eastAsia" w:ascii="宋体" w:hAnsi="宋体" w:eastAsia="宋体" w:cs="宋体"/>
          <w:sz w:val="24"/>
          <w:szCs w:val="24"/>
        </w:rPr>
      </w:pPr>
      <w:r>
        <w:rPr>
          <w:rFonts w:hint="eastAsia" w:ascii="宋体" w:hAnsi="宋体" w:eastAsia="宋体" w:cs="宋体"/>
          <w:sz w:val="24"/>
          <w:szCs w:val="24"/>
        </w:rPr>
        <w:t>4.10、电源≥5000mAh锂电池</w:t>
      </w:r>
    </w:p>
    <w:p w14:paraId="5C2F9D43">
      <w:pPr>
        <w:outlineLvl w:val="4"/>
        <w:rPr>
          <w:rFonts w:hint="eastAsia" w:ascii="宋体" w:hAnsi="宋体" w:eastAsia="宋体" w:cs="宋体"/>
          <w:sz w:val="24"/>
          <w:szCs w:val="24"/>
        </w:rPr>
      </w:pPr>
      <w:r>
        <w:rPr>
          <w:rFonts w:hint="eastAsia" w:ascii="宋体" w:hAnsi="宋体" w:eastAsia="宋体" w:cs="宋体"/>
          <w:sz w:val="24"/>
          <w:szCs w:val="24"/>
        </w:rPr>
        <w:t>4.11、存储：TF卡（最大支持32G）</w:t>
      </w:r>
    </w:p>
    <w:p w14:paraId="29B1090E">
      <w:pPr>
        <w:outlineLvl w:val="4"/>
        <w:rPr>
          <w:rFonts w:hint="eastAsia" w:ascii="宋体" w:hAnsi="宋体" w:eastAsia="宋体" w:cs="宋体"/>
          <w:sz w:val="24"/>
          <w:szCs w:val="24"/>
        </w:rPr>
      </w:pPr>
      <w:r>
        <w:rPr>
          <w:rFonts w:hint="eastAsia" w:ascii="宋体" w:hAnsi="宋体" w:eastAsia="宋体" w:cs="宋体"/>
          <w:sz w:val="24"/>
          <w:szCs w:val="24"/>
        </w:rPr>
        <w:t>4.12、镜头转向：全方向360°，转向寿命≥20000次</w:t>
      </w:r>
    </w:p>
    <w:p w14:paraId="07B51F47">
      <w:pPr>
        <w:outlineLvl w:val="4"/>
        <w:rPr>
          <w:rFonts w:hint="eastAsia" w:ascii="宋体" w:hAnsi="宋体" w:eastAsia="宋体" w:cs="宋体"/>
          <w:sz w:val="24"/>
          <w:szCs w:val="24"/>
        </w:rPr>
      </w:pPr>
      <w:r>
        <w:rPr>
          <w:rFonts w:hint="eastAsia" w:ascii="宋体" w:hAnsi="宋体" w:eastAsia="宋体" w:cs="宋体"/>
          <w:sz w:val="24"/>
          <w:szCs w:val="24"/>
        </w:rPr>
        <w:t>4.13、基本功能：拍照，录像，回放，高温预警，电视输出</w:t>
      </w:r>
    </w:p>
    <w:p w14:paraId="4A7D9B51">
      <w:pPr>
        <w:outlineLvl w:val="4"/>
        <w:rPr>
          <w:rFonts w:hint="eastAsia" w:ascii="宋体" w:hAnsi="宋体" w:eastAsia="宋体" w:cs="宋体"/>
          <w:sz w:val="24"/>
          <w:szCs w:val="24"/>
        </w:rPr>
      </w:pPr>
      <w:r>
        <w:rPr>
          <w:rFonts w:hint="eastAsia" w:ascii="宋体" w:hAnsi="宋体" w:eastAsia="宋体" w:cs="宋体"/>
          <w:sz w:val="24"/>
          <w:szCs w:val="24"/>
        </w:rPr>
        <w:t>4.14、屏幕安装方式：专利防插错接口</w:t>
      </w:r>
    </w:p>
    <w:p w14:paraId="4FBC58ED">
      <w:pPr>
        <w:rPr>
          <w:rFonts w:hint="eastAsia" w:ascii="等线" w:hAnsi="等线" w:eastAsia="等线" w:cs="宋体"/>
          <w:color w:val="000000"/>
          <w:kern w:val="0"/>
          <w:sz w:val="24"/>
          <w:szCs w:val="24"/>
        </w:rPr>
      </w:pPr>
      <w:r>
        <w:rPr>
          <w:rFonts w:hint="eastAsia" w:ascii="等线" w:hAnsi="等线" w:eastAsia="等线" w:cs="宋体"/>
          <w:b/>
          <w:bCs/>
          <w:color w:val="000000"/>
          <w:kern w:val="0"/>
          <w:sz w:val="24"/>
          <w:szCs w:val="24"/>
        </w:rPr>
        <w:t>九</w:t>
      </w:r>
      <w:r>
        <w:rPr>
          <w:rFonts w:ascii="等线" w:hAnsi="等线" w:eastAsia="等线" w:cs="宋体"/>
          <w:b/>
          <w:bCs/>
          <w:color w:val="000000"/>
          <w:kern w:val="0"/>
          <w:sz w:val="24"/>
          <w:szCs w:val="24"/>
        </w:rPr>
        <w:t>.</w:t>
      </w:r>
      <w:r>
        <w:rPr>
          <w:rFonts w:hint="eastAsia" w:ascii="等线" w:hAnsi="等线" w:eastAsia="等线" w:cs="宋体"/>
          <w:color w:val="000000"/>
          <w:kern w:val="0"/>
          <w:sz w:val="24"/>
          <w:szCs w:val="24"/>
        </w:rPr>
        <w:t xml:space="preserve">便携式粉尘快速测定仪 </w:t>
      </w:r>
    </w:p>
    <w:p w14:paraId="07AC6886">
      <w:pPr>
        <w:outlineLvl w:val="4"/>
        <w:rPr>
          <w:rFonts w:hint="eastAsia" w:ascii="宋体" w:hAnsi="宋体" w:eastAsia="宋体" w:cs="宋体"/>
          <w:sz w:val="24"/>
          <w:szCs w:val="24"/>
        </w:rPr>
      </w:pPr>
      <w:r>
        <w:rPr>
          <w:rFonts w:ascii="宋体" w:hAnsi="宋体" w:eastAsia="宋体" w:cs="宋体"/>
          <w:sz w:val="24"/>
          <w:szCs w:val="24"/>
        </w:rPr>
        <w:t>1)可吸入颗粒物浓度测量范围</w:t>
      </w:r>
      <w:r>
        <w:rPr>
          <w:rFonts w:hint="eastAsia" w:ascii="宋体" w:hAnsi="宋体" w:eastAsia="宋体" w:cs="宋体"/>
          <w:sz w:val="24"/>
          <w:szCs w:val="24"/>
        </w:rPr>
        <w:t>：</w:t>
      </w:r>
      <w:r>
        <w:rPr>
          <w:rFonts w:ascii="宋体" w:hAnsi="宋体" w:eastAsia="宋体" w:cs="宋体"/>
          <w:sz w:val="24"/>
          <w:szCs w:val="24"/>
        </w:rPr>
        <w:t>0.001～10mg/ m3</w:t>
      </w:r>
    </w:p>
    <w:p w14:paraId="7C3289C8">
      <w:pPr>
        <w:outlineLvl w:val="4"/>
        <w:rPr>
          <w:rFonts w:hint="eastAsia" w:ascii="宋体" w:hAnsi="宋体" w:eastAsia="宋体" w:cs="宋体"/>
          <w:sz w:val="24"/>
          <w:szCs w:val="24"/>
        </w:rPr>
      </w:pPr>
      <w:r>
        <w:rPr>
          <w:rFonts w:ascii="宋体" w:hAnsi="宋体" w:eastAsia="宋体" w:cs="宋体"/>
          <w:sz w:val="24"/>
          <w:szCs w:val="24"/>
        </w:rPr>
        <w:t>2)可吸入颗粒物径分辨率</w:t>
      </w:r>
      <w:r>
        <w:rPr>
          <w:rFonts w:hint="eastAsia" w:ascii="宋体" w:hAnsi="宋体" w:eastAsia="宋体" w:cs="宋体"/>
          <w:sz w:val="24"/>
          <w:szCs w:val="24"/>
        </w:rPr>
        <w:t>：</w:t>
      </w:r>
      <w:r>
        <w:rPr>
          <w:rFonts w:ascii="宋体" w:hAnsi="宋体" w:eastAsia="宋体" w:cs="宋体"/>
          <w:sz w:val="24"/>
          <w:szCs w:val="24"/>
        </w:rPr>
        <w:t>0.3μm～10μm</w:t>
      </w:r>
    </w:p>
    <w:p w14:paraId="39DCCB32">
      <w:pPr>
        <w:outlineLvl w:val="4"/>
        <w:rPr>
          <w:rFonts w:hint="eastAsia" w:ascii="宋体" w:hAnsi="宋体" w:eastAsia="宋体" w:cs="宋体"/>
          <w:sz w:val="24"/>
          <w:szCs w:val="24"/>
        </w:rPr>
      </w:pPr>
      <w:r>
        <w:rPr>
          <w:rFonts w:ascii="宋体" w:hAnsi="宋体" w:eastAsia="宋体" w:cs="宋体"/>
          <w:sz w:val="24"/>
          <w:szCs w:val="24"/>
        </w:rPr>
        <w:t>3)可吸入颗粒物检测灵敏度</w:t>
      </w:r>
      <w:r>
        <w:rPr>
          <w:rFonts w:hint="eastAsia" w:ascii="宋体" w:hAnsi="宋体" w:eastAsia="宋体" w:cs="宋体"/>
          <w:sz w:val="24"/>
          <w:szCs w:val="24"/>
        </w:rPr>
        <w:t>：</w:t>
      </w:r>
      <w:r>
        <w:rPr>
          <w:rFonts w:ascii="宋体" w:hAnsi="宋体" w:eastAsia="宋体" w:cs="宋体"/>
          <w:sz w:val="24"/>
          <w:szCs w:val="24"/>
        </w:rPr>
        <w:t>0.001mg/m3</w:t>
      </w:r>
    </w:p>
    <w:p w14:paraId="666C1BA6">
      <w:pPr>
        <w:outlineLvl w:val="4"/>
        <w:rPr>
          <w:rFonts w:hint="eastAsia"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)颗粒物计数浓度范围</w:t>
      </w:r>
      <w:r>
        <w:rPr>
          <w:rFonts w:hint="eastAsia" w:ascii="宋体" w:hAnsi="宋体" w:eastAsia="宋体" w:cs="宋体"/>
          <w:sz w:val="24"/>
          <w:szCs w:val="24"/>
        </w:rPr>
        <w:t>：</w:t>
      </w:r>
      <w:r>
        <w:rPr>
          <w:rFonts w:ascii="宋体" w:hAnsi="宋体" w:eastAsia="宋体" w:cs="宋体"/>
          <w:sz w:val="24"/>
          <w:szCs w:val="24"/>
        </w:rPr>
        <w:t>350～999999粒/升</w:t>
      </w:r>
    </w:p>
    <w:p w14:paraId="5C6D8B04">
      <w:pPr>
        <w:outlineLvl w:val="4"/>
        <w:rPr>
          <w:rFonts w:hint="eastAsia" w:ascii="宋体" w:hAnsi="宋体" w:eastAsia="宋体" w:cs="宋体"/>
          <w:sz w:val="24"/>
          <w:szCs w:val="24"/>
        </w:rPr>
      </w:pPr>
      <w:r>
        <w:rPr>
          <w:rFonts w:hint="eastAsia" w:ascii="宋体" w:hAnsi="宋体" w:eastAsia="宋体" w:cs="宋体"/>
          <w:sz w:val="24"/>
          <w:szCs w:val="24"/>
        </w:rPr>
        <w:t>5</w:t>
      </w:r>
      <w:r>
        <w:rPr>
          <w:rFonts w:ascii="宋体" w:hAnsi="宋体" w:eastAsia="宋体" w:cs="宋体"/>
          <w:sz w:val="24"/>
          <w:szCs w:val="24"/>
        </w:rPr>
        <w:t>)开机噪声</w:t>
      </w:r>
      <w:r>
        <w:rPr>
          <w:rFonts w:ascii="宋体" w:hAnsi="宋体" w:eastAsia="宋体" w:cs="宋体"/>
          <w:sz w:val="24"/>
          <w:szCs w:val="24"/>
        </w:rPr>
        <w:tab/>
      </w:r>
      <w:r>
        <w:rPr>
          <w:rFonts w:ascii="宋体" w:hAnsi="宋体" w:eastAsia="宋体" w:cs="宋体"/>
          <w:sz w:val="24"/>
          <w:szCs w:val="24"/>
        </w:rPr>
        <w:t>≤15dB</w:t>
      </w:r>
    </w:p>
    <w:p w14:paraId="717AFEE1">
      <w:pPr>
        <w:outlineLvl w:val="4"/>
        <w:rPr>
          <w:rFonts w:hint="eastAsia" w:ascii="宋体" w:hAnsi="宋体" w:eastAsia="宋体" w:cs="宋体"/>
          <w:sz w:val="24"/>
          <w:szCs w:val="24"/>
        </w:rPr>
      </w:pPr>
      <w:r>
        <w:rPr>
          <w:rFonts w:hint="eastAsia" w:ascii="宋体" w:hAnsi="宋体" w:eastAsia="宋体" w:cs="宋体"/>
          <w:sz w:val="24"/>
          <w:szCs w:val="24"/>
        </w:rPr>
        <w:t>6</w:t>
      </w:r>
      <w:r>
        <w:rPr>
          <w:rFonts w:ascii="宋体" w:hAnsi="宋体" w:eastAsia="宋体" w:cs="宋体"/>
          <w:sz w:val="24"/>
          <w:szCs w:val="24"/>
        </w:rPr>
        <w:t>)辅助功能</w:t>
      </w:r>
      <w:r>
        <w:rPr>
          <w:rFonts w:hint="eastAsia" w:ascii="宋体" w:hAnsi="宋体" w:eastAsia="宋体" w:cs="宋体"/>
          <w:sz w:val="24"/>
          <w:szCs w:val="24"/>
        </w:rPr>
        <w:t>：</w:t>
      </w:r>
      <w:r>
        <w:rPr>
          <w:rFonts w:ascii="宋体" w:hAnsi="宋体" w:eastAsia="宋体" w:cs="宋体"/>
          <w:sz w:val="24"/>
          <w:szCs w:val="24"/>
        </w:rPr>
        <w:t>数据存储及打印（数据储存库2000组，打印无需另外连接电源，可直接连接主机打印）。</w:t>
      </w:r>
    </w:p>
    <w:p w14:paraId="1690E332">
      <w:pPr>
        <w:outlineLvl w:val="4"/>
        <w:rPr>
          <w:rFonts w:hint="eastAsia" w:ascii="宋体" w:hAnsi="宋体" w:eastAsia="宋体" w:cs="宋体"/>
          <w:sz w:val="24"/>
          <w:szCs w:val="24"/>
        </w:rPr>
      </w:pPr>
      <w:r>
        <w:rPr>
          <w:rFonts w:hint="eastAsia" w:ascii="宋体" w:hAnsi="宋体" w:eastAsia="宋体" w:cs="宋体"/>
          <w:sz w:val="24"/>
          <w:szCs w:val="24"/>
        </w:rPr>
        <w:t>7</w:t>
      </w:r>
      <w:r>
        <w:rPr>
          <w:rFonts w:ascii="宋体" w:hAnsi="宋体" w:eastAsia="宋体" w:cs="宋体"/>
          <w:sz w:val="24"/>
          <w:szCs w:val="24"/>
        </w:rPr>
        <w:t>)修正系数</w:t>
      </w:r>
      <w:r>
        <w:rPr>
          <w:rFonts w:hint="eastAsia" w:ascii="宋体" w:hAnsi="宋体" w:eastAsia="宋体" w:cs="宋体"/>
          <w:sz w:val="24"/>
          <w:szCs w:val="24"/>
        </w:rPr>
        <w:t>：</w:t>
      </w:r>
      <w:r>
        <w:rPr>
          <w:rFonts w:ascii="宋体" w:hAnsi="宋体" w:eastAsia="宋体" w:cs="宋体"/>
          <w:sz w:val="24"/>
          <w:szCs w:val="24"/>
        </w:rPr>
        <w:t>0.1～9.9</w:t>
      </w:r>
    </w:p>
    <w:p w14:paraId="4F68A68B">
      <w:pPr>
        <w:outlineLvl w:val="4"/>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)工作电源</w:t>
      </w:r>
      <w:r>
        <w:rPr>
          <w:rFonts w:hint="eastAsia" w:ascii="宋体" w:hAnsi="宋体" w:eastAsia="宋体" w:cs="宋体"/>
          <w:sz w:val="24"/>
          <w:szCs w:val="24"/>
        </w:rPr>
        <w:t>：</w:t>
      </w:r>
      <w:r>
        <w:rPr>
          <w:rFonts w:ascii="宋体" w:hAnsi="宋体" w:eastAsia="宋体" w:cs="宋体"/>
          <w:sz w:val="24"/>
          <w:szCs w:val="24"/>
        </w:rPr>
        <w:t>内置电池，交直流两用；在内置电池充足电的情况下，可连续测量8小时。</w:t>
      </w:r>
    </w:p>
    <w:p w14:paraId="7CC9F0DE">
      <w:pPr>
        <w:outlineLvl w:val="4"/>
        <w:rPr>
          <w:rFonts w:hint="eastAsia" w:ascii="宋体" w:hAnsi="宋体" w:eastAsia="宋体" w:cs="宋体"/>
          <w:sz w:val="24"/>
          <w:szCs w:val="24"/>
        </w:rPr>
      </w:pPr>
      <w:r>
        <w:rPr>
          <w:rFonts w:hint="eastAsia" w:ascii="宋体" w:hAnsi="宋体" w:eastAsia="宋体" w:cs="宋体"/>
          <w:sz w:val="24"/>
          <w:szCs w:val="24"/>
        </w:rPr>
        <w:t>9</w:t>
      </w:r>
      <w:r>
        <w:rPr>
          <w:rFonts w:ascii="宋体" w:hAnsi="宋体" w:eastAsia="宋体" w:cs="宋体"/>
          <w:sz w:val="24"/>
          <w:szCs w:val="24"/>
        </w:rPr>
        <w:t>)主机体积</w:t>
      </w:r>
      <w:r>
        <w:rPr>
          <w:rFonts w:hint="eastAsia" w:ascii="宋体" w:hAnsi="宋体" w:eastAsia="宋体" w:cs="宋体"/>
          <w:sz w:val="24"/>
          <w:szCs w:val="24"/>
        </w:rPr>
        <w:t>≤</w:t>
      </w:r>
      <w:r>
        <w:rPr>
          <w:rFonts w:ascii="宋体" w:hAnsi="宋体" w:eastAsia="宋体" w:cs="宋体"/>
          <w:sz w:val="24"/>
          <w:szCs w:val="24"/>
        </w:rPr>
        <w:t>230mm×120 mm×42 mm</w:t>
      </w:r>
    </w:p>
    <w:p w14:paraId="6A2A74B3">
      <w:pPr>
        <w:outlineLvl w:val="4"/>
        <w:rPr>
          <w:rFonts w:hint="eastAsia" w:ascii="宋体" w:hAnsi="宋体" w:eastAsia="宋体" w:cs="宋体"/>
          <w:sz w:val="24"/>
          <w:szCs w:val="24"/>
        </w:rPr>
      </w:pPr>
      <w:r>
        <w:rPr>
          <w:rFonts w:hint="eastAsia" w:ascii="宋体" w:hAnsi="宋体" w:eastAsia="宋体" w:cs="宋体"/>
          <w:sz w:val="24"/>
          <w:szCs w:val="24"/>
        </w:rPr>
        <w:t>10</w:t>
      </w:r>
      <w:r>
        <w:rPr>
          <w:rFonts w:ascii="宋体" w:hAnsi="宋体" w:eastAsia="宋体" w:cs="宋体"/>
          <w:sz w:val="24"/>
          <w:szCs w:val="24"/>
        </w:rPr>
        <w:t>)</w:t>
      </w:r>
      <w:r>
        <w:rPr>
          <w:rFonts w:hint="eastAsia" w:ascii="宋体" w:hAnsi="宋体" w:eastAsia="宋体" w:cs="宋体"/>
          <w:sz w:val="24"/>
          <w:szCs w:val="24"/>
        </w:rPr>
        <w:t>主机重量≤</w:t>
      </w:r>
      <w:r>
        <w:rPr>
          <w:rFonts w:ascii="宋体" w:hAnsi="宋体" w:eastAsia="宋体" w:cs="宋体"/>
          <w:sz w:val="24"/>
          <w:szCs w:val="24"/>
        </w:rPr>
        <w:t>600g</w:t>
      </w:r>
    </w:p>
    <w:p w14:paraId="79CBE133">
      <w:pPr>
        <w:rPr>
          <w:rFonts w:hint="eastAsia" w:ascii="等线" w:hAnsi="等线" w:eastAsia="等线" w:cs="宋体"/>
          <w:color w:val="000000"/>
          <w:kern w:val="0"/>
          <w:sz w:val="24"/>
          <w:szCs w:val="24"/>
        </w:rPr>
      </w:pPr>
      <w:r>
        <w:rPr>
          <w:rFonts w:hint="eastAsia" w:ascii="等线" w:hAnsi="等线" w:eastAsia="等线" w:cs="宋体"/>
          <w:b/>
          <w:bCs/>
          <w:color w:val="000000"/>
          <w:kern w:val="0"/>
          <w:sz w:val="24"/>
          <w:szCs w:val="24"/>
        </w:rPr>
        <w:t>十</w:t>
      </w:r>
      <w:r>
        <w:rPr>
          <w:rFonts w:ascii="等线" w:hAnsi="等线" w:eastAsia="等线" w:cs="宋体"/>
          <w:b/>
          <w:bCs/>
          <w:color w:val="000000"/>
          <w:kern w:val="0"/>
          <w:sz w:val="24"/>
          <w:szCs w:val="24"/>
        </w:rPr>
        <w:t>.</w:t>
      </w:r>
      <w:r>
        <w:rPr>
          <w:rFonts w:hint="eastAsia" w:ascii="等线" w:hAnsi="等线" w:eastAsia="等线" w:cs="宋体"/>
          <w:color w:val="000000"/>
          <w:kern w:val="0"/>
          <w:sz w:val="24"/>
          <w:szCs w:val="24"/>
        </w:rPr>
        <w:t xml:space="preserve">便携式林格曼黑度检测仪 </w:t>
      </w:r>
    </w:p>
    <w:p w14:paraId="1D8B4A21">
      <w:pPr>
        <w:outlineLvl w:val="4"/>
        <w:rPr>
          <w:rFonts w:hint="eastAsia" w:ascii="宋体" w:hAnsi="宋体" w:eastAsia="宋体" w:cs="宋体"/>
          <w:sz w:val="24"/>
          <w:szCs w:val="24"/>
        </w:rPr>
      </w:pPr>
      <w:r>
        <w:rPr>
          <w:rFonts w:hint="eastAsia" w:ascii="宋体" w:hAnsi="宋体" w:eastAsia="宋体" w:cs="宋体"/>
          <w:sz w:val="24"/>
          <w:szCs w:val="24"/>
        </w:rPr>
        <w:t>▲1. 产品符合《柴油车污染物排放限值及测量方法（自由加速法及加载减速法）》 （GB3847-2018）与《非道路柴油移动机械排气烟度限值及测量方法》</w:t>
      </w:r>
    </w:p>
    <w:p w14:paraId="03A79D59">
      <w:pPr>
        <w:outlineLvl w:val="4"/>
        <w:rPr>
          <w:rFonts w:hint="eastAsia" w:ascii="宋体" w:hAnsi="宋体" w:eastAsia="宋体" w:cs="宋体"/>
          <w:sz w:val="24"/>
          <w:szCs w:val="24"/>
        </w:rPr>
      </w:pPr>
      <w:r>
        <w:rPr>
          <w:rFonts w:hint="eastAsia" w:ascii="宋体" w:hAnsi="宋体" w:eastAsia="宋体" w:cs="宋体"/>
          <w:sz w:val="24"/>
          <w:szCs w:val="24"/>
        </w:rPr>
        <w:t>（GB36886-2018）中林格曼技术标准要求。</w:t>
      </w:r>
    </w:p>
    <w:p w14:paraId="504C0C23">
      <w:pPr>
        <w:outlineLvl w:val="4"/>
        <w:rPr>
          <w:rFonts w:hint="eastAsia" w:ascii="宋体" w:hAnsi="宋体" w:eastAsia="宋体" w:cs="宋体"/>
          <w:sz w:val="24"/>
          <w:szCs w:val="24"/>
        </w:rPr>
      </w:pPr>
      <w:r>
        <w:rPr>
          <w:rFonts w:hint="eastAsia" w:ascii="宋体" w:hAnsi="宋体" w:eastAsia="宋体" w:cs="宋体"/>
          <w:sz w:val="24"/>
          <w:szCs w:val="24"/>
        </w:rPr>
        <w:t>2. 手持式林格曼黑度仪：1）采集孔尺寸： ≥9cm×9cm；可调伸缩采集杆；2） 测量范围与精度：林格曼黑度等级：0～5 级，测量精度：0.05 级；3）采集  摄像头像素：≥800 万，≤0.5S 自动对焦，拍摄清晰，采集腔内置 LED 灯 8 颗， 可日夜进行烟气检测；4） 电池： ≥5600mAh 聚合物锂电池，可充电锂电池；</w:t>
      </w:r>
    </w:p>
    <w:p w14:paraId="107A8C62">
      <w:pPr>
        <w:outlineLvl w:val="4"/>
        <w:rPr>
          <w:rFonts w:hint="eastAsia" w:ascii="宋体" w:hAnsi="宋体" w:eastAsia="宋体" w:cs="宋体"/>
          <w:sz w:val="24"/>
          <w:szCs w:val="24"/>
        </w:rPr>
      </w:pPr>
      <w:r>
        <w:rPr>
          <w:rFonts w:hint="eastAsia" w:ascii="宋体" w:hAnsi="宋体" w:eastAsia="宋体" w:cs="宋体"/>
          <w:sz w:val="24"/>
          <w:szCs w:val="24"/>
        </w:rPr>
        <w:t>3. 智能显示终端：触控显示屏： ≥10 寸；屏幕分辨率： ≥1200×1920；运行 内存： ≥4G；存储： ≥128G； 电池容量： ≥8000mAh。</w:t>
      </w:r>
    </w:p>
    <w:p w14:paraId="48685422">
      <w:pPr>
        <w:outlineLvl w:val="4"/>
        <w:rPr>
          <w:rFonts w:hint="eastAsia" w:ascii="宋体" w:hAnsi="宋体" w:eastAsia="宋体" w:cs="宋体"/>
          <w:sz w:val="24"/>
          <w:szCs w:val="24"/>
        </w:rPr>
      </w:pPr>
      <w:r>
        <w:rPr>
          <w:rFonts w:hint="eastAsia" w:ascii="宋体" w:hAnsi="宋体" w:eastAsia="宋体" w:cs="宋体"/>
          <w:sz w:val="24"/>
          <w:szCs w:val="24"/>
        </w:rPr>
        <w:t>4. 标配无线蓝牙打印机， 电池容量≥2500mAh。</w:t>
      </w:r>
    </w:p>
    <w:p w14:paraId="65706F98">
      <w:pPr>
        <w:outlineLvl w:val="4"/>
        <w:rPr>
          <w:rFonts w:hint="eastAsia" w:ascii="宋体" w:hAnsi="宋体" w:eastAsia="宋体" w:cs="宋体"/>
          <w:sz w:val="24"/>
          <w:szCs w:val="24"/>
        </w:rPr>
      </w:pPr>
      <w:r>
        <w:rPr>
          <w:rFonts w:hint="eastAsia" w:ascii="宋体" w:hAnsi="宋体" w:eastAsia="宋体" w:cs="宋体"/>
          <w:sz w:val="24"/>
          <w:szCs w:val="24"/>
        </w:rPr>
        <w:t>标准配置：平板电脑、采集杆、蓝牙打印机、锂电充电器、铝合金箱、移动电源等。</w:t>
      </w:r>
    </w:p>
    <w:p w14:paraId="257612DB">
      <w:pPr>
        <w:rPr>
          <w:rFonts w:hint="eastAsia" w:ascii="等线" w:hAnsi="等线" w:eastAsia="等线" w:cs="宋体"/>
          <w:color w:val="000000"/>
          <w:kern w:val="0"/>
          <w:sz w:val="24"/>
          <w:szCs w:val="24"/>
        </w:rPr>
      </w:pPr>
      <w:r>
        <w:rPr>
          <w:rFonts w:hint="eastAsia" w:ascii="等线" w:hAnsi="等线" w:eastAsia="等线" w:cs="宋体"/>
          <w:b/>
          <w:bCs/>
          <w:color w:val="000000"/>
          <w:kern w:val="0"/>
          <w:sz w:val="24"/>
          <w:szCs w:val="24"/>
        </w:rPr>
        <w:t>十一</w:t>
      </w:r>
      <w:r>
        <w:rPr>
          <w:rFonts w:ascii="等线" w:hAnsi="等线" w:eastAsia="等线" w:cs="宋体"/>
          <w:b/>
          <w:bCs/>
          <w:color w:val="000000"/>
          <w:kern w:val="0"/>
          <w:sz w:val="24"/>
          <w:szCs w:val="24"/>
        </w:rPr>
        <w:t>.</w:t>
      </w:r>
      <w:r>
        <w:rPr>
          <w:rFonts w:hint="eastAsia" w:ascii="等线" w:hAnsi="等线" w:eastAsia="等线" w:cs="宋体"/>
          <w:color w:val="000000"/>
          <w:kern w:val="0"/>
          <w:sz w:val="24"/>
          <w:szCs w:val="24"/>
        </w:rPr>
        <w:t xml:space="preserve">便携式恶臭气体检测仪 </w:t>
      </w:r>
    </w:p>
    <w:p w14:paraId="3DBE1FF8">
      <w:pPr>
        <w:outlineLvl w:val="4"/>
        <w:rPr>
          <w:rFonts w:hint="eastAsia" w:ascii="宋体" w:hAnsi="宋体" w:eastAsia="宋体" w:cs="宋体"/>
          <w:sz w:val="24"/>
          <w:szCs w:val="24"/>
        </w:rPr>
      </w:pPr>
      <w:r>
        <w:rPr>
          <w:rFonts w:hint="eastAsia" w:ascii="宋体" w:hAnsi="宋体" w:eastAsia="宋体" w:cs="宋体"/>
          <w:sz w:val="24"/>
          <w:szCs w:val="24"/>
        </w:rPr>
        <w:t>▲1.满足标准：GB12358-2006 作业场所环境气体检测报警仪通用技术要求</w:t>
      </w:r>
    </w:p>
    <w:p w14:paraId="41DD40B7">
      <w:pPr>
        <w:ind w:firstLine="1200" w:firstLineChars="500"/>
        <w:outlineLvl w:val="4"/>
        <w:rPr>
          <w:rFonts w:hint="eastAsia" w:ascii="宋体" w:hAnsi="宋体" w:eastAsia="宋体" w:cs="宋体"/>
          <w:sz w:val="24"/>
          <w:szCs w:val="24"/>
        </w:rPr>
      </w:pPr>
      <w:r>
        <w:rPr>
          <w:rFonts w:hint="eastAsia" w:ascii="宋体" w:hAnsi="宋体" w:eastAsia="宋体" w:cs="宋体"/>
          <w:sz w:val="24"/>
          <w:szCs w:val="24"/>
        </w:rPr>
        <w:t>HJ 905-2017 恶臭环境监测标准</w:t>
      </w:r>
    </w:p>
    <w:p w14:paraId="60087B3A">
      <w:pPr>
        <w:ind w:firstLine="1200" w:firstLineChars="500"/>
        <w:outlineLvl w:val="4"/>
        <w:rPr>
          <w:rFonts w:hint="eastAsia" w:ascii="宋体" w:hAnsi="宋体" w:eastAsia="宋体" w:cs="宋体"/>
          <w:sz w:val="24"/>
          <w:szCs w:val="24"/>
        </w:rPr>
      </w:pPr>
      <w:r>
        <w:rPr>
          <w:rFonts w:hint="eastAsia" w:ascii="宋体" w:hAnsi="宋体" w:eastAsia="宋体" w:cs="宋体"/>
          <w:sz w:val="24"/>
          <w:szCs w:val="24"/>
        </w:rPr>
        <w:t xml:space="preserve">GB14554-1993 国家恶臭污染物排放标准 </w:t>
      </w:r>
    </w:p>
    <w:p w14:paraId="406C5C9A">
      <w:pPr>
        <w:ind w:firstLine="1200" w:firstLineChars="500"/>
        <w:outlineLvl w:val="4"/>
        <w:rPr>
          <w:rFonts w:hint="eastAsia" w:ascii="宋体" w:hAnsi="宋体" w:eastAsia="宋体" w:cs="宋体"/>
          <w:sz w:val="24"/>
          <w:szCs w:val="24"/>
        </w:rPr>
      </w:pPr>
      <w:r>
        <w:rPr>
          <w:rFonts w:hint="eastAsia" w:ascii="宋体" w:hAnsi="宋体" w:eastAsia="宋体" w:cs="宋体"/>
          <w:sz w:val="24"/>
          <w:szCs w:val="24"/>
        </w:rPr>
        <w:t>JJF 1172-2007挥发性有机化合物光离子化检测仪校准规范</w:t>
      </w:r>
    </w:p>
    <w:p w14:paraId="18295571">
      <w:pPr>
        <w:outlineLvl w:val="4"/>
        <w:rPr>
          <w:rFonts w:hint="eastAsia" w:ascii="宋体" w:hAnsi="宋体" w:eastAsia="宋体" w:cs="宋体"/>
          <w:sz w:val="24"/>
          <w:szCs w:val="24"/>
        </w:rPr>
      </w:pPr>
      <w:r>
        <w:rPr>
          <w:rFonts w:hint="eastAsia" w:ascii="宋体" w:hAnsi="宋体" w:eastAsia="宋体" w:cs="宋体"/>
          <w:sz w:val="24"/>
          <w:szCs w:val="24"/>
        </w:rPr>
        <w:t>2.参数指标</w:t>
      </w:r>
    </w:p>
    <w:p w14:paraId="04BF8D32">
      <w:pPr>
        <w:outlineLvl w:val="4"/>
        <w:rPr>
          <w:rFonts w:hint="eastAsia" w:ascii="宋体" w:hAnsi="宋体" w:eastAsia="宋体" w:cs="宋体"/>
          <w:sz w:val="24"/>
          <w:szCs w:val="24"/>
        </w:rPr>
      </w:pPr>
      <w:r>
        <w:rPr>
          <w:rFonts w:hint="eastAsia" w:ascii="宋体" w:hAnsi="宋体" w:eastAsia="宋体" w:cs="宋体"/>
          <w:sz w:val="24"/>
          <w:szCs w:val="24"/>
        </w:rPr>
        <w:t>2.1检测气体类型：三甲胺、硫化氢、氨气、甲硫醇、甲硫醚、二甲二硫醚、二硫化碳、苯乙烯、恶臭浓度OU、温度、湿度等；</w:t>
      </w:r>
    </w:p>
    <w:p w14:paraId="43987308">
      <w:pPr>
        <w:outlineLvl w:val="4"/>
        <w:rPr>
          <w:rFonts w:hint="eastAsia" w:ascii="宋体" w:hAnsi="宋体" w:eastAsia="宋体" w:cs="宋体"/>
          <w:sz w:val="24"/>
          <w:szCs w:val="24"/>
        </w:rPr>
      </w:pPr>
      <w:r>
        <w:rPr>
          <w:rFonts w:hint="eastAsia" w:ascii="宋体" w:hAnsi="宋体" w:eastAsia="宋体" w:cs="宋体"/>
          <w:sz w:val="24"/>
          <w:szCs w:val="24"/>
        </w:rPr>
        <w:t>2.2测量原理：光离子PID、电化学EC等传感器阵列式；</w:t>
      </w:r>
    </w:p>
    <w:p w14:paraId="4A81D8C4">
      <w:pPr>
        <w:outlineLvl w:val="4"/>
        <w:rPr>
          <w:rFonts w:hint="eastAsia" w:ascii="宋体" w:hAnsi="宋体" w:eastAsia="宋体" w:cs="宋体"/>
          <w:sz w:val="24"/>
          <w:szCs w:val="24"/>
        </w:rPr>
      </w:pPr>
      <w:r>
        <w:rPr>
          <w:rFonts w:hint="eastAsia" w:ascii="宋体" w:hAnsi="宋体" w:eastAsia="宋体" w:cs="宋体"/>
          <w:sz w:val="24"/>
          <w:szCs w:val="24"/>
        </w:rPr>
        <w:t>2.3传感器：进口光离子PID传感器，紫外灯能量≥10.6eV；进口电化学EC传感器等</w:t>
      </w:r>
    </w:p>
    <w:p w14:paraId="7265AF64">
      <w:pPr>
        <w:outlineLvl w:val="4"/>
        <w:rPr>
          <w:rFonts w:hint="eastAsia" w:ascii="宋体" w:hAnsi="宋体" w:eastAsia="宋体" w:cs="宋体"/>
          <w:sz w:val="24"/>
          <w:szCs w:val="24"/>
        </w:rPr>
      </w:pPr>
      <w:r>
        <w:rPr>
          <w:rFonts w:hint="eastAsia" w:ascii="宋体" w:hAnsi="宋体" w:eastAsia="宋体" w:cs="宋体"/>
          <w:sz w:val="24"/>
          <w:szCs w:val="24"/>
        </w:rPr>
        <w:t>2.4采样方式：泵吸式无刷气泵，内置电子流量计，采样流量≥2L/min，流量可手动调节；</w:t>
      </w:r>
    </w:p>
    <w:p w14:paraId="42068783">
      <w:pPr>
        <w:outlineLvl w:val="4"/>
        <w:rPr>
          <w:rFonts w:hint="eastAsia" w:ascii="宋体" w:hAnsi="宋体" w:eastAsia="宋体" w:cs="宋体"/>
          <w:sz w:val="24"/>
          <w:szCs w:val="24"/>
        </w:rPr>
      </w:pPr>
      <w:r>
        <w:rPr>
          <w:rFonts w:hint="eastAsia" w:ascii="宋体" w:hAnsi="宋体" w:eastAsia="宋体" w:cs="宋体"/>
          <w:sz w:val="24"/>
          <w:szCs w:val="24"/>
        </w:rPr>
        <w:t>2.5 测量范围：≥0-10ppm（其他量程可选配，ppm或mg/m3单位可选）</w:t>
      </w:r>
    </w:p>
    <w:p w14:paraId="0F8993EB">
      <w:pPr>
        <w:outlineLvl w:val="4"/>
        <w:rPr>
          <w:rFonts w:hint="eastAsia" w:ascii="宋体" w:hAnsi="宋体" w:eastAsia="宋体" w:cs="宋体"/>
          <w:sz w:val="24"/>
          <w:szCs w:val="24"/>
        </w:rPr>
      </w:pPr>
      <w:r>
        <w:rPr>
          <w:rFonts w:hint="eastAsia" w:ascii="宋体" w:hAnsi="宋体" w:eastAsia="宋体" w:cs="宋体"/>
          <w:sz w:val="24"/>
          <w:szCs w:val="24"/>
        </w:rPr>
        <w:t>2.6 仪器传感器分辨率：≥0.001ppm；</w:t>
      </w:r>
    </w:p>
    <w:p w14:paraId="2BFC645B">
      <w:pPr>
        <w:outlineLvl w:val="4"/>
        <w:rPr>
          <w:rFonts w:hint="eastAsia" w:ascii="宋体" w:hAnsi="宋体" w:eastAsia="宋体" w:cs="宋体"/>
          <w:sz w:val="24"/>
          <w:szCs w:val="24"/>
        </w:rPr>
      </w:pPr>
      <w:r>
        <w:rPr>
          <w:rFonts w:hint="eastAsia" w:ascii="宋体" w:hAnsi="宋体" w:eastAsia="宋体" w:cs="宋体"/>
          <w:sz w:val="24"/>
          <w:szCs w:val="24"/>
        </w:rPr>
        <w:t>2.7 响应时间：≤30S；</w:t>
      </w:r>
    </w:p>
    <w:p w14:paraId="0CA2C390">
      <w:pPr>
        <w:outlineLvl w:val="4"/>
        <w:rPr>
          <w:rFonts w:hint="eastAsia" w:ascii="宋体" w:hAnsi="宋体" w:eastAsia="宋体" w:cs="宋体"/>
          <w:sz w:val="24"/>
          <w:szCs w:val="24"/>
        </w:rPr>
      </w:pPr>
      <w:r>
        <w:rPr>
          <w:rFonts w:hint="eastAsia" w:ascii="宋体" w:hAnsi="宋体" w:eastAsia="宋体" w:cs="宋体"/>
          <w:sz w:val="24"/>
          <w:szCs w:val="24"/>
        </w:rPr>
        <w:t>2.8 测量精度：≤±3%FS ；</w:t>
      </w:r>
    </w:p>
    <w:p w14:paraId="5B35303F">
      <w:pPr>
        <w:outlineLvl w:val="4"/>
        <w:rPr>
          <w:rFonts w:hint="eastAsia" w:ascii="宋体" w:hAnsi="宋体" w:eastAsia="宋体" w:cs="宋体"/>
          <w:sz w:val="24"/>
          <w:szCs w:val="24"/>
        </w:rPr>
      </w:pPr>
      <w:r>
        <w:rPr>
          <w:rFonts w:hint="eastAsia" w:ascii="宋体" w:hAnsi="宋体" w:eastAsia="宋体" w:cs="宋体"/>
          <w:sz w:val="24"/>
          <w:szCs w:val="24"/>
        </w:rPr>
        <w:t>2.9 报警功能 ：屏幕状态提醒，蜂鸣器/指示灯两级声光报警；</w:t>
      </w:r>
    </w:p>
    <w:p w14:paraId="2288BEED">
      <w:pPr>
        <w:outlineLvl w:val="4"/>
        <w:rPr>
          <w:rFonts w:hint="eastAsia" w:ascii="宋体" w:hAnsi="宋体" w:eastAsia="宋体" w:cs="宋体"/>
          <w:sz w:val="24"/>
          <w:szCs w:val="24"/>
        </w:rPr>
      </w:pPr>
      <w:r>
        <w:rPr>
          <w:rFonts w:hint="eastAsia" w:ascii="宋体" w:hAnsi="宋体" w:eastAsia="宋体" w:cs="宋体"/>
          <w:sz w:val="24"/>
          <w:szCs w:val="24"/>
        </w:rPr>
        <w:t xml:space="preserve">2.10输出信号：RS485（ Modbus-RTU通信协议），GPRS/4G无线传输（支持HJ 212或透传），选配：GPS/北斗卫星信号; </w:t>
      </w:r>
    </w:p>
    <w:p w14:paraId="73113BFF">
      <w:pPr>
        <w:outlineLvl w:val="4"/>
        <w:rPr>
          <w:rFonts w:hint="eastAsia" w:ascii="宋体" w:hAnsi="宋体" w:eastAsia="宋体" w:cs="宋体"/>
          <w:sz w:val="24"/>
          <w:szCs w:val="24"/>
        </w:rPr>
      </w:pPr>
      <w:r>
        <w:rPr>
          <w:rFonts w:hint="eastAsia" w:ascii="宋体" w:hAnsi="宋体" w:eastAsia="宋体" w:cs="宋体"/>
          <w:sz w:val="24"/>
          <w:szCs w:val="24"/>
        </w:rPr>
        <w:t>2.11特定气体检测范围：三甲胺、硫化氢、氨气、甲硫醇、甲硫醚、二甲二硫醚、二硫化碳、苯乙烯：0-50mg/m3、0.001mg/m3（量程可选），OU:0-1000(无量纲）</w:t>
      </w:r>
    </w:p>
    <w:p w14:paraId="7737A4C9">
      <w:pPr>
        <w:outlineLvl w:val="4"/>
        <w:rPr>
          <w:rFonts w:hint="eastAsia" w:ascii="宋体" w:hAnsi="宋体" w:eastAsia="宋体" w:cs="宋体"/>
          <w:sz w:val="24"/>
          <w:szCs w:val="24"/>
        </w:rPr>
      </w:pPr>
      <w:r>
        <w:rPr>
          <w:rFonts w:hint="eastAsia" w:ascii="宋体" w:hAnsi="宋体" w:eastAsia="宋体" w:cs="宋体"/>
          <w:sz w:val="24"/>
          <w:szCs w:val="24"/>
        </w:rPr>
        <w:t xml:space="preserve">2.12仪器可以输入被测气体的CF系数，精确测量各种VOC气体浓度； </w:t>
      </w:r>
    </w:p>
    <w:p w14:paraId="2CB9BCAA">
      <w:pPr>
        <w:outlineLvl w:val="4"/>
        <w:rPr>
          <w:rFonts w:hint="eastAsia" w:ascii="宋体" w:hAnsi="宋体" w:eastAsia="宋体" w:cs="宋体"/>
          <w:sz w:val="24"/>
          <w:szCs w:val="24"/>
        </w:rPr>
      </w:pPr>
      <w:r>
        <w:rPr>
          <w:rFonts w:hint="eastAsia" w:ascii="宋体" w:hAnsi="宋体" w:eastAsia="宋体" w:cs="宋体"/>
          <w:sz w:val="24"/>
          <w:szCs w:val="24"/>
        </w:rPr>
        <w:t>2.13可同时显示多组分测量结果；后期可以同时配置包括光离子PID、电化学EC、红外NDIR、催化燃烧式、热导式等不同检测原理的16种气体传感器；可外接超声波气象传感器、颗粒物传感器、温压流检测仪等</w:t>
      </w:r>
    </w:p>
    <w:p w14:paraId="6C879328">
      <w:pPr>
        <w:outlineLvl w:val="4"/>
        <w:rPr>
          <w:rFonts w:hint="eastAsia" w:ascii="宋体" w:hAnsi="宋体" w:eastAsia="宋体" w:cs="宋体"/>
          <w:sz w:val="24"/>
          <w:szCs w:val="24"/>
        </w:rPr>
      </w:pPr>
      <w:r>
        <w:rPr>
          <w:rFonts w:hint="eastAsia" w:ascii="宋体" w:hAnsi="宋体" w:eastAsia="宋体" w:cs="宋体"/>
          <w:sz w:val="24"/>
          <w:szCs w:val="24"/>
        </w:rPr>
        <w:t>2.14内置≥20000mAH充电锂电池，连续工作时长≥8小时；</w:t>
      </w:r>
    </w:p>
    <w:p w14:paraId="282557B9">
      <w:pPr>
        <w:outlineLvl w:val="4"/>
        <w:rPr>
          <w:rFonts w:hint="eastAsia" w:ascii="宋体" w:hAnsi="宋体" w:eastAsia="宋体" w:cs="宋体"/>
          <w:sz w:val="24"/>
          <w:szCs w:val="24"/>
        </w:rPr>
      </w:pPr>
      <w:r>
        <w:rPr>
          <w:rFonts w:hint="eastAsia" w:ascii="宋体" w:hAnsi="宋体" w:eastAsia="宋体" w:cs="宋体"/>
          <w:sz w:val="24"/>
          <w:szCs w:val="24"/>
        </w:rPr>
        <w:t>2..15历史记录、报警记录等信息可通过显示屏列表式查阅和Micro USB导出到电脑</w:t>
      </w:r>
    </w:p>
    <w:p w14:paraId="3BA32727">
      <w:pPr>
        <w:outlineLvl w:val="4"/>
        <w:rPr>
          <w:rFonts w:hint="eastAsia" w:ascii="宋体" w:hAnsi="宋体" w:eastAsia="宋体" w:cs="宋体"/>
          <w:sz w:val="24"/>
          <w:szCs w:val="24"/>
        </w:rPr>
      </w:pPr>
      <w:r>
        <w:rPr>
          <w:rFonts w:hint="eastAsia" w:ascii="宋体" w:hAnsi="宋体" w:eastAsia="宋体" w:cs="宋体"/>
          <w:sz w:val="24"/>
          <w:szCs w:val="24"/>
        </w:rPr>
        <w:t>2.16仪器内置热敏式打印机，检测结果实时打印</w:t>
      </w:r>
    </w:p>
    <w:p w14:paraId="7D21DFED">
      <w:pPr>
        <w:outlineLvl w:val="4"/>
        <w:rPr>
          <w:rFonts w:hint="eastAsia" w:ascii="宋体" w:hAnsi="宋体" w:eastAsia="宋体" w:cs="宋体"/>
          <w:sz w:val="24"/>
          <w:szCs w:val="24"/>
        </w:rPr>
      </w:pPr>
      <w:r>
        <w:rPr>
          <w:rFonts w:hint="eastAsia" w:ascii="宋体" w:hAnsi="宋体" w:eastAsia="宋体" w:cs="宋体"/>
          <w:sz w:val="24"/>
          <w:szCs w:val="24"/>
        </w:rPr>
        <w:t>2.17内置存储卡≥8G，保存测量数据:≥100万组</w:t>
      </w:r>
    </w:p>
    <w:p w14:paraId="1798825C">
      <w:pPr>
        <w:outlineLvl w:val="4"/>
        <w:rPr>
          <w:rFonts w:hint="eastAsia" w:ascii="宋体" w:hAnsi="宋体" w:eastAsia="宋体" w:cs="宋体"/>
          <w:sz w:val="24"/>
          <w:szCs w:val="24"/>
        </w:rPr>
      </w:pPr>
      <w:r>
        <w:rPr>
          <w:rFonts w:hint="eastAsia" w:ascii="宋体" w:hAnsi="宋体" w:eastAsia="宋体" w:cs="宋体"/>
          <w:sz w:val="24"/>
          <w:szCs w:val="24"/>
        </w:rPr>
        <w:t>2.18后期可选配土壤开孔器用于土壤挥发性VOC气体监测;可选配高温采样探枪，用于烟道气体浓度监测</w:t>
      </w:r>
    </w:p>
    <w:p w14:paraId="50CDAF41">
      <w:pPr>
        <w:outlineLvl w:val="4"/>
        <w:rPr>
          <w:rFonts w:hint="eastAsia" w:ascii="宋体" w:hAnsi="宋体" w:eastAsia="宋体" w:cs="宋体"/>
          <w:sz w:val="24"/>
          <w:szCs w:val="24"/>
        </w:rPr>
      </w:pPr>
      <w:r>
        <w:rPr>
          <w:rFonts w:hint="eastAsia" w:ascii="宋体" w:hAnsi="宋体" w:eastAsia="宋体" w:cs="宋体"/>
          <w:sz w:val="24"/>
          <w:szCs w:val="24"/>
        </w:rPr>
        <w:t>2.19 全彩色串口触摸显示屏≥7寸</w:t>
      </w:r>
    </w:p>
    <w:p w14:paraId="7DC9346A">
      <w:pPr>
        <w:outlineLvl w:val="4"/>
        <w:rPr>
          <w:rFonts w:hint="eastAsia" w:ascii="宋体" w:hAnsi="宋体" w:eastAsia="宋体" w:cs="宋体"/>
          <w:b/>
          <w:bCs/>
          <w:sz w:val="24"/>
          <w:szCs w:val="24"/>
        </w:rPr>
      </w:pPr>
      <w:r>
        <w:rPr>
          <w:rFonts w:hint="eastAsia" w:ascii="宋体" w:hAnsi="宋体" w:eastAsia="宋体" w:cs="宋体"/>
          <w:b/>
          <w:bCs/>
          <w:sz w:val="24"/>
          <w:szCs w:val="24"/>
        </w:rPr>
        <w:t xml:space="preserve">十二.便携式烟气分析仪 </w:t>
      </w:r>
    </w:p>
    <w:p w14:paraId="2AECC49D">
      <w:pPr>
        <w:outlineLvl w:val="4"/>
        <w:rPr>
          <w:rFonts w:hint="eastAsia" w:ascii="宋体" w:hAnsi="宋体" w:eastAsia="宋体" w:cs="宋体"/>
          <w:sz w:val="24"/>
          <w:szCs w:val="24"/>
        </w:rPr>
      </w:pPr>
      <w:r>
        <w:rPr>
          <w:rFonts w:hint="eastAsia" w:ascii="宋体" w:hAnsi="宋体" w:eastAsia="宋体" w:cs="宋体"/>
          <w:sz w:val="24"/>
          <w:szCs w:val="24"/>
        </w:rPr>
        <w:t>执行标准</w:t>
      </w:r>
    </w:p>
    <w:p w14:paraId="583F897C">
      <w:pPr>
        <w:outlineLvl w:val="4"/>
        <w:rPr>
          <w:rFonts w:hint="eastAsia" w:ascii="宋体" w:hAnsi="宋体" w:eastAsia="宋体" w:cs="宋体"/>
          <w:sz w:val="24"/>
          <w:szCs w:val="24"/>
        </w:rPr>
      </w:pPr>
      <w:r>
        <w:rPr>
          <w:rFonts w:hint="eastAsia" w:ascii="宋体" w:hAnsi="宋体" w:eastAsia="宋体" w:cs="宋体"/>
          <w:sz w:val="24"/>
          <w:szCs w:val="24"/>
        </w:rPr>
        <w:t>▲HJ 693—2014《固定污染源废气 氮氧化物的测定 定电位电解法》</w:t>
      </w:r>
    </w:p>
    <w:p w14:paraId="188A3AB5">
      <w:pPr>
        <w:outlineLvl w:val="4"/>
        <w:rPr>
          <w:rFonts w:hint="eastAsia" w:ascii="宋体" w:hAnsi="宋体" w:eastAsia="宋体" w:cs="宋体"/>
          <w:sz w:val="24"/>
          <w:szCs w:val="24"/>
        </w:rPr>
      </w:pPr>
      <w:r>
        <w:rPr>
          <w:rFonts w:hint="eastAsia" w:ascii="宋体" w:hAnsi="宋体" w:eastAsia="宋体" w:cs="宋体"/>
          <w:sz w:val="24"/>
          <w:szCs w:val="24"/>
        </w:rPr>
        <w:t>▲GB/T 16157-1996 《固定污染源排气中颗粒物和气态污染物采样方法》</w:t>
      </w:r>
    </w:p>
    <w:p w14:paraId="09FAF15F">
      <w:pPr>
        <w:outlineLvl w:val="4"/>
        <w:rPr>
          <w:rFonts w:hint="eastAsia" w:ascii="宋体" w:hAnsi="宋体" w:eastAsia="宋体" w:cs="宋体"/>
          <w:sz w:val="24"/>
          <w:szCs w:val="24"/>
        </w:rPr>
      </w:pPr>
      <w:r>
        <w:rPr>
          <w:rFonts w:hint="eastAsia" w:ascii="宋体" w:hAnsi="宋体" w:eastAsia="宋体" w:cs="宋体"/>
          <w:sz w:val="24"/>
          <w:szCs w:val="24"/>
        </w:rPr>
        <w:t>▲JJG 695-2003 《硫化氢气体检测仪检定规程》</w:t>
      </w:r>
    </w:p>
    <w:p w14:paraId="7B0A8527">
      <w:pPr>
        <w:outlineLvl w:val="4"/>
        <w:rPr>
          <w:rFonts w:hint="eastAsia" w:ascii="宋体" w:hAnsi="宋体" w:eastAsia="宋体" w:cs="宋体"/>
          <w:sz w:val="24"/>
          <w:szCs w:val="24"/>
        </w:rPr>
      </w:pPr>
      <w:r>
        <w:rPr>
          <w:rFonts w:hint="eastAsia" w:ascii="宋体" w:hAnsi="宋体" w:eastAsia="宋体" w:cs="宋体"/>
          <w:sz w:val="24"/>
          <w:szCs w:val="24"/>
        </w:rPr>
        <w:t>▲HJ 57-2017《固定污染源废气 二氧化硫的测定 定电位电解法》</w:t>
      </w:r>
    </w:p>
    <w:p w14:paraId="5DA3197C">
      <w:pPr>
        <w:outlineLvl w:val="4"/>
        <w:rPr>
          <w:rFonts w:hint="eastAsia" w:ascii="宋体" w:hAnsi="宋体" w:eastAsia="宋体" w:cs="宋体"/>
          <w:sz w:val="24"/>
          <w:szCs w:val="24"/>
        </w:rPr>
      </w:pPr>
      <w:r>
        <w:rPr>
          <w:rFonts w:hint="eastAsia" w:ascii="宋体" w:hAnsi="宋体" w:eastAsia="宋体" w:cs="宋体"/>
          <w:sz w:val="24"/>
          <w:szCs w:val="24"/>
        </w:rPr>
        <w:t>▲JJG968-2002《烟气分析仪检定规程》</w:t>
      </w:r>
    </w:p>
    <w:p w14:paraId="55158EAD">
      <w:pPr>
        <w:outlineLvl w:val="4"/>
        <w:rPr>
          <w:rFonts w:hint="eastAsia" w:ascii="宋体" w:hAnsi="宋体" w:eastAsia="宋体" w:cs="宋体"/>
          <w:sz w:val="24"/>
          <w:szCs w:val="24"/>
        </w:rPr>
      </w:pPr>
      <w:r>
        <w:rPr>
          <w:rFonts w:hint="eastAsia" w:ascii="宋体" w:hAnsi="宋体" w:eastAsia="宋体" w:cs="宋体"/>
          <w:sz w:val="24"/>
          <w:szCs w:val="24"/>
        </w:rPr>
        <w:t>1、自动记忆每次输入的参数，下次开机自动采用，实现一键采样。</w:t>
      </w:r>
      <w:r>
        <w:rPr>
          <w:rFonts w:hint="eastAsia" w:ascii="宋体" w:hAnsi="宋体" w:eastAsia="宋体" w:cs="宋体"/>
          <w:sz w:val="24"/>
          <w:szCs w:val="24"/>
        </w:rPr>
        <w:br w:type="textWrapping"/>
      </w:r>
      <w:r>
        <w:rPr>
          <w:rFonts w:hint="eastAsia" w:ascii="宋体" w:hAnsi="宋体" w:eastAsia="宋体" w:cs="宋体"/>
          <w:sz w:val="24"/>
          <w:szCs w:val="24"/>
        </w:rPr>
        <w:t>2、良好的人机界面图文并茂，可在超低温低照度环境中工作。</w:t>
      </w:r>
      <w:r>
        <w:rPr>
          <w:rFonts w:hint="eastAsia" w:ascii="宋体" w:hAnsi="宋体" w:eastAsia="宋体" w:cs="宋体"/>
          <w:sz w:val="24"/>
          <w:szCs w:val="24"/>
        </w:rPr>
        <w:br w:type="textWrapping"/>
      </w:r>
      <w:r>
        <w:rPr>
          <w:rFonts w:hint="eastAsia" w:ascii="宋体" w:hAnsi="宋体" w:eastAsia="宋体" w:cs="宋体"/>
          <w:sz w:val="24"/>
          <w:szCs w:val="24"/>
        </w:rPr>
        <w:t>3、带有自动监测采样泵的工作流量，根据烟道内压力的大小自动调整采样泵的功率，使采样流量始终保持恒定。</w:t>
      </w:r>
      <w:r>
        <w:rPr>
          <w:rFonts w:hint="eastAsia" w:ascii="宋体" w:hAnsi="宋体" w:eastAsia="宋体" w:cs="宋体"/>
          <w:sz w:val="24"/>
          <w:szCs w:val="24"/>
        </w:rPr>
        <w:br w:type="textWrapping"/>
      </w:r>
      <w:r>
        <w:rPr>
          <w:rFonts w:hint="eastAsia" w:ascii="宋体" w:hAnsi="宋体" w:eastAsia="宋体" w:cs="宋体"/>
          <w:sz w:val="24"/>
          <w:szCs w:val="24"/>
        </w:rPr>
        <w:t>4、电化学传感与信号模块一体化设计，更换传感器不需标定，且具有温度及线性补偿和交叉干扰修正功能，保证测量准确性。</w:t>
      </w:r>
      <w:r>
        <w:rPr>
          <w:rFonts w:hint="eastAsia" w:ascii="宋体" w:hAnsi="宋体" w:eastAsia="宋体" w:cs="宋体"/>
          <w:sz w:val="24"/>
          <w:szCs w:val="24"/>
        </w:rPr>
        <w:br w:type="textWrapping"/>
      </w:r>
      <w:r>
        <w:rPr>
          <w:rFonts w:hint="eastAsia" w:ascii="宋体" w:hAnsi="宋体" w:eastAsia="宋体" w:cs="宋体"/>
          <w:sz w:val="24"/>
          <w:szCs w:val="24"/>
        </w:rPr>
        <w:t>5、可测量SO2 、NO、NO2、CO、CO2、H2S（选配）等多种有害气体排放浓度、折算浓度。</w:t>
      </w:r>
      <w:r>
        <w:rPr>
          <w:rFonts w:hint="eastAsia" w:ascii="宋体" w:hAnsi="宋体" w:eastAsia="宋体" w:cs="宋体"/>
          <w:sz w:val="24"/>
          <w:szCs w:val="24"/>
        </w:rPr>
        <w:br w:type="textWrapping"/>
      </w:r>
      <w:r>
        <w:rPr>
          <w:rFonts w:hint="eastAsia" w:ascii="宋体" w:hAnsi="宋体" w:eastAsia="宋体" w:cs="宋体"/>
          <w:sz w:val="24"/>
          <w:szCs w:val="24"/>
        </w:rPr>
        <w:t>6、内置大容量可充电电池，可在无交流电的情况下连续进行工作大于8小时，接通交流电后，仪器自动对电池进行充电，且具有实时时钟。</w:t>
      </w:r>
      <w:r>
        <w:rPr>
          <w:rFonts w:hint="eastAsia" w:ascii="宋体" w:hAnsi="宋体" w:eastAsia="宋体" w:cs="宋体"/>
          <w:sz w:val="24"/>
          <w:szCs w:val="24"/>
        </w:rPr>
        <w:br w:type="textWrapping"/>
      </w:r>
      <w:r>
        <w:rPr>
          <w:rFonts w:hint="eastAsia" w:ascii="宋体" w:hAnsi="宋体" w:eastAsia="宋体" w:cs="宋体"/>
          <w:sz w:val="24"/>
          <w:szCs w:val="24"/>
        </w:rPr>
        <w:t>7、配有手持式烟气预处理器，可对烟气进行除尘、脱水等处理，保证长时间测量精度（简易型取样管对传感器有损坏造成传感器提前老化，SO2等气体被冷凝水吸收而造成测量结果偏低）。</w:t>
      </w:r>
      <w:r>
        <w:rPr>
          <w:rFonts w:hint="eastAsia" w:ascii="宋体" w:hAnsi="宋体" w:eastAsia="宋体" w:cs="宋体"/>
          <w:sz w:val="24"/>
          <w:szCs w:val="24"/>
        </w:rPr>
        <w:br w:type="textWrapping"/>
      </w:r>
      <w:r>
        <w:rPr>
          <w:rFonts w:hint="eastAsia" w:ascii="宋体" w:hAnsi="宋体" w:eastAsia="宋体" w:cs="宋体"/>
          <w:sz w:val="24"/>
          <w:szCs w:val="24"/>
        </w:rPr>
        <w:t>8、实时显示动压、静压、温度、烟温、流速、流量等参数，自动测量大气压。</w:t>
      </w:r>
      <w:r>
        <w:rPr>
          <w:rFonts w:hint="eastAsia" w:ascii="宋体" w:hAnsi="宋体" w:eastAsia="宋体" w:cs="宋体"/>
          <w:sz w:val="24"/>
          <w:szCs w:val="24"/>
        </w:rPr>
        <w:br w:type="textWrapping"/>
      </w:r>
      <w:r>
        <w:rPr>
          <w:rFonts w:hint="eastAsia" w:ascii="宋体" w:hAnsi="宋体" w:eastAsia="宋体" w:cs="宋体"/>
          <w:sz w:val="24"/>
          <w:szCs w:val="24"/>
        </w:rPr>
        <w:t>9、仪器自带存储功能，可存储10000组数据，带打印机现场打印采样报表。也可使用USB存储器或存储卡存储，连接电脑打印数据报表。</w:t>
      </w:r>
      <w:r>
        <w:rPr>
          <w:rFonts w:hint="eastAsia" w:ascii="宋体" w:hAnsi="宋体" w:eastAsia="宋体" w:cs="宋体"/>
          <w:sz w:val="24"/>
          <w:szCs w:val="24"/>
        </w:rPr>
        <w:br w:type="textWrapping"/>
      </w:r>
    </w:p>
    <w:tbl>
      <w:tblPr>
        <w:tblStyle w:val="12"/>
        <w:tblW w:w="7485" w:type="dxa"/>
        <w:tblInd w:w="93" w:type="dxa"/>
        <w:tblLayout w:type="autofit"/>
        <w:tblCellMar>
          <w:top w:w="0" w:type="dxa"/>
          <w:left w:w="108" w:type="dxa"/>
          <w:bottom w:w="0" w:type="dxa"/>
          <w:right w:w="108" w:type="dxa"/>
        </w:tblCellMar>
      </w:tblPr>
      <w:tblGrid>
        <w:gridCol w:w="1749"/>
        <w:gridCol w:w="1775"/>
        <w:gridCol w:w="1741"/>
        <w:gridCol w:w="2220"/>
      </w:tblGrid>
      <w:tr w14:paraId="6FF164AF">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370F5A84">
            <w:pPr>
              <w:widowControl/>
              <w:textAlignment w:val="top"/>
              <w:rPr>
                <w:rFonts w:hint="eastAsia" w:ascii="宋体" w:hAnsi="宋体" w:eastAsia="宋体" w:cs="宋体"/>
                <w:color w:val="000000"/>
                <w:sz w:val="24"/>
                <w:szCs w:val="24"/>
              </w:rPr>
            </w:pPr>
            <w:r>
              <w:rPr>
                <w:rStyle w:val="37"/>
                <w:rFonts w:hint="default"/>
                <w:sz w:val="24"/>
                <w:szCs w:val="24"/>
                <w:lang w:bidi="ar"/>
              </w:rPr>
              <w:t>主要参数</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6310415C">
            <w:pPr>
              <w:widowControl/>
              <w:textAlignment w:val="top"/>
              <w:rPr>
                <w:rFonts w:hint="eastAsia" w:ascii="宋体" w:hAnsi="宋体" w:eastAsia="宋体" w:cs="宋体"/>
                <w:color w:val="000000"/>
                <w:sz w:val="24"/>
                <w:szCs w:val="24"/>
              </w:rPr>
            </w:pPr>
            <w:r>
              <w:rPr>
                <w:rStyle w:val="37"/>
                <w:rFonts w:hint="default"/>
                <w:sz w:val="24"/>
                <w:szCs w:val="24"/>
                <w:lang w:bidi="ar"/>
              </w:rPr>
              <w:t>参数范围</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01A8443C">
            <w:pPr>
              <w:widowControl/>
              <w:textAlignment w:val="top"/>
              <w:rPr>
                <w:rFonts w:hint="eastAsia" w:ascii="宋体" w:hAnsi="宋体" w:eastAsia="宋体" w:cs="宋体"/>
                <w:color w:val="000000"/>
                <w:sz w:val="24"/>
                <w:szCs w:val="24"/>
              </w:rPr>
            </w:pPr>
            <w:r>
              <w:rPr>
                <w:rStyle w:val="37"/>
                <w:rFonts w:hint="default"/>
                <w:sz w:val="24"/>
                <w:szCs w:val="24"/>
                <w:lang w:bidi="ar"/>
              </w:rPr>
              <w:t>分辨率</w:t>
            </w:r>
          </w:p>
        </w:tc>
        <w:tc>
          <w:tcPr>
            <w:tcW w:w="2220" w:type="dxa"/>
            <w:tcBorders>
              <w:top w:val="single" w:color="000000" w:sz="8" w:space="0"/>
              <w:left w:val="single" w:color="000000" w:sz="8" w:space="0"/>
              <w:bottom w:val="single" w:color="000000" w:sz="8" w:space="0"/>
              <w:right w:val="single" w:color="000000" w:sz="8" w:space="0"/>
            </w:tcBorders>
            <w:shd w:val="clear" w:color="auto" w:fill="FFFFFF"/>
          </w:tcPr>
          <w:p w14:paraId="2F4E7529">
            <w:pPr>
              <w:widowControl/>
              <w:textAlignment w:val="top"/>
              <w:rPr>
                <w:rFonts w:hint="eastAsia" w:ascii="宋体" w:hAnsi="宋体" w:eastAsia="宋体" w:cs="宋体"/>
                <w:color w:val="000000"/>
                <w:sz w:val="24"/>
                <w:szCs w:val="24"/>
              </w:rPr>
            </w:pPr>
            <w:r>
              <w:rPr>
                <w:rStyle w:val="37"/>
                <w:rFonts w:hint="default"/>
                <w:sz w:val="24"/>
                <w:szCs w:val="24"/>
                <w:lang w:bidi="ar"/>
              </w:rPr>
              <w:t>准确度</w:t>
            </w:r>
          </w:p>
        </w:tc>
      </w:tr>
      <w:tr w14:paraId="42434F19">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1AB07B29">
            <w:pPr>
              <w:widowControl/>
              <w:textAlignment w:val="top"/>
              <w:rPr>
                <w:rFonts w:hint="eastAsia" w:ascii="宋体" w:hAnsi="宋体" w:eastAsia="宋体" w:cs="宋体"/>
                <w:color w:val="000000"/>
                <w:sz w:val="24"/>
                <w:szCs w:val="24"/>
              </w:rPr>
            </w:pPr>
            <w:r>
              <w:rPr>
                <w:rStyle w:val="37"/>
                <w:rFonts w:hint="default"/>
                <w:sz w:val="24"/>
                <w:szCs w:val="24"/>
                <w:lang w:bidi="ar"/>
              </w:rPr>
              <w:t>采样流量</w:t>
            </w:r>
          </w:p>
        </w:tc>
        <w:tc>
          <w:tcPr>
            <w:tcW w:w="5736" w:type="dxa"/>
            <w:gridSpan w:val="3"/>
            <w:tcBorders>
              <w:top w:val="single" w:color="000000" w:sz="8" w:space="0"/>
              <w:left w:val="single" w:color="000000" w:sz="8" w:space="0"/>
              <w:bottom w:val="single" w:color="000000" w:sz="8" w:space="0"/>
              <w:right w:val="single" w:color="000000" w:sz="8" w:space="0"/>
            </w:tcBorders>
            <w:shd w:val="clear" w:color="auto" w:fill="FFFFFF"/>
          </w:tcPr>
          <w:p w14:paraId="7F718D36">
            <w:pPr>
              <w:widowControl/>
              <w:textAlignment w:val="top"/>
              <w:rPr>
                <w:rFonts w:hint="eastAsia" w:ascii="宋体" w:hAnsi="宋体" w:eastAsia="宋体" w:cs="宋体"/>
                <w:color w:val="000000"/>
                <w:sz w:val="24"/>
                <w:szCs w:val="24"/>
              </w:rPr>
            </w:pPr>
            <w:r>
              <w:rPr>
                <w:rStyle w:val="37"/>
                <w:rFonts w:hint="default"/>
                <w:sz w:val="24"/>
                <w:szCs w:val="24"/>
                <w:lang w:bidi="ar"/>
              </w:rPr>
              <w:t>0.1L/min~1L/min,</w:t>
            </w:r>
          </w:p>
        </w:tc>
      </w:tr>
      <w:tr w14:paraId="6493FC92">
        <w:tblPrEx>
          <w:tblCellMar>
            <w:top w:w="0" w:type="dxa"/>
            <w:left w:w="108" w:type="dxa"/>
            <w:bottom w:w="0" w:type="dxa"/>
            <w:right w:w="108" w:type="dxa"/>
          </w:tblCellMar>
        </w:tblPrEx>
        <w:trPr>
          <w:trHeight w:val="293"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2B3E3CF0">
            <w:pPr>
              <w:widowControl/>
              <w:textAlignment w:val="top"/>
              <w:rPr>
                <w:rFonts w:hint="eastAsia" w:ascii="宋体" w:hAnsi="宋体" w:eastAsia="宋体" w:cs="宋体"/>
                <w:color w:val="000000"/>
                <w:sz w:val="24"/>
                <w:szCs w:val="24"/>
              </w:rPr>
            </w:pPr>
            <w:r>
              <w:rPr>
                <w:rStyle w:val="37"/>
                <w:rFonts w:hint="default"/>
                <w:sz w:val="24"/>
                <w:szCs w:val="24"/>
                <w:lang w:bidi="ar"/>
              </w:rPr>
              <w:t>O2</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0DB48846">
            <w:pPr>
              <w:widowControl/>
              <w:textAlignment w:val="top"/>
              <w:rPr>
                <w:rFonts w:hint="eastAsia" w:ascii="宋体" w:hAnsi="宋体" w:eastAsia="宋体" w:cs="宋体"/>
                <w:color w:val="000000"/>
                <w:sz w:val="24"/>
                <w:szCs w:val="24"/>
              </w:rPr>
            </w:pPr>
            <w:r>
              <w:rPr>
                <w:rStyle w:val="37"/>
                <w:rFonts w:hint="default"/>
                <w:sz w:val="24"/>
                <w:szCs w:val="24"/>
                <w:lang w:bidi="ar"/>
              </w:rPr>
              <w:t>(0～30)%</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61DCAB0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0.10%</w:t>
            </w:r>
          </w:p>
        </w:tc>
        <w:tc>
          <w:tcPr>
            <w:tcW w:w="2220" w:type="dxa"/>
            <w:tcBorders>
              <w:top w:val="single" w:color="000000" w:sz="8" w:space="0"/>
              <w:left w:val="single" w:color="000000" w:sz="8" w:space="0"/>
              <w:bottom w:val="nil"/>
              <w:right w:val="single" w:color="000000" w:sz="8" w:space="0"/>
            </w:tcBorders>
            <w:shd w:val="clear" w:color="auto" w:fill="FFFFFF"/>
          </w:tcPr>
          <w:p w14:paraId="699A6EA7">
            <w:pPr>
              <w:widowControl/>
              <w:textAlignment w:val="top"/>
              <w:rPr>
                <w:rFonts w:hint="eastAsia" w:ascii="宋体" w:hAnsi="宋体" w:eastAsia="宋体" w:cs="宋体"/>
                <w:color w:val="000000"/>
                <w:sz w:val="24"/>
                <w:szCs w:val="24"/>
              </w:rPr>
            </w:pPr>
            <w:r>
              <w:rPr>
                <w:rStyle w:val="37"/>
                <w:rFonts w:hint="default"/>
                <w:sz w:val="24"/>
                <w:szCs w:val="24"/>
                <w:lang w:bidi="ar"/>
              </w:rPr>
              <w:t>示值误差：</w:t>
            </w:r>
          </w:p>
        </w:tc>
      </w:tr>
      <w:tr w14:paraId="0509C7D5">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1C4D4934">
            <w:pPr>
              <w:widowControl/>
              <w:textAlignment w:val="top"/>
              <w:rPr>
                <w:rFonts w:hint="eastAsia" w:ascii="宋体" w:hAnsi="宋体" w:eastAsia="宋体" w:cs="宋体"/>
                <w:color w:val="000000"/>
                <w:sz w:val="24"/>
                <w:szCs w:val="24"/>
              </w:rPr>
            </w:pPr>
            <w:r>
              <w:rPr>
                <w:rStyle w:val="37"/>
                <w:rFonts w:hint="default"/>
                <w:sz w:val="24"/>
                <w:szCs w:val="24"/>
                <w:lang w:bidi="ar"/>
              </w:rPr>
              <w:t>SO2</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5BFE1366">
            <w:pPr>
              <w:widowControl/>
              <w:textAlignment w:val="top"/>
              <w:rPr>
                <w:rFonts w:hint="eastAsia" w:ascii="宋体" w:hAnsi="宋体" w:eastAsia="宋体" w:cs="宋体"/>
                <w:color w:val="000000"/>
                <w:sz w:val="24"/>
                <w:szCs w:val="24"/>
              </w:rPr>
            </w:pPr>
            <w:r>
              <w:rPr>
                <w:rStyle w:val="37"/>
                <w:rFonts w:hint="default"/>
                <w:sz w:val="24"/>
                <w:szCs w:val="24"/>
                <w:lang w:bidi="ar"/>
              </w:rPr>
              <w:t>(0～5700mg/m3，0～286mg/m3）</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3D3B2325">
            <w:pPr>
              <w:widowControl/>
              <w:textAlignment w:val="top"/>
              <w:rPr>
                <w:rFonts w:hint="eastAsia" w:ascii="宋体" w:hAnsi="宋体" w:eastAsia="宋体" w:cs="宋体"/>
                <w:color w:val="000000"/>
                <w:sz w:val="24"/>
                <w:szCs w:val="24"/>
              </w:rPr>
            </w:pPr>
            <w:r>
              <w:rPr>
                <w:rStyle w:val="37"/>
                <w:rFonts w:hint="default"/>
                <w:sz w:val="24"/>
                <w:szCs w:val="24"/>
                <w:lang w:bidi="ar"/>
              </w:rPr>
              <w:t>1mg/m3</w:t>
            </w:r>
          </w:p>
        </w:tc>
        <w:tc>
          <w:tcPr>
            <w:tcW w:w="2220" w:type="dxa"/>
            <w:tcBorders>
              <w:top w:val="nil"/>
              <w:left w:val="single" w:color="000000" w:sz="8" w:space="0"/>
              <w:bottom w:val="nil"/>
              <w:right w:val="single" w:color="000000" w:sz="8" w:space="0"/>
            </w:tcBorders>
            <w:shd w:val="clear" w:color="auto" w:fill="FFFFFF"/>
          </w:tcPr>
          <w:p w14:paraId="20C01C48">
            <w:pPr>
              <w:widowControl/>
              <w:textAlignment w:val="top"/>
              <w:rPr>
                <w:rFonts w:hint="eastAsia" w:ascii="宋体" w:hAnsi="宋体" w:eastAsia="宋体" w:cs="宋体"/>
                <w:color w:val="000000"/>
                <w:sz w:val="24"/>
                <w:szCs w:val="24"/>
              </w:rPr>
            </w:pPr>
            <w:r>
              <w:rPr>
                <w:rStyle w:val="37"/>
                <w:rFonts w:hint="default"/>
                <w:sz w:val="24"/>
                <w:szCs w:val="24"/>
                <w:lang w:bidi="ar"/>
              </w:rPr>
              <w:t>优于±2.5 %；</w:t>
            </w:r>
          </w:p>
        </w:tc>
      </w:tr>
      <w:tr w14:paraId="06F84B48">
        <w:tblPrEx>
          <w:tblCellMar>
            <w:top w:w="0" w:type="dxa"/>
            <w:left w:w="108" w:type="dxa"/>
            <w:bottom w:w="0" w:type="dxa"/>
            <w:right w:w="108" w:type="dxa"/>
          </w:tblCellMar>
        </w:tblPrEx>
        <w:trPr>
          <w:trHeight w:val="263"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6343E967">
            <w:pPr>
              <w:widowControl/>
              <w:textAlignment w:val="top"/>
              <w:rPr>
                <w:rFonts w:hint="eastAsia" w:ascii="宋体" w:hAnsi="宋体" w:eastAsia="宋体" w:cs="宋体"/>
                <w:color w:val="000000"/>
                <w:sz w:val="24"/>
                <w:szCs w:val="24"/>
              </w:rPr>
            </w:pPr>
            <w:r>
              <w:rPr>
                <w:rStyle w:val="37"/>
                <w:rFonts w:hint="default"/>
                <w:sz w:val="24"/>
                <w:szCs w:val="24"/>
                <w:lang w:bidi="ar"/>
              </w:rPr>
              <w:t>NO</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3F5E0902">
            <w:pPr>
              <w:widowControl/>
              <w:textAlignment w:val="top"/>
              <w:rPr>
                <w:rFonts w:hint="eastAsia" w:ascii="宋体" w:hAnsi="宋体" w:eastAsia="宋体" w:cs="宋体"/>
                <w:color w:val="000000"/>
                <w:sz w:val="24"/>
                <w:szCs w:val="24"/>
              </w:rPr>
            </w:pPr>
            <w:r>
              <w:rPr>
                <w:rStyle w:val="37"/>
                <w:rFonts w:hint="default"/>
                <w:sz w:val="24"/>
                <w:szCs w:val="24"/>
                <w:lang w:bidi="ar"/>
              </w:rPr>
              <w:t>(0～1300mg/m3）</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158C5D7B">
            <w:pPr>
              <w:widowControl/>
              <w:textAlignment w:val="top"/>
              <w:rPr>
                <w:rFonts w:hint="eastAsia" w:ascii="宋体" w:hAnsi="宋体" w:eastAsia="宋体" w:cs="宋体"/>
                <w:color w:val="000000"/>
                <w:sz w:val="24"/>
                <w:szCs w:val="24"/>
              </w:rPr>
            </w:pPr>
            <w:r>
              <w:rPr>
                <w:rStyle w:val="37"/>
                <w:rFonts w:hint="default"/>
                <w:sz w:val="24"/>
                <w:szCs w:val="24"/>
                <w:lang w:bidi="ar"/>
              </w:rPr>
              <w:t>1mg/m3</w:t>
            </w:r>
          </w:p>
        </w:tc>
        <w:tc>
          <w:tcPr>
            <w:tcW w:w="2220" w:type="dxa"/>
            <w:tcBorders>
              <w:top w:val="nil"/>
              <w:left w:val="single" w:color="000000" w:sz="8" w:space="0"/>
              <w:bottom w:val="nil"/>
              <w:right w:val="single" w:color="000000" w:sz="8" w:space="0"/>
            </w:tcBorders>
            <w:shd w:val="clear" w:color="auto" w:fill="FFFFFF"/>
          </w:tcPr>
          <w:p w14:paraId="44EB03A9">
            <w:pPr>
              <w:widowControl/>
              <w:textAlignment w:val="top"/>
              <w:rPr>
                <w:rFonts w:hint="eastAsia" w:ascii="宋体" w:hAnsi="宋体" w:eastAsia="宋体" w:cs="宋体"/>
                <w:color w:val="000000"/>
                <w:sz w:val="24"/>
                <w:szCs w:val="24"/>
              </w:rPr>
            </w:pPr>
            <w:r>
              <w:rPr>
                <w:rStyle w:val="37"/>
                <w:rFonts w:hint="default"/>
                <w:sz w:val="24"/>
                <w:szCs w:val="24"/>
                <w:lang w:bidi="ar"/>
              </w:rPr>
              <w:t>重复性：≤2.0 %；</w:t>
            </w:r>
          </w:p>
        </w:tc>
      </w:tr>
      <w:tr w14:paraId="43EA2BA6">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7E6CB74F">
            <w:pPr>
              <w:widowControl/>
              <w:textAlignment w:val="top"/>
              <w:rPr>
                <w:rFonts w:hint="eastAsia" w:ascii="宋体" w:hAnsi="宋体" w:eastAsia="宋体" w:cs="宋体"/>
                <w:color w:val="000000"/>
                <w:sz w:val="24"/>
                <w:szCs w:val="24"/>
              </w:rPr>
            </w:pPr>
            <w:r>
              <w:rPr>
                <w:rStyle w:val="37"/>
                <w:rFonts w:hint="default"/>
                <w:sz w:val="24"/>
                <w:szCs w:val="24"/>
                <w:lang w:bidi="ar"/>
              </w:rPr>
              <w:t>NO2</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2BC14DB5">
            <w:pPr>
              <w:widowControl/>
              <w:textAlignment w:val="top"/>
              <w:rPr>
                <w:rFonts w:hint="eastAsia" w:ascii="宋体" w:hAnsi="宋体" w:eastAsia="宋体" w:cs="宋体"/>
                <w:color w:val="000000"/>
                <w:sz w:val="24"/>
                <w:szCs w:val="24"/>
              </w:rPr>
            </w:pPr>
            <w:r>
              <w:rPr>
                <w:rStyle w:val="37"/>
                <w:rFonts w:hint="default"/>
                <w:sz w:val="24"/>
                <w:szCs w:val="24"/>
                <w:lang w:bidi="ar"/>
              </w:rPr>
              <w:t>(0～200mg/m3，0～134mg/m3）</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31CEE3E8">
            <w:pPr>
              <w:widowControl/>
              <w:textAlignment w:val="top"/>
              <w:rPr>
                <w:rFonts w:hint="eastAsia" w:ascii="宋体" w:hAnsi="宋体" w:eastAsia="宋体" w:cs="宋体"/>
                <w:color w:val="000000"/>
                <w:sz w:val="24"/>
                <w:szCs w:val="24"/>
              </w:rPr>
            </w:pPr>
            <w:r>
              <w:rPr>
                <w:rStyle w:val="37"/>
                <w:rFonts w:hint="default"/>
                <w:sz w:val="24"/>
                <w:szCs w:val="24"/>
                <w:lang w:bidi="ar"/>
              </w:rPr>
              <w:t>1mg/m3</w:t>
            </w:r>
          </w:p>
        </w:tc>
        <w:tc>
          <w:tcPr>
            <w:tcW w:w="2220" w:type="dxa"/>
            <w:tcBorders>
              <w:top w:val="nil"/>
              <w:left w:val="single" w:color="000000" w:sz="8" w:space="0"/>
              <w:bottom w:val="nil"/>
              <w:right w:val="single" w:color="000000" w:sz="8" w:space="0"/>
            </w:tcBorders>
            <w:shd w:val="clear" w:color="auto" w:fill="FFFFFF"/>
          </w:tcPr>
          <w:p w14:paraId="690A1C3C">
            <w:pPr>
              <w:widowControl/>
              <w:textAlignment w:val="top"/>
              <w:rPr>
                <w:rFonts w:hint="eastAsia" w:ascii="宋体" w:hAnsi="宋体" w:eastAsia="宋体" w:cs="宋体"/>
                <w:color w:val="000000"/>
                <w:sz w:val="24"/>
                <w:szCs w:val="24"/>
              </w:rPr>
            </w:pPr>
            <w:r>
              <w:rPr>
                <w:rStyle w:val="37"/>
                <w:rFonts w:hint="default"/>
                <w:sz w:val="24"/>
                <w:szCs w:val="24"/>
                <w:lang w:bidi="ar"/>
              </w:rPr>
              <w:t>响应时间：≤90s；</w:t>
            </w:r>
          </w:p>
        </w:tc>
      </w:tr>
      <w:tr w14:paraId="78C696F2">
        <w:tblPrEx>
          <w:tblCellMar>
            <w:top w:w="0" w:type="dxa"/>
            <w:left w:w="108" w:type="dxa"/>
            <w:bottom w:w="0" w:type="dxa"/>
            <w:right w:w="108" w:type="dxa"/>
          </w:tblCellMar>
        </w:tblPrEx>
        <w:trPr>
          <w:trHeight w:val="237"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099950D5">
            <w:pPr>
              <w:widowControl/>
              <w:textAlignment w:val="top"/>
              <w:rPr>
                <w:rFonts w:hint="eastAsia" w:ascii="宋体" w:hAnsi="宋体" w:eastAsia="宋体" w:cs="宋体"/>
                <w:color w:val="000000"/>
                <w:sz w:val="24"/>
                <w:szCs w:val="24"/>
              </w:rPr>
            </w:pPr>
            <w:r>
              <w:rPr>
                <w:rStyle w:val="37"/>
                <w:rFonts w:hint="default"/>
                <w:sz w:val="24"/>
                <w:szCs w:val="24"/>
                <w:lang w:bidi="ar"/>
              </w:rPr>
              <w:t>CO</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59BEA078">
            <w:pPr>
              <w:widowControl/>
              <w:textAlignment w:val="top"/>
              <w:rPr>
                <w:rFonts w:hint="eastAsia" w:ascii="宋体" w:hAnsi="宋体" w:eastAsia="宋体" w:cs="宋体"/>
                <w:color w:val="000000"/>
                <w:sz w:val="24"/>
                <w:szCs w:val="24"/>
              </w:rPr>
            </w:pPr>
            <w:r>
              <w:rPr>
                <w:rStyle w:val="37"/>
                <w:rFonts w:hint="default"/>
                <w:sz w:val="24"/>
                <w:szCs w:val="24"/>
                <w:lang w:bidi="ar"/>
              </w:rPr>
              <w:t>(0～5000mg/m3）</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011EF211">
            <w:pPr>
              <w:widowControl/>
              <w:textAlignment w:val="top"/>
              <w:rPr>
                <w:rFonts w:hint="eastAsia" w:ascii="宋体" w:hAnsi="宋体" w:eastAsia="宋体" w:cs="宋体"/>
                <w:color w:val="000000"/>
                <w:sz w:val="24"/>
                <w:szCs w:val="24"/>
              </w:rPr>
            </w:pPr>
            <w:r>
              <w:rPr>
                <w:rStyle w:val="37"/>
                <w:rFonts w:hint="default"/>
                <w:sz w:val="24"/>
                <w:szCs w:val="24"/>
                <w:lang w:bidi="ar"/>
              </w:rPr>
              <w:t>1mg/m3</w:t>
            </w:r>
          </w:p>
        </w:tc>
        <w:tc>
          <w:tcPr>
            <w:tcW w:w="2220" w:type="dxa"/>
            <w:tcBorders>
              <w:top w:val="nil"/>
              <w:left w:val="single" w:color="000000" w:sz="8" w:space="0"/>
              <w:bottom w:val="nil"/>
              <w:right w:val="single" w:color="000000" w:sz="8" w:space="0"/>
            </w:tcBorders>
            <w:shd w:val="clear" w:color="auto" w:fill="FFFFFF"/>
          </w:tcPr>
          <w:p w14:paraId="1B391AD1">
            <w:pPr>
              <w:widowControl/>
              <w:textAlignment w:val="top"/>
              <w:rPr>
                <w:rFonts w:hint="eastAsia" w:ascii="宋体" w:hAnsi="宋体" w:eastAsia="宋体" w:cs="宋体"/>
                <w:color w:val="000000"/>
                <w:sz w:val="24"/>
                <w:szCs w:val="24"/>
              </w:rPr>
            </w:pPr>
            <w:r>
              <w:rPr>
                <w:rStyle w:val="37"/>
                <w:rFonts w:hint="default"/>
                <w:sz w:val="24"/>
                <w:szCs w:val="24"/>
                <w:lang w:bidi="ar"/>
              </w:rPr>
              <w:t>稳定性：1小时内</w:t>
            </w:r>
          </w:p>
        </w:tc>
      </w:tr>
      <w:tr w14:paraId="78A0304E">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7599B124">
            <w:pPr>
              <w:widowControl/>
              <w:textAlignment w:val="top"/>
              <w:rPr>
                <w:rFonts w:hint="eastAsia" w:ascii="宋体" w:hAnsi="宋体" w:eastAsia="宋体" w:cs="宋体"/>
                <w:color w:val="000000"/>
                <w:sz w:val="24"/>
                <w:szCs w:val="24"/>
              </w:rPr>
            </w:pPr>
            <w:r>
              <w:rPr>
                <w:rStyle w:val="37"/>
                <w:rFonts w:hint="default"/>
                <w:sz w:val="24"/>
                <w:szCs w:val="24"/>
                <w:lang w:bidi="ar"/>
              </w:rPr>
              <w:t>CO2</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242DB7FA">
            <w:pPr>
              <w:widowControl/>
              <w:textAlignment w:val="top"/>
              <w:rPr>
                <w:rFonts w:hint="eastAsia" w:ascii="宋体" w:hAnsi="宋体" w:eastAsia="宋体" w:cs="宋体"/>
                <w:color w:val="000000"/>
                <w:sz w:val="24"/>
                <w:szCs w:val="24"/>
              </w:rPr>
            </w:pPr>
            <w:r>
              <w:rPr>
                <w:rStyle w:val="37"/>
                <w:rFonts w:hint="default"/>
                <w:sz w:val="24"/>
                <w:szCs w:val="24"/>
                <w:lang w:bidi="ar"/>
              </w:rPr>
              <w:t>(0～20)%</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08F7BC14">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0.01%</w:t>
            </w:r>
          </w:p>
        </w:tc>
        <w:tc>
          <w:tcPr>
            <w:tcW w:w="2220" w:type="dxa"/>
            <w:tcBorders>
              <w:top w:val="nil"/>
              <w:left w:val="single" w:color="000000" w:sz="8" w:space="0"/>
              <w:bottom w:val="nil"/>
              <w:right w:val="single" w:color="000000" w:sz="8" w:space="0"/>
            </w:tcBorders>
            <w:shd w:val="clear" w:color="auto" w:fill="FFFFFF"/>
          </w:tcPr>
          <w:p w14:paraId="22F6FEF8">
            <w:pPr>
              <w:widowControl/>
              <w:textAlignment w:val="top"/>
              <w:rPr>
                <w:rFonts w:hint="eastAsia" w:ascii="宋体" w:hAnsi="宋体" w:eastAsia="宋体" w:cs="宋体"/>
                <w:color w:val="000000"/>
                <w:sz w:val="24"/>
                <w:szCs w:val="24"/>
              </w:rPr>
            </w:pPr>
            <w:r>
              <w:rPr>
                <w:rStyle w:val="37"/>
                <w:rFonts w:hint="default"/>
                <w:sz w:val="24"/>
                <w:szCs w:val="24"/>
                <w:lang w:bidi="ar"/>
              </w:rPr>
              <w:t>示值变化≤5.0 %。</w:t>
            </w:r>
          </w:p>
        </w:tc>
      </w:tr>
      <w:tr w14:paraId="76E08943">
        <w:tblPrEx>
          <w:tblCellMar>
            <w:top w:w="0" w:type="dxa"/>
            <w:left w:w="108" w:type="dxa"/>
            <w:bottom w:w="0" w:type="dxa"/>
            <w:right w:w="108" w:type="dxa"/>
          </w:tblCellMar>
        </w:tblPrEx>
        <w:trPr>
          <w:trHeight w:val="9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346A13BA">
            <w:pPr>
              <w:widowControl/>
              <w:textAlignment w:val="top"/>
              <w:rPr>
                <w:rFonts w:hint="eastAsia" w:ascii="宋体" w:hAnsi="宋体" w:eastAsia="宋体" w:cs="宋体"/>
                <w:color w:val="000000"/>
                <w:sz w:val="24"/>
                <w:szCs w:val="24"/>
              </w:rPr>
            </w:pPr>
            <w:r>
              <w:rPr>
                <w:rStyle w:val="37"/>
                <w:rFonts w:hint="default"/>
                <w:sz w:val="24"/>
                <w:szCs w:val="24"/>
                <w:lang w:bidi="ar"/>
              </w:rPr>
              <w:t>H2S</w:t>
            </w:r>
          </w:p>
        </w:tc>
        <w:tc>
          <w:tcPr>
            <w:tcW w:w="1775" w:type="dxa"/>
            <w:tcBorders>
              <w:top w:val="single" w:color="000000" w:sz="8" w:space="0"/>
              <w:left w:val="single" w:color="000000" w:sz="8" w:space="0"/>
              <w:bottom w:val="single" w:color="000000" w:sz="8" w:space="0"/>
              <w:right w:val="single" w:color="000000" w:sz="8" w:space="0"/>
            </w:tcBorders>
            <w:shd w:val="clear" w:color="auto" w:fill="FFFFFF"/>
          </w:tcPr>
          <w:p w14:paraId="648395EB">
            <w:pPr>
              <w:widowControl/>
              <w:textAlignment w:val="top"/>
              <w:rPr>
                <w:rFonts w:hint="eastAsia" w:ascii="宋体" w:hAnsi="宋体" w:eastAsia="宋体" w:cs="宋体"/>
                <w:color w:val="000000"/>
                <w:sz w:val="24"/>
                <w:szCs w:val="24"/>
              </w:rPr>
            </w:pPr>
            <w:r>
              <w:rPr>
                <w:rStyle w:val="37"/>
                <w:rFonts w:hint="default"/>
                <w:sz w:val="24"/>
                <w:szCs w:val="24"/>
                <w:lang w:bidi="ar"/>
              </w:rPr>
              <w:t>(0～30mg/m3 ）</w:t>
            </w:r>
          </w:p>
        </w:tc>
        <w:tc>
          <w:tcPr>
            <w:tcW w:w="1741" w:type="dxa"/>
            <w:tcBorders>
              <w:top w:val="single" w:color="000000" w:sz="8" w:space="0"/>
              <w:left w:val="single" w:color="000000" w:sz="8" w:space="0"/>
              <w:bottom w:val="single" w:color="000000" w:sz="8" w:space="0"/>
              <w:right w:val="single" w:color="000000" w:sz="8" w:space="0"/>
            </w:tcBorders>
            <w:shd w:val="clear" w:color="auto" w:fill="FFFFFF"/>
          </w:tcPr>
          <w:p w14:paraId="271B3FED">
            <w:pPr>
              <w:widowControl/>
              <w:textAlignment w:val="top"/>
              <w:rPr>
                <w:rFonts w:hint="eastAsia" w:ascii="宋体" w:hAnsi="宋体" w:eastAsia="宋体" w:cs="宋体"/>
                <w:color w:val="000000"/>
                <w:sz w:val="24"/>
                <w:szCs w:val="24"/>
              </w:rPr>
            </w:pPr>
            <w:r>
              <w:rPr>
                <w:rStyle w:val="37"/>
                <w:rFonts w:hint="default"/>
                <w:sz w:val="24"/>
                <w:szCs w:val="24"/>
                <w:lang w:bidi="ar"/>
              </w:rPr>
              <w:t>1mg/m3</w:t>
            </w:r>
          </w:p>
        </w:tc>
        <w:tc>
          <w:tcPr>
            <w:tcW w:w="0" w:type="auto"/>
            <w:tcBorders>
              <w:top w:val="nil"/>
              <w:left w:val="single" w:color="000000" w:sz="8" w:space="0"/>
              <w:bottom w:val="single" w:color="000000" w:sz="8" w:space="0"/>
              <w:right w:val="single" w:color="000000" w:sz="8" w:space="0"/>
            </w:tcBorders>
            <w:shd w:val="clear" w:color="auto" w:fill="FFFFFF"/>
            <w:noWrap/>
            <w:vAlign w:val="bottom"/>
          </w:tcPr>
          <w:p w14:paraId="5B701B9F">
            <w:pPr>
              <w:rPr>
                <w:rFonts w:hint="eastAsia" w:ascii="等线" w:hAnsi="等线" w:eastAsia="等线" w:cs="等线"/>
                <w:color w:val="000000"/>
                <w:sz w:val="24"/>
                <w:szCs w:val="24"/>
              </w:rPr>
            </w:pPr>
          </w:p>
        </w:tc>
      </w:tr>
      <w:tr w14:paraId="2239CCC0">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1EFEBBC3">
            <w:pPr>
              <w:widowControl/>
              <w:textAlignment w:val="top"/>
              <w:rPr>
                <w:rFonts w:hint="eastAsia" w:ascii="宋体" w:hAnsi="宋体" w:eastAsia="宋体" w:cs="宋体"/>
                <w:color w:val="000000"/>
                <w:sz w:val="24"/>
                <w:szCs w:val="24"/>
              </w:rPr>
            </w:pPr>
            <w:r>
              <w:rPr>
                <w:rStyle w:val="37"/>
                <w:rFonts w:hint="default"/>
                <w:sz w:val="24"/>
                <w:szCs w:val="24"/>
                <w:lang w:bidi="ar"/>
              </w:rPr>
              <w:t>传感器使用寿命</w:t>
            </w:r>
          </w:p>
        </w:tc>
        <w:tc>
          <w:tcPr>
            <w:tcW w:w="5736" w:type="dxa"/>
            <w:gridSpan w:val="3"/>
            <w:tcBorders>
              <w:top w:val="single" w:color="000000" w:sz="8" w:space="0"/>
              <w:left w:val="single" w:color="000000" w:sz="8" w:space="0"/>
              <w:bottom w:val="single" w:color="000000" w:sz="8" w:space="0"/>
              <w:right w:val="single" w:color="000000" w:sz="8" w:space="0"/>
            </w:tcBorders>
            <w:shd w:val="clear" w:color="auto" w:fill="FFFFFF"/>
          </w:tcPr>
          <w:p w14:paraId="2D75FB63">
            <w:pPr>
              <w:widowControl/>
              <w:textAlignment w:val="top"/>
              <w:rPr>
                <w:rFonts w:hint="eastAsia" w:ascii="宋体" w:hAnsi="宋体" w:eastAsia="宋体" w:cs="宋体"/>
                <w:color w:val="000000"/>
                <w:sz w:val="24"/>
                <w:szCs w:val="24"/>
              </w:rPr>
            </w:pPr>
            <w:r>
              <w:rPr>
                <w:rStyle w:val="37"/>
                <w:rFonts w:hint="default"/>
                <w:sz w:val="24"/>
                <w:szCs w:val="24"/>
                <w:lang w:bidi="ar"/>
              </w:rPr>
              <w:t>空气中约2年</w:t>
            </w:r>
          </w:p>
        </w:tc>
      </w:tr>
      <w:tr w14:paraId="685204C1">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1E7095AD">
            <w:pPr>
              <w:widowControl/>
              <w:textAlignment w:val="top"/>
              <w:rPr>
                <w:rFonts w:hint="eastAsia" w:ascii="宋体" w:hAnsi="宋体" w:eastAsia="宋体" w:cs="宋体"/>
                <w:color w:val="000000"/>
                <w:sz w:val="24"/>
                <w:szCs w:val="24"/>
              </w:rPr>
            </w:pPr>
            <w:r>
              <w:rPr>
                <w:rStyle w:val="37"/>
                <w:rFonts w:hint="default"/>
                <w:sz w:val="24"/>
                <w:szCs w:val="24"/>
                <w:lang w:bidi="ar"/>
              </w:rPr>
              <w:t>工作电源</w:t>
            </w:r>
          </w:p>
        </w:tc>
        <w:tc>
          <w:tcPr>
            <w:tcW w:w="5736" w:type="dxa"/>
            <w:gridSpan w:val="3"/>
            <w:tcBorders>
              <w:top w:val="single" w:color="000000" w:sz="8" w:space="0"/>
              <w:left w:val="single" w:color="000000" w:sz="8" w:space="0"/>
              <w:bottom w:val="single" w:color="000000" w:sz="8" w:space="0"/>
              <w:right w:val="single" w:color="000000" w:sz="8" w:space="0"/>
            </w:tcBorders>
            <w:shd w:val="clear" w:color="auto" w:fill="FFFFFF"/>
          </w:tcPr>
          <w:p w14:paraId="602AE2F7">
            <w:pPr>
              <w:widowControl/>
              <w:textAlignment w:val="top"/>
              <w:rPr>
                <w:rFonts w:hint="eastAsia" w:ascii="宋体" w:hAnsi="宋体" w:eastAsia="宋体" w:cs="宋体"/>
                <w:color w:val="000000"/>
                <w:sz w:val="24"/>
                <w:szCs w:val="24"/>
              </w:rPr>
            </w:pPr>
            <w:r>
              <w:rPr>
                <w:rStyle w:val="37"/>
                <w:rFonts w:hint="default"/>
                <w:sz w:val="24"/>
                <w:szCs w:val="24"/>
                <w:lang w:bidi="ar"/>
              </w:rPr>
              <w:t>AC220V±10% 50Hz或DC12V(内置)</w:t>
            </w:r>
          </w:p>
        </w:tc>
      </w:tr>
      <w:tr w14:paraId="12FE4524">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2D8D56F3">
            <w:pPr>
              <w:widowControl/>
              <w:textAlignment w:val="top"/>
              <w:rPr>
                <w:rFonts w:hint="eastAsia" w:ascii="宋体" w:hAnsi="宋体" w:eastAsia="宋体" w:cs="宋体"/>
                <w:color w:val="000000"/>
                <w:sz w:val="24"/>
                <w:szCs w:val="24"/>
              </w:rPr>
            </w:pPr>
            <w:r>
              <w:rPr>
                <w:rStyle w:val="37"/>
                <w:rFonts w:hint="default"/>
                <w:sz w:val="24"/>
                <w:szCs w:val="24"/>
                <w:lang w:bidi="ar"/>
              </w:rPr>
              <w:t>噪声</w:t>
            </w:r>
          </w:p>
        </w:tc>
        <w:tc>
          <w:tcPr>
            <w:tcW w:w="5736" w:type="dxa"/>
            <w:gridSpan w:val="3"/>
            <w:tcBorders>
              <w:top w:val="single" w:color="000000" w:sz="8" w:space="0"/>
              <w:left w:val="single" w:color="000000" w:sz="8" w:space="0"/>
              <w:bottom w:val="single" w:color="000000" w:sz="8" w:space="0"/>
              <w:right w:val="single" w:color="000000" w:sz="8" w:space="0"/>
            </w:tcBorders>
            <w:shd w:val="clear" w:color="auto" w:fill="FFFFFF"/>
          </w:tcPr>
          <w:p w14:paraId="224D8544">
            <w:pPr>
              <w:widowControl/>
              <w:textAlignment w:val="top"/>
              <w:rPr>
                <w:rFonts w:hint="eastAsia" w:ascii="宋体" w:hAnsi="宋体" w:eastAsia="宋体" w:cs="宋体"/>
                <w:color w:val="000000"/>
                <w:sz w:val="24"/>
                <w:szCs w:val="24"/>
              </w:rPr>
            </w:pPr>
            <w:r>
              <w:rPr>
                <w:rStyle w:val="37"/>
                <w:rFonts w:hint="default"/>
                <w:sz w:val="24"/>
                <w:szCs w:val="24"/>
                <w:lang w:bidi="ar"/>
              </w:rPr>
              <w:t>&lt; 50dB(A)</w:t>
            </w:r>
          </w:p>
        </w:tc>
      </w:tr>
      <w:tr w14:paraId="0A18F0B1">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3FAF3BD6">
            <w:pPr>
              <w:widowControl/>
              <w:textAlignment w:val="top"/>
              <w:rPr>
                <w:rFonts w:hint="eastAsia" w:ascii="宋体" w:hAnsi="宋体" w:eastAsia="宋体" w:cs="宋体"/>
                <w:color w:val="000000"/>
                <w:sz w:val="24"/>
                <w:szCs w:val="24"/>
              </w:rPr>
            </w:pPr>
            <w:r>
              <w:rPr>
                <w:rStyle w:val="37"/>
                <w:rFonts w:hint="default"/>
                <w:sz w:val="24"/>
                <w:szCs w:val="24"/>
                <w:lang w:bidi="ar"/>
              </w:rPr>
              <w:t>功耗</w:t>
            </w:r>
          </w:p>
        </w:tc>
        <w:tc>
          <w:tcPr>
            <w:tcW w:w="5736" w:type="dxa"/>
            <w:gridSpan w:val="3"/>
            <w:tcBorders>
              <w:top w:val="single" w:color="000000" w:sz="8" w:space="0"/>
              <w:left w:val="single" w:color="000000" w:sz="8" w:space="0"/>
              <w:bottom w:val="single" w:color="000000" w:sz="8" w:space="0"/>
              <w:right w:val="single" w:color="000000" w:sz="8" w:space="0"/>
            </w:tcBorders>
            <w:shd w:val="clear" w:color="auto" w:fill="FFFFFF"/>
          </w:tcPr>
          <w:p w14:paraId="40975EB4">
            <w:pPr>
              <w:widowControl/>
              <w:textAlignment w:val="top"/>
              <w:rPr>
                <w:rFonts w:hint="eastAsia" w:ascii="宋体" w:hAnsi="宋体" w:eastAsia="宋体" w:cs="宋体"/>
                <w:color w:val="000000"/>
                <w:sz w:val="24"/>
                <w:szCs w:val="24"/>
              </w:rPr>
            </w:pPr>
            <w:r>
              <w:rPr>
                <w:rStyle w:val="37"/>
                <w:rFonts w:hint="default"/>
                <w:sz w:val="24"/>
                <w:szCs w:val="24"/>
                <w:lang w:bidi="ar"/>
              </w:rPr>
              <w:t>&lt;50W</w:t>
            </w:r>
          </w:p>
        </w:tc>
      </w:tr>
      <w:tr w14:paraId="43057AB6">
        <w:tblPrEx>
          <w:tblCellMar>
            <w:top w:w="0" w:type="dxa"/>
            <w:left w:w="108" w:type="dxa"/>
            <w:bottom w:w="0" w:type="dxa"/>
            <w:right w:w="108" w:type="dxa"/>
          </w:tblCellMar>
        </w:tblPrEx>
        <w:trPr>
          <w:trHeight w:val="480" w:hRule="atLeast"/>
        </w:trPr>
        <w:tc>
          <w:tcPr>
            <w:tcW w:w="1749" w:type="dxa"/>
            <w:tcBorders>
              <w:top w:val="single" w:color="000000" w:sz="8" w:space="0"/>
              <w:left w:val="single" w:color="000000" w:sz="8" w:space="0"/>
              <w:bottom w:val="single" w:color="000000" w:sz="8" w:space="0"/>
              <w:right w:val="single" w:color="000000" w:sz="8" w:space="0"/>
            </w:tcBorders>
            <w:shd w:val="clear" w:color="auto" w:fill="FFFFFF"/>
          </w:tcPr>
          <w:p w14:paraId="79D66CD8">
            <w:pPr>
              <w:widowControl/>
              <w:textAlignment w:val="top"/>
              <w:rPr>
                <w:rFonts w:hint="eastAsia" w:ascii="宋体" w:hAnsi="宋体" w:eastAsia="宋体" w:cs="宋体"/>
                <w:color w:val="000000"/>
                <w:sz w:val="24"/>
                <w:szCs w:val="24"/>
              </w:rPr>
            </w:pPr>
            <w:r>
              <w:rPr>
                <w:rStyle w:val="37"/>
                <w:rFonts w:hint="default"/>
                <w:sz w:val="24"/>
                <w:szCs w:val="24"/>
                <w:lang w:bidi="ar"/>
              </w:rPr>
              <w:t>整机重量</w:t>
            </w:r>
          </w:p>
        </w:tc>
        <w:tc>
          <w:tcPr>
            <w:tcW w:w="5736" w:type="dxa"/>
            <w:gridSpan w:val="3"/>
            <w:tcBorders>
              <w:top w:val="single" w:color="000000" w:sz="8" w:space="0"/>
              <w:left w:val="single" w:color="000000" w:sz="8" w:space="0"/>
              <w:bottom w:val="single" w:color="000000" w:sz="8" w:space="0"/>
              <w:right w:val="single" w:color="000000" w:sz="8" w:space="0"/>
            </w:tcBorders>
            <w:shd w:val="clear" w:color="auto" w:fill="FFFFFF"/>
          </w:tcPr>
          <w:p w14:paraId="321AA3AA">
            <w:pPr>
              <w:widowControl/>
              <w:textAlignment w:val="top"/>
              <w:rPr>
                <w:rFonts w:hint="eastAsia" w:ascii="宋体" w:hAnsi="宋体" w:eastAsia="宋体" w:cs="宋体"/>
                <w:color w:val="000000"/>
                <w:sz w:val="24"/>
                <w:szCs w:val="24"/>
              </w:rPr>
            </w:pPr>
            <w:r>
              <w:rPr>
                <w:rStyle w:val="37"/>
                <w:rFonts w:hint="default"/>
                <w:sz w:val="24"/>
                <w:szCs w:val="24"/>
                <w:lang w:bidi="ar"/>
              </w:rPr>
              <w:t>约3kg</w:t>
            </w:r>
          </w:p>
        </w:tc>
      </w:tr>
    </w:tbl>
    <w:p w14:paraId="44417CAC">
      <w:pPr>
        <w:outlineLvl w:val="4"/>
        <w:rPr>
          <w:rFonts w:hint="eastAsia" w:ascii="宋体" w:hAnsi="宋体" w:eastAsia="宋体" w:cs="宋体"/>
          <w:sz w:val="24"/>
          <w:szCs w:val="24"/>
        </w:rPr>
      </w:pPr>
    </w:p>
    <w:p w14:paraId="1F58A32F">
      <w:pP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十三.便携式油烟检测仪 </w:t>
      </w:r>
    </w:p>
    <w:p w14:paraId="26790D9B">
      <w:pPr>
        <w:outlineLvl w:val="4"/>
        <w:rPr>
          <w:rFonts w:hint="eastAsia" w:ascii="宋体" w:hAnsi="宋体" w:eastAsia="宋体" w:cs="宋体"/>
          <w:sz w:val="24"/>
          <w:szCs w:val="24"/>
        </w:rPr>
      </w:pPr>
      <w:r>
        <w:rPr>
          <w:rFonts w:hint="eastAsia" w:ascii="宋体" w:hAnsi="宋体" w:eastAsia="宋体" w:cs="宋体"/>
          <w:sz w:val="24"/>
          <w:szCs w:val="24"/>
        </w:rPr>
        <w:t>▲GB16157-1996   《固定污染源排气中颗粒物测定与气态污染物采样方法》</w:t>
      </w:r>
    </w:p>
    <w:p w14:paraId="0D0BAA62">
      <w:pPr>
        <w:outlineLvl w:val="4"/>
        <w:rPr>
          <w:rFonts w:hint="eastAsia" w:ascii="宋体" w:hAnsi="宋体" w:eastAsia="宋体" w:cs="宋体"/>
          <w:sz w:val="24"/>
          <w:szCs w:val="24"/>
        </w:rPr>
      </w:pPr>
      <w:r>
        <w:rPr>
          <w:rFonts w:hint="eastAsia" w:ascii="宋体" w:hAnsi="宋体" w:eastAsia="宋体" w:cs="宋体"/>
          <w:sz w:val="24"/>
          <w:szCs w:val="24"/>
        </w:rPr>
        <w:t>▲GB 18483 《饮食业油烟排放标准》</w:t>
      </w:r>
    </w:p>
    <w:p w14:paraId="1394387D">
      <w:pPr>
        <w:outlineLvl w:val="4"/>
        <w:rPr>
          <w:rFonts w:hint="eastAsia" w:ascii="宋体" w:hAnsi="宋体" w:eastAsia="宋体" w:cs="宋体"/>
          <w:sz w:val="24"/>
          <w:szCs w:val="24"/>
        </w:rPr>
      </w:pPr>
      <w:r>
        <w:rPr>
          <w:rFonts w:hint="eastAsia" w:ascii="宋体" w:hAnsi="宋体" w:eastAsia="宋体" w:cs="宋体"/>
          <w:sz w:val="24"/>
          <w:szCs w:val="24"/>
        </w:rPr>
        <w:t>▲HJ 554 《饮食业环境保护技术规范》</w:t>
      </w:r>
    </w:p>
    <w:p w14:paraId="3847C071">
      <w:pPr>
        <w:outlineLvl w:val="4"/>
        <w:rPr>
          <w:rFonts w:hint="eastAsia" w:ascii="宋体" w:hAnsi="宋体" w:eastAsia="宋体" w:cs="宋体"/>
          <w:sz w:val="24"/>
          <w:szCs w:val="24"/>
        </w:rPr>
      </w:pPr>
      <w:r>
        <w:rPr>
          <w:rFonts w:hint="eastAsia" w:ascii="宋体" w:hAnsi="宋体" w:eastAsia="宋体" w:cs="宋体"/>
          <w:sz w:val="24"/>
          <w:szCs w:val="24"/>
        </w:rPr>
        <w:t>▲HJ/T 62 《饮食业油烟净化设备技术要求及检测技术规范》</w:t>
      </w:r>
    </w:p>
    <w:p w14:paraId="33AE8F43">
      <w:pPr>
        <w:outlineLvl w:val="4"/>
        <w:rPr>
          <w:rFonts w:hint="eastAsia" w:ascii="宋体" w:hAnsi="宋体" w:eastAsia="宋体" w:cs="宋体"/>
          <w:sz w:val="24"/>
          <w:szCs w:val="24"/>
        </w:rPr>
      </w:pPr>
      <w:r>
        <w:rPr>
          <w:rFonts w:hint="eastAsia" w:ascii="宋体" w:hAnsi="宋体" w:eastAsia="宋体" w:cs="宋体"/>
          <w:sz w:val="24"/>
          <w:szCs w:val="24"/>
        </w:rPr>
        <w:t>▲HJ/T 38 《固定污染源排气中非甲烷总烃的测定》</w:t>
      </w:r>
    </w:p>
    <w:p w14:paraId="4ABAB982">
      <w:pPr>
        <w:outlineLvl w:val="4"/>
        <w:rPr>
          <w:rFonts w:hint="eastAsia" w:ascii="宋体" w:hAnsi="宋体" w:eastAsia="宋体" w:cs="宋体"/>
          <w:sz w:val="24"/>
          <w:szCs w:val="24"/>
        </w:rPr>
      </w:pPr>
      <w:r>
        <w:rPr>
          <w:rFonts w:hint="eastAsia" w:ascii="宋体" w:hAnsi="宋体" w:eastAsia="宋体" w:cs="宋体"/>
          <w:sz w:val="24"/>
          <w:szCs w:val="24"/>
        </w:rPr>
        <w:t>高精度高耐用油烟采集结构，可长期耐高温高湿环境</w:t>
      </w:r>
    </w:p>
    <w:p w14:paraId="786B8498">
      <w:pPr>
        <w:outlineLvl w:val="4"/>
        <w:rPr>
          <w:rFonts w:hint="eastAsia" w:ascii="宋体" w:hAnsi="宋体" w:eastAsia="宋体" w:cs="宋体"/>
          <w:sz w:val="24"/>
          <w:szCs w:val="24"/>
        </w:rPr>
      </w:pPr>
      <w:r>
        <w:rPr>
          <w:rFonts w:hint="eastAsia" w:ascii="宋体" w:hAnsi="宋体" w:eastAsia="宋体" w:cs="宋体"/>
          <w:sz w:val="24"/>
          <w:szCs w:val="24"/>
        </w:rPr>
        <w:t>24小时不间断油烟浓度测量，实时数据触摸屏，全中文界面，图文并茂，简单明了。</w:t>
      </w:r>
    </w:p>
    <w:p w14:paraId="4FCAA94A">
      <w:pPr>
        <w:outlineLvl w:val="4"/>
        <w:rPr>
          <w:rFonts w:hint="eastAsia" w:ascii="宋体" w:hAnsi="宋体" w:eastAsia="宋体" w:cs="宋体"/>
          <w:sz w:val="24"/>
          <w:szCs w:val="24"/>
        </w:rPr>
      </w:pPr>
      <w:r>
        <w:rPr>
          <w:rFonts w:hint="eastAsia" w:ascii="宋体" w:hAnsi="宋体" w:eastAsia="宋体" w:cs="宋体"/>
          <w:sz w:val="24"/>
          <w:szCs w:val="24"/>
        </w:rPr>
        <w:t>用户密码保护，进行内部参数校正时，必须输入正确密码，确保仪器数据安全。</w:t>
      </w:r>
    </w:p>
    <w:tbl>
      <w:tblPr>
        <w:tblStyle w:val="13"/>
        <w:tblpPr w:leftFromText="180" w:rightFromText="180" w:vertAnchor="text" w:horzAnchor="page" w:tblpX="1657" w:tblpY="279"/>
        <w:tblOverlap w:val="never"/>
        <w:tblW w:w="8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2161"/>
        <w:gridCol w:w="2441"/>
        <w:gridCol w:w="2442"/>
      </w:tblGrid>
      <w:tr w14:paraId="030C6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496" w:type="dxa"/>
            <w:tcBorders>
              <w:tl2br w:val="single" w:color="auto" w:sz="4" w:space="0"/>
            </w:tcBorders>
          </w:tcPr>
          <w:p w14:paraId="2CCD4F48">
            <w:pPr>
              <w:outlineLvl w:val="4"/>
              <w:rPr>
                <w:rFonts w:hint="eastAsia" w:ascii="宋体" w:hAnsi="宋体" w:eastAsia="宋体" w:cs="宋体"/>
                <w:sz w:val="24"/>
                <w:szCs w:val="24"/>
              </w:rPr>
            </w:pPr>
          </w:p>
        </w:tc>
        <w:tc>
          <w:tcPr>
            <w:tcW w:w="2161" w:type="dxa"/>
          </w:tcPr>
          <w:p w14:paraId="5B673700">
            <w:pPr>
              <w:outlineLvl w:val="4"/>
              <w:rPr>
                <w:rFonts w:hint="eastAsia" w:ascii="宋体" w:hAnsi="宋体" w:eastAsia="宋体" w:cs="宋体"/>
                <w:sz w:val="24"/>
                <w:szCs w:val="24"/>
              </w:rPr>
            </w:pPr>
            <w:r>
              <w:rPr>
                <w:rFonts w:hint="eastAsia" w:ascii="宋体" w:hAnsi="宋体" w:eastAsia="宋体" w:cs="宋体"/>
                <w:sz w:val="24"/>
                <w:szCs w:val="24"/>
              </w:rPr>
              <w:t>参数范围</w:t>
            </w:r>
          </w:p>
        </w:tc>
        <w:tc>
          <w:tcPr>
            <w:tcW w:w="2441" w:type="dxa"/>
          </w:tcPr>
          <w:p w14:paraId="21B5DD88">
            <w:pPr>
              <w:outlineLvl w:val="4"/>
              <w:rPr>
                <w:rFonts w:hint="eastAsia" w:ascii="宋体" w:hAnsi="宋体" w:eastAsia="宋体" w:cs="宋体"/>
                <w:sz w:val="24"/>
                <w:szCs w:val="24"/>
              </w:rPr>
            </w:pPr>
            <w:r>
              <w:rPr>
                <w:rFonts w:hint="eastAsia" w:ascii="宋体" w:hAnsi="宋体" w:eastAsia="宋体" w:cs="宋体"/>
                <w:sz w:val="24"/>
                <w:szCs w:val="24"/>
              </w:rPr>
              <w:t>分辨率</w:t>
            </w:r>
          </w:p>
        </w:tc>
        <w:tc>
          <w:tcPr>
            <w:tcW w:w="2442" w:type="dxa"/>
          </w:tcPr>
          <w:p w14:paraId="59007EC6">
            <w:pPr>
              <w:outlineLvl w:val="4"/>
              <w:rPr>
                <w:rFonts w:hint="eastAsia" w:ascii="宋体" w:hAnsi="宋体" w:eastAsia="宋体" w:cs="宋体"/>
                <w:sz w:val="24"/>
                <w:szCs w:val="24"/>
              </w:rPr>
            </w:pPr>
            <w:r>
              <w:rPr>
                <w:rFonts w:hint="eastAsia" w:ascii="宋体" w:hAnsi="宋体" w:eastAsia="宋体" w:cs="宋体"/>
                <w:sz w:val="24"/>
                <w:szCs w:val="24"/>
              </w:rPr>
              <w:t>误差</w:t>
            </w:r>
          </w:p>
        </w:tc>
      </w:tr>
      <w:tr w14:paraId="48CD5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496" w:type="dxa"/>
          </w:tcPr>
          <w:p w14:paraId="0CCBB353">
            <w:pPr>
              <w:outlineLvl w:val="4"/>
              <w:rPr>
                <w:rFonts w:hint="eastAsia" w:ascii="宋体" w:hAnsi="宋体" w:eastAsia="宋体" w:cs="宋体"/>
                <w:sz w:val="24"/>
                <w:szCs w:val="24"/>
              </w:rPr>
            </w:pPr>
            <w:r>
              <w:rPr>
                <w:rFonts w:hint="eastAsia" w:ascii="宋体" w:hAnsi="宋体" w:eastAsia="宋体" w:cs="宋体"/>
                <w:sz w:val="24"/>
                <w:szCs w:val="24"/>
              </w:rPr>
              <w:t>油烟浓度</w:t>
            </w:r>
          </w:p>
        </w:tc>
        <w:tc>
          <w:tcPr>
            <w:tcW w:w="2161" w:type="dxa"/>
          </w:tcPr>
          <w:p w14:paraId="7DAB2A07">
            <w:pPr>
              <w:outlineLvl w:val="4"/>
              <w:rPr>
                <w:rFonts w:hint="eastAsia" w:ascii="宋体" w:hAnsi="宋体" w:eastAsia="宋体" w:cs="宋体"/>
                <w:sz w:val="24"/>
                <w:szCs w:val="24"/>
              </w:rPr>
            </w:pPr>
            <w:r>
              <w:rPr>
                <w:rFonts w:hint="eastAsia" w:ascii="宋体" w:hAnsi="宋体" w:eastAsia="宋体" w:cs="宋体"/>
                <w:sz w:val="24"/>
                <w:szCs w:val="24"/>
              </w:rPr>
              <w:t>（0~60.0）mg/m³</w:t>
            </w:r>
          </w:p>
        </w:tc>
        <w:tc>
          <w:tcPr>
            <w:tcW w:w="2441" w:type="dxa"/>
          </w:tcPr>
          <w:p w14:paraId="2A784C31">
            <w:pPr>
              <w:outlineLvl w:val="4"/>
              <w:rPr>
                <w:rFonts w:hint="eastAsia" w:ascii="宋体" w:hAnsi="宋体" w:eastAsia="宋体" w:cs="宋体"/>
                <w:sz w:val="24"/>
                <w:szCs w:val="24"/>
              </w:rPr>
            </w:pPr>
            <w:r>
              <w:rPr>
                <w:rFonts w:hint="eastAsia" w:ascii="宋体" w:hAnsi="宋体" w:eastAsia="宋体" w:cs="宋体"/>
                <w:sz w:val="24"/>
                <w:szCs w:val="24"/>
              </w:rPr>
              <w:t>0.001mg/m³</w:t>
            </w:r>
          </w:p>
        </w:tc>
        <w:tc>
          <w:tcPr>
            <w:tcW w:w="2442" w:type="dxa"/>
          </w:tcPr>
          <w:p w14:paraId="640FAF84">
            <w:pPr>
              <w:outlineLvl w:val="4"/>
              <w:rPr>
                <w:rFonts w:hint="eastAsia" w:ascii="宋体" w:hAnsi="宋体" w:eastAsia="宋体" w:cs="宋体"/>
                <w:sz w:val="24"/>
                <w:szCs w:val="24"/>
              </w:rPr>
            </w:pPr>
            <w:r>
              <w:rPr>
                <w:rFonts w:hint="eastAsia" w:ascii="宋体" w:hAnsi="宋体" w:eastAsia="宋体" w:cs="宋体"/>
                <w:sz w:val="24"/>
                <w:szCs w:val="24"/>
              </w:rPr>
              <w:t>±0.2mg/m³</w:t>
            </w:r>
          </w:p>
        </w:tc>
      </w:tr>
      <w:tr w14:paraId="0811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496" w:type="dxa"/>
          </w:tcPr>
          <w:p w14:paraId="07D8CE99">
            <w:pPr>
              <w:outlineLvl w:val="4"/>
              <w:rPr>
                <w:rFonts w:hint="eastAsia" w:ascii="宋体" w:hAnsi="宋体" w:eastAsia="宋体" w:cs="宋体"/>
                <w:sz w:val="24"/>
                <w:szCs w:val="24"/>
              </w:rPr>
            </w:pPr>
            <w:r>
              <w:rPr>
                <w:rFonts w:hint="eastAsia" w:ascii="宋体" w:hAnsi="宋体" w:eastAsia="宋体" w:cs="宋体"/>
                <w:sz w:val="24"/>
                <w:szCs w:val="24"/>
              </w:rPr>
              <w:t>颗粒物</w:t>
            </w:r>
          </w:p>
        </w:tc>
        <w:tc>
          <w:tcPr>
            <w:tcW w:w="2161" w:type="dxa"/>
          </w:tcPr>
          <w:p w14:paraId="237A6E4B">
            <w:pPr>
              <w:outlineLvl w:val="4"/>
              <w:rPr>
                <w:rFonts w:hint="eastAsia" w:ascii="宋体" w:hAnsi="宋体" w:eastAsia="宋体" w:cs="宋体"/>
                <w:sz w:val="24"/>
                <w:szCs w:val="24"/>
              </w:rPr>
            </w:pPr>
            <w:r>
              <w:rPr>
                <w:rFonts w:hint="eastAsia" w:ascii="宋体" w:hAnsi="宋体" w:eastAsia="宋体" w:cs="宋体"/>
                <w:sz w:val="24"/>
                <w:szCs w:val="24"/>
              </w:rPr>
              <w:t>（0~60.0）mg/m³</w:t>
            </w:r>
          </w:p>
        </w:tc>
        <w:tc>
          <w:tcPr>
            <w:tcW w:w="2441" w:type="dxa"/>
          </w:tcPr>
          <w:p w14:paraId="2AE5FB41">
            <w:pPr>
              <w:outlineLvl w:val="4"/>
              <w:rPr>
                <w:rFonts w:hint="eastAsia" w:ascii="宋体" w:hAnsi="宋体" w:eastAsia="宋体" w:cs="宋体"/>
                <w:sz w:val="24"/>
                <w:szCs w:val="24"/>
              </w:rPr>
            </w:pPr>
            <w:r>
              <w:rPr>
                <w:rFonts w:hint="eastAsia" w:ascii="宋体" w:hAnsi="宋体" w:eastAsia="宋体" w:cs="宋体"/>
                <w:sz w:val="24"/>
                <w:szCs w:val="24"/>
              </w:rPr>
              <w:t>0.001mg/m³</w:t>
            </w:r>
          </w:p>
        </w:tc>
        <w:tc>
          <w:tcPr>
            <w:tcW w:w="2442" w:type="dxa"/>
          </w:tcPr>
          <w:p w14:paraId="53E4B571">
            <w:pPr>
              <w:outlineLvl w:val="4"/>
              <w:rPr>
                <w:rFonts w:hint="eastAsia" w:ascii="宋体" w:hAnsi="宋体" w:eastAsia="宋体" w:cs="宋体"/>
                <w:sz w:val="24"/>
                <w:szCs w:val="24"/>
              </w:rPr>
            </w:pPr>
            <w:r>
              <w:rPr>
                <w:rFonts w:hint="eastAsia" w:ascii="宋体" w:hAnsi="宋体" w:eastAsia="宋体" w:cs="宋体"/>
                <w:sz w:val="24"/>
                <w:szCs w:val="24"/>
              </w:rPr>
              <w:t>±0.2mg/m³</w:t>
            </w:r>
          </w:p>
        </w:tc>
      </w:tr>
      <w:tr w14:paraId="2546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496" w:type="dxa"/>
          </w:tcPr>
          <w:p w14:paraId="27141CC6">
            <w:pPr>
              <w:outlineLvl w:val="4"/>
              <w:rPr>
                <w:rFonts w:hint="eastAsia" w:ascii="宋体" w:hAnsi="宋体" w:eastAsia="宋体" w:cs="宋体"/>
                <w:sz w:val="24"/>
                <w:szCs w:val="24"/>
              </w:rPr>
            </w:pPr>
            <w:r>
              <w:rPr>
                <w:rFonts w:hint="eastAsia" w:ascii="宋体" w:hAnsi="宋体" w:eastAsia="宋体" w:cs="宋体"/>
                <w:sz w:val="24"/>
                <w:szCs w:val="24"/>
              </w:rPr>
              <w:t>非甲烷总烃</w:t>
            </w:r>
          </w:p>
        </w:tc>
        <w:tc>
          <w:tcPr>
            <w:tcW w:w="2161" w:type="dxa"/>
          </w:tcPr>
          <w:p w14:paraId="49A09DD6">
            <w:pPr>
              <w:outlineLvl w:val="4"/>
              <w:rPr>
                <w:rFonts w:hint="eastAsia" w:ascii="宋体" w:hAnsi="宋体" w:eastAsia="宋体" w:cs="宋体"/>
                <w:sz w:val="24"/>
                <w:szCs w:val="24"/>
              </w:rPr>
            </w:pPr>
            <w:r>
              <w:rPr>
                <w:rFonts w:hint="eastAsia" w:ascii="宋体" w:hAnsi="宋体" w:eastAsia="宋体" w:cs="宋体"/>
                <w:sz w:val="24"/>
                <w:szCs w:val="24"/>
              </w:rPr>
              <w:t>（0~60.0）mg/m³</w:t>
            </w:r>
          </w:p>
        </w:tc>
        <w:tc>
          <w:tcPr>
            <w:tcW w:w="2441" w:type="dxa"/>
          </w:tcPr>
          <w:p w14:paraId="31D406A4">
            <w:pPr>
              <w:outlineLvl w:val="4"/>
              <w:rPr>
                <w:rFonts w:hint="eastAsia" w:ascii="宋体" w:hAnsi="宋体" w:eastAsia="宋体" w:cs="宋体"/>
                <w:sz w:val="24"/>
                <w:szCs w:val="24"/>
              </w:rPr>
            </w:pPr>
            <w:r>
              <w:rPr>
                <w:rFonts w:hint="eastAsia" w:ascii="宋体" w:hAnsi="宋体" w:eastAsia="宋体" w:cs="宋体"/>
                <w:sz w:val="24"/>
                <w:szCs w:val="24"/>
              </w:rPr>
              <w:t>0.001mg/m³</w:t>
            </w:r>
          </w:p>
        </w:tc>
        <w:tc>
          <w:tcPr>
            <w:tcW w:w="2442" w:type="dxa"/>
          </w:tcPr>
          <w:p w14:paraId="2E0F8AA2">
            <w:pPr>
              <w:outlineLvl w:val="4"/>
              <w:rPr>
                <w:rFonts w:hint="eastAsia" w:ascii="宋体" w:hAnsi="宋体" w:eastAsia="宋体" w:cs="宋体"/>
                <w:sz w:val="24"/>
                <w:szCs w:val="24"/>
              </w:rPr>
            </w:pPr>
            <w:r>
              <w:rPr>
                <w:rFonts w:hint="eastAsia" w:ascii="宋体" w:hAnsi="宋体" w:eastAsia="宋体" w:cs="宋体"/>
                <w:sz w:val="24"/>
                <w:szCs w:val="24"/>
              </w:rPr>
              <w:t>±0.2mg/m³</w:t>
            </w:r>
          </w:p>
        </w:tc>
      </w:tr>
      <w:tr w14:paraId="2A0F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496" w:type="dxa"/>
          </w:tcPr>
          <w:p w14:paraId="140BEB61">
            <w:pPr>
              <w:outlineLvl w:val="4"/>
              <w:rPr>
                <w:rFonts w:hint="eastAsia" w:ascii="宋体" w:hAnsi="宋体" w:eastAsia="宋体" w:cs="宋体"/>
                <w:sz w:val="24"/>
                <w:szCs w:val="24"/>
              </w:rPr>
            </w:pPr>
            <w:r>
              <w:rPr>
                <w:rFonts w:hint="eastAsia" w:ascii="宋体" w:hAnsi="宋体" w:eastAsia="宋体" w:cs="宋体"/>
                <w:sz w:val="24"/>
                <w:szCs w:val="24"/>
              </w:rPr>
              <w:t>湿度</w:t>
            </w:r>
          </w:p>
        </w:tc>
        <w:tc>
          <w:tcPr>
            <w:tcW w:w="2161" w:type="dxa"/>
          </w:tcPr>
          <w:p w14:paraId="2851AF46">
            <w:pPr>
              <w:outlineLvl w:val="4"/>
              <w:rPr>
                <w:rFonts w:hint="eastAsia" w:ascii="宋体" w:hAnsi="宋体" w:eastAsia="宋体" w:cs="宋体"/>
                <w:sz w:val="24"/>
                <w:szCs w:val="24"/>
              </w:rPr>
            </w:pPr>
            <w:r>
              <w:rPr>
                <w:rFonts w:hint="eastAsia" w:ascii="宋体" w:hAnsi="宋体" w:eastAsia="宋体" w:cs="宋体"/>
                <w:sz w:val="24"/>
                <w:szCs w:val="24"/>
              </w:rPr>
              <w:t>（0-100）%RH</w:t>
            </w:r>
          </w:p>
        </w:tc>
        <w:tc>
          <w:tcPr>
            <w:tcW w:w="2441" w:type="dxa"/>
          </w:tcPr>
          <w:p w14:paraId="60BDCB66">
            <w:pPr>
              <w:outlineLvl w:val="4"/>
              <w:rPr>
                <w:rFonts w:hint="eastAsia" w:ascii="宋体" w:hAnsi="宋体" w:eastAsia="宋体" w:cs="宋体"/>
                <w:sz w:val="24"/>
                <w:szCs w:val="24"/>
              </w:rPr>
            </w:pPr>
            <w:r>
              <w:rPr>
                <w:rFonts w:hint="eastAsia" w:ascii="宋体" w:hAnsi="宋体" w:eastAsia="宋体" w:cs="宋体"/>
                <w:sz w:val="24"/>
                <w:szCs w:val="24"/>
              </w:rPr>
              <w:t>0.1%RH</w:t>
            </w:r>
          </w:p>
        </w:tc>
        <w:tc>
          <w:tcPr>
            <w:tcW w:w="2442" w:type="dxa"/>
          </w:tcPr>
          <w:p w14:paraId="6C30E005">
            <w:pPr>
              <w:outlineLvl w:val="4"/>
              <w:rPr>
                <w:rFonts w:hint="eastAsia" w:ascii="宋体" w:hAnsi="宋体" w:eastAsia="宋体" w:cs="宋体"/>
                <w:sz w:val="24"/>
                <w:szCs w:val="24"/>
              </w:rPr>
            </w:pPr>
            <w:r>
              <w:rPr>
                <w:rFonts w:hint="eastAsia" w:ascii="宋体" w:hAnsi="宋体" w:eastAsia="宋体" w:cs="宋体"/>
                <w:sz w:val="24"/>
                <w:szCs w:val="24"/>
              </w:rPr>
              <w:t>优于±3.0%</w:t>
            </w:r>
          </w:p>
        </w:tc>
      </w:tr>
      <w:tr w14:paraId="4DB6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496" w:type="dxa"/>
          </w:tcPr>
          <w:p w14:paraId="1CF6A37C">
            <w:pPr>
              <w:outlineLvl w:val="4"/>
              <w:rPr>
                <w:rFonts w:hint="eastAsia" w:ascii="宋体" w:hAnsi="宋体" w:eastAsia="宋体" w:cs="宋体"/>
                <w:sz w:val="24"/>
                <w:szCs w:val="24"/>
              </w:rPr>
            </w:pPr>
            <w:r>
              <w:rPr>
                <w:rFonts w:hint="eastAsia" w:ascii="宋体" w:hAnsi="宋体" w:eastAsia="宋体" w:cs="宋体"/>
                <w:sz w:val="24"/>
                <w:szCs w:val="24"/>
              </w:rPr>
              <w:t>烟气温度</w:t>
            </w:r>
          </w:p>
        </w:tc>
        <w:tc>
          <w:tcPr>
            <w:tcW w:w="2161" w:type="dxa"/>
          </w:tcPr>
          <w:p w14:paraId="3CEA97E0">
            <w:pPr>
              <w:outlineLvl w:val="4"/>
              <w:rPr>
                <w:rFonts w:hint="eastAsia" w:ascii="宋体" w:hAnsi="宋体" w:eastAsia="宋体" w:cs="宋体"/>
                <w:sz w:val="24"/>
                <w:szCs w:val="24"/>
              </w:rPr>
            </w:pPr>
            <w:r>
              <w:rPr>
                <w:rFonts w:hint="eastAsia" w:ascii="宋体" w:hAnsi="宋体" w:eastAsia="宋体" w:cs="宋体"/>
                <w:sz w:val="24"/>
                <w:szCs w:val="24"/>
              </w:rPr>
              <w:t>（0-120）℃</w:t>
            </w:r>
          </w:p>
        </w:tc>
        <w:tc>
          <w:tcPr>
            <w:tcW w:w="2441" w:type="dxa"/>
          </w:tcPr>
          <w:p w14:paraId="0ED13F53">
            <w:pPr>
              <w:outlineLvl w:val="4"/>
              <w:rPr>
                <w:rFonts w:hint="eastAsia" w:ascii="宋体" w:hAnsi="宋体" w:eastAsia="宋体" w:cs="宋体"/>
                <w:sz w:val="24"/>
                <w:szCs w:val="24"/>
              </w:rPr>
            </w:pPr>
            <w:r>
              <w:rPr>
                <w:rFonts w:hint="eastAsia" w:ascii="宋体" w:hAnsi="宋体" w:eastAsia="宋体" w:cs="宋体"/>
                <w:sz w:val="24"/>
                <w:szCs w:val="24"/>
              </w:rPr>
              <w:t>±0.1℃</w:t>
            </w:r>
          </w:p>
        </w:tc>
        <w:tc>
          <w:tcPr>
            <w:tcW w:w="2442" w:type="dxa"/>
          </w:tcPr>
          <w:p w14:paraId="0C77098E">
            <w:pPr>
              <w:outlineLvl w:val="4"/>
              <w:rPr>
                <w:rFonts w:hint="eastAsia" w:ascii="宋体" w:hAnsi="宋体" w:eastAsia="宋体" w:cs="宋体"/>
                <w:sz w:val="24"/>
                <w:szCs w:val="24"/>
              </w:rPr>
            </w:pPr>
            <w:r>
              <w:rPr>
                <w:rFonts w:hint="eastAsia" w:ascii="宋体" w:hAnsi="宋体" w:eastAsia="宋体" w:cs="宋体"/>
                <w:sz w:val="24"/>
                <w:szCs w:val="24"/>
              </w:rPr>
              <w:t>优于±3.0℃</w:t>
            </w:r>
          </w:p>
        </w:tc>
      </w:tr>
      <w:tr w14:paraId="16A3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496" w:type="dxa"/>
          </w:tcPr>
          <w:p w14:paraId="6306C005">
            <w:pPr>
              <w:outlineLvl w:val="4"/>
              <w:rPr>
                <w:rFonts w:hint="eastAsia" w:ascii="宋体" w:hAnsi="宋体" w:eastAsia="宋体" w:cs="宋体"/>
                <w:sz w:val="24"/>
                <w:szCs w:val="24"/>
              </w:rPr>
            </w:pPr>
            <w:r>
              <w:rPr>
                <w:rFonts w:hint="eastAsia" w:ascii="宋体" w:hAnsi="宋体" w:eastAsia="宋体" w:cs="宋体"/>
                <w:sz w:val="24"/>
                <w:szCs w:val="24"/>
              </w:rPr>
              <w:t>烟气湿度</w:t>
            </w:r>
          </w:p>
        </w:tc>
        <w:tc>
          <w:tcPr>
            <w:tcW w:w="2161" w:type="dxa"/>
          </w:tcPr>
          <w:p w14:paraId="15015CA8">
            <w:pPr>
              <w:outlineLvl w:val="4"/>
              <w:rPr>
                <w:rFonts w:hint="eastAsia" w:ascii="宋体" w:hAnsi="宋体" w:eastAsia="宋体" w:cs="宋体"/>
                <w:sz w:val="24"/>
                <w:szCs w:val="24"/>
              </w:rPr>
            </w:pPr>
            <w:r>
              <w:rPr>
                <w:rFonts w:hint="eastAsia" w:ascii="宋体" w:hAnsi="宋体" w:eastAsia="宋体" w:cs="宋体"/>
                <w:sz w:val="24"/>
                <w:szCs w:val="24"/>
              </w:rPr>
              <w:t>（0-99）%</w:t>
            </w:r>
          </w:p>
        </w:tc>
        <w:tc>
          <w:tcPr>
            <w:tcW w:w="2441" w:type="dxa"/>
          </w:tcPr>
          <w:p w14:paraId="704C4E87">
            <w:pPr>
              <w:outlineLvl w:val="4"/>
              <w:rPr>
                <w:rFonts w:hint="eastAsia" w:ascii="宋体" w:hAnsi="宋体" w:eastAsia="宋体" w:cs="宋体"/>
                <w:sz w:val="24"/>
                <w:szCs w:val="24"/>
              </w:rPr>
            </w:pPr>
            <w:r>
              <w:rPr>
                <w:rFonts w:hint="eastAsia" w:ascii="宋体" w:hAnsi="宋体" w:eastAsia="宋体" w:cs="宋体"/>
                <w:sz w:val="24"/>
                <w:szCs w:val="24"/>
              </w:rPr>
              <w:t>0.1%</w:t>
            </w:r>
          </w:p>
        </w:tc>
        <w:tc>
          <w:tcPr>
            <w:tcW w:w="2442" w:type="dxa"/>
          </w:tcPr>
          <w:p w14:paraId="3A6D8568">
            <w:pPr>
              <w:outlineLvl w:val="4"/>
              <w:rPr>
                <w:rFonts w:hint="eastAsia" w:ascii="宋体" w:hAnsi="宋体" w:eastAsia="宋体" w:cs="宋体"/>
                <w:sz w:val="24"/>
                <w:szCs w:val="24"/>
              </w:rPr>
            </w:pPr>
            <w:r>
              <w:rPr>
                <w:rFonts w:hint="eastAsia" w:ascii="宋体" w:hAnsi="宋体" w:eastAsia="宋体" w:cs="宋体"/>
                <w:sz w:val="24"/>
                <w:szCs w:val="24"/>
              </w:rPr>
              <w:t>优于±3.5%</w:t>
            </w:r>
          </w:p>
        </w:tc>
      </w:tr>
      <w:tr w14:paraId="61DC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496" w:type="dxa"/>
          </w:tcPr>
          <w:p w14:paraId="23A59F7D">
            <w:pPr>
              <w:outlineLvl w:val="4"/>
              <w:rPr>
                <w:rFonts w:hint="eastAsia" w:ascii="宋体" w:hAnsi="宋体" w:eastAsia="宋体" w:cs="宋体"/>
                <w:sz w:val="24"/>
                <w:szCs w:val="24"/>
              </w:rPr>
            </w:pPr>
            <w:r>
              <w:rPr>
                <w:rFonts w:hint="eastAsia" w:ascii="宋体" w:hAnsi="宋体" w:eastAsia="宋体" w:cs="宋体"/>
                <w:sz w:val="24"/>
                <w:szCs w:val="24"/>
              </w:rPr>
              <w:t>动压</w:t>
            </w:r>
          </w:p>
        </w:tc>
        <w:tc>
          <w:tcPr>
            <w:tcW w:w="2161" w:type="dxa"/>
          </w:tcPr>
          <w:p w14:paraId="23E433B0">
            <w:pPr>
              <w:outlineLvl w:val="4"/>
              <w:rPr>
                <w:rFonts w:hint="eastAsia" w:ascii="宋体" w:hAnsi="宋体" w:eastAsia="宋体" w:cs="宋体"/>
                <w:sz w:val="24"/>
                <w:szCs w:val="24"/>
              </w:rPr>
            </w:pPr>
            <w:r>
              <w:rPr>
                <w:rFonts w:hint="eastAsia" w:ascii="宋体" w:hAnsi="宋体" w:eastAsia="宋体" w:cs="宋体"/>
                <w:sz w:val="24"/>
                <w:szCs w:val="24"/>
              </w:rPr>
              <w:t>（0~2500）Pa</w:t>
            </w:r>
          </w:p>
        </w:tc>
        <w:tc>
          <w:tcPr>
            <w:tcW w:w="2441" w:type="dxa"/>
          </w:tcPr>
          <w:p w14:paraId="049FA009">
            <w:pPr>
              <w:outlineLvl w:val="4"/>
              <w:rPr>
                <w:rFonts w:hint="eastAsia" w:ascii="宋体" w:hAnsi="宋体" w:eastAsia="宋体" w:cs="宋体"/>
                <w:sz w:val="24"/>
                <w:szCs w:val="24"/>
              </w:rPr>
            </w:pPr>
            <w:r>
              <w:rPr>
                <w:rFonts w:hint="eastAsia" w:ascii="宋体" w:hAnsi="宋体" w:eastAsia="宋体" w:cs="宋体"/>
                <w:sz w:val="24"/>
                <w:szCs w:val="24"/>
              </w:rPr>
              <w:t>0.1Pa</w:t>
            </w:r>
          </w:p>
        </w:tc>
        <w:tc>
          <w:tcPr>
            <w:tcW w:w="2442" w:type="dxa"/>
          </w:tcPr>
          <w:p w14:paraId="7ACB3C7A">
            <w:pPr>
              <w:outlineLvl w:val="4"/>
              <w:rPr>
                <w:rFonts w:hint="eastAsia" w:ascii="宋体" w:hAnsi="宋体" w:eastAsia="宋体" w:cs="宋体"/>
                <w:sz w:val="24"/>
                <w:szCs w:val="24"/>
              </w:rPr>
            </w:pPr>
            <w:r>
              <w:rPr>
                <w:rFonts w:hint="eastAsia" w:ascii="宋体" w:hAnsi="宋体" w:eastAsia="宋体" w:cs="宋体"/>
                <w:sz w:val="24"/>
                <w:szCs w:val="24"/>
              </w:rPr>
              <w:t>优于±2.0%</w:t>
            </w:r>
          </w:p>
        </w:tc>
      </w:tr>
      <w:tr w14:paraId="2846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496" w:type="dxa"/>
          </w:tcPr>
          <w:p w14:paraId="52A78EE1">
            <w:pPr>
              <w:outlineLvl w:val="4"/>
              <w:rPr>
                <w:rFonts w:hint="eastAsia" w:ascii="宋体" w:hAnsi="宋体" w:eastAsia="宋体" w:cs="宋体"/>
                <w:sz w:val="24"/>
                <w:szCs w:val="24"/>
              </w:rPr>
            </w:pPr>
            <w:r>
              <w:rPr>
                <w:rFonts w:hint="eastAsia" w:ascii="宋体" w:hAnsi="宋体" w:eastAsia="宋体" w:cs="宋体"/>
                <w:sz w:val="24"/>
                <w:szCs w:val="24"/>
              </w:rPr>
              <w:t>静压</w:t>
            </w:r>
          </w:p>
        </w:tc>
        <w:tc>
          <w:tcPr>
            <w:tcW w:w="2161" w:type="dxa"/>
          </w:tcPr>
          <w:p w14:paraId="01211DEA">
            <w:pPr>
              <w:outlineLvl w:val="4"/>
              <w:rPr>
                <w:rFonts w:hint="eastAsia" w:ascii="宋体" w:hAnsi="宋体" w:eastAsia="宋体" w:cs="宋体"/>
                <w:sz w:val="24"/>
                <w:szCs w:val="24"/>
              </w:rPr>
            </w:pPr>
            <w:r>
              <w:rPr>
                <w:rFonts w:hint="eastAsia" w:ascii="宋体" w:hAnsi="宋体" w:eastAsia="宋体" w:cs="宋体"/>
                <w:sz w:val="24"/>
                <w:szCs w:val="24"/>
              </w:rPr>
              <w:t>（-35.00~35.00）kPa</w:t>
            </w:r>
          </w:p>
        </w:tc>
        <w:tc>
          <w:tcPr>
            <w:tcW w:w="2441" w:type="dxa"/>
          </w:tcPr>
          <w:p w14:paraId="6E855B1E">
            <w:pPr>
              <w:outlineLvl w:val="4"/>
              <w:rPr>
                <w:rFonts w:hint="eastAsia" w:ascii="宋体" w:hAnsi="宋体" w:eastAsia="宋体" w:cs="宋体"/>
                <w:sz w:val="24"/>
                <w:szCs w:val="24"/>
              </w:rPr>
            </w:pPr>
            <w:r>
              <w:rPr>
                <w:rFonts w:hint="eastAsia" w:ascii="宋体" w:hAnsi="宋体" w:eastAsia="宋体" w:cs="宋体"/>
                <w:sz w:val="24"/>
                <w:szCs w:val="24"/>
              </w:rPr>
              <w:t>0.001kPa</w:t>
            </w:r>
          </w:p>
        </w:tc>
        <w:tc>
          <w:tcPr>
            <w:tcW w:w="2442" w:type="dxa"/>
          </w:tcPr>
          <w:p w14:paraId="0D058830">
            <w:pPr>
              <w:outlineLvl w:val="4"/>
              <w:rPr>
                <w:rFonts w:hint="eastAsia" w:ascii="宋体" w:hAnsi="宋体" w:eastAsia="宋体" w:cs="宋体"/>
                <w:sz w:val="24"/>
                <w:szCs w:val="24"/>
              </w:rPr>
            </w:pPr>
            <w:r>
              <w:rPr>
                <w:rFonts w:hint="eastAsia" w:ascii="宋体" w:hAnsi="宋体" w:eastAsia="宋体" w:cs="宋体"/>
                <w:sz w:val="24"/>
                <w:szCs w:val="24"/>
              </w:rPr>
              <w:t>优于±2.0%</w:t>
            </w:r>
          </w:p>
        </w:tc>
      </w:tr>
      <w:tr w14:paraId="2E8F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496" w:type="dxa"/>
          </w:tcPr>
          <w:p w14:paraId="2A805003">
            <w:pPr>
              <w:outlineLvl w:val="4"/>
              <w:rPr>
                <w:rFonts w:hint="eastAsia" w:ascii="宋体" w:hAnsi="宋体" w:eastAsia="宋体" w:cs="宋体"/>
                <w:sz w:val="24"/>
                <w:szCs w:val="24"/>
              </w:rPr>
            </w:pPr>
            <w:r>
              <w:rPr>
                <w:rFonts w:hint="eastAsia" w:ascii="宋体" w:hAnsi="宋体" w:eastAsia="宋体" w:cs="宋体"/>
                <w:sz w:val="24"/>
                <w:szCs w:val="24"/>
              </w:rPr>
              <w:t>外形尺寸</w:t>
            </w:r>
          </w:p>
        </w:tc>
        <w:tc>
          <w:tcPr>
            <w:tcW w:w="7044" w:type="dxa"/>
            <w:gridSpan w:val="3"/>
          </w:tcPr>
          <w:p w14:paraId="178A4541">
            <w:pPr>
              <w:outlineLvl w:val="4"/>
              <w:rPr>
                <w:rFonts w:hint="eastAsia" w:ascii="宋体" w:hAnsi="宋体" w:eastAsia="宋体" w:cs="宋体"/>
                <w:sz w:val="24"/>
                <w:szCs w:val="24"/>
              </w:rPr>
            </w:pPr>
            <w:r>
              <w:rPr>
                <w:rFonts w:hint="eastAsia" w:ascii="宋体" w:hAnsi="宋体" w:eastAsia="宋体" w:cs="宋体"/>
                <w:sz w:val="24"/>
                <w:szCs w:val="24"/>
              </w:rPr>
              <w:t>长 x 宽 x高（114*110*245）</w:t>
            </w:r>
          </w:p>
        </w:tc>
      </w:tr>
      <w:tr w14:paraId="39E4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96" w:type="dxa"/>
          </w:tcPr>
          <w:p w14:paraId="54BA844A">
            <w:pPr>
              <w:outlineLvl w:val="4"/>
              <w:rPr>
                <w:rFonts w:hint="eastAsia" w:ascii="宋体" w:hAnsi="宋体" w:eastAsia="宋体" w:cs="宋体"/>
                <w:sz w:val="24"/>
                <w:szCs w:val="24"/>
              </w:rPr>
            </w:pPr>
            <w:r>
              <w:rPr>
                <w:rFonts w:hint="eastAsia" w:ascii="宋体" w:hAnsi="宋体" w:eastAsia="宋体" w:cs="宋体"/>
                <w:sz w:val="24"/>
                <w:szCs w:val="24"/>
              </w:rPr>
              <w:t>整机重量</w:t>
            </w:r>
          </w:p>
        </w:tc>
        <w:tc>
          <w:tcPr>
            <w:tcW w:w="7044" w:type="dxa"/>
            <w:gridSpan w:val="3"/>
          </w:tcPr>
          <w:p w14:paraId="1271FC2D">
            <w:pPr>
              <w:outlineLvl w:val="4"/>
              <w:rPr>
                <w:rFonts w:hint="eastAsia" w:ascii="宋体" w:hAnsi="宋体" w:eastAsia="宋体" w:cs="宋体"/>
                <w:sz w:val="24"/>
                <w:szCs w:val="24"/>
              </w:rPr>
            </w:pPr>
            <w:r>
              <w:rPr>
                <w:rFonts w:hint="eastAsia" w:ascii="宋体" w:hAnsi="宋体" w:eastAsia="宋体" w:cs="宋体"/>
                <w:sz w:val="24"/>
                <w:szCs w:val="24"/>
              </w:rPr>
              <w:t>约2.5kg</w:t>
            </w:r>
          </w:p>
        </w:tc>
      </w:tr>
      <w:tr w14:paraId="689D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96" w:type="dxa"/>
          </w:tcPr>
          <w:p w14:paraId="7E3C2EE7">
            <w:pPr>
              <w:outlineLvl w:val="4"/>
              <w:rPr>
                <w:rFonts w:hint="eastAsia" w:ascii="宋体" w:hAnsi="宋体" w:eastAsia="宋体" w:cs="宋体"/>
                <w:sz w:val="24"/>
                <w:szCs w:val="24"/>
              </w:rPr>
            </w:pPr>
            <w:r>
              <w:rPr>
                <w:rFonts w:hint="eastAsia" w:ascii="宋体" w:hAnsi="宋体" w:eastAsia="宋体" w:cs="宋体"/>
                <w:sz w:val="24"/>
                <w:szCs w:val="24"/>
              </w:rPr>
              <w:t>工作电源</w:t>
            </w:r>
          </w:p>
        </w:tc>
        <w:tc>
          <w:tcPr>
            <w:tcW w:w="7044" w:type="dxa"/>
            <w:gridSpan w:val="3"/>
          </w:tcPr>
          <w:p w14:paraId="65E04AAD">
            <w:pPr>
              <w:outlineLvl w:val="4"/>
              <w:rPr>
                <w:rFonts w:hint="eastAsia" w:ascii="宋体" w:hAnsi="宋体" w:eastAsia="宋体" w:cs="宋体"/>
                <w:sz w:val="24"/>
                <w:szCs w:val="24"/>
              </w:rPr>
            </w:pPr>
            <w:r>
              <w:rPr>
                <w:rFonts w:hint="eastAsia" w:ascii="宋体" w:hAnsi="宋体" w:eastAsia="宋体" w:cs="宋体"/>
                <w:sz w:val="24"/>
                <w:szCs w:val="24"/>
              </w:rPr>
              <w:t>220V±10%，50Hz</w:t>
            </w:r>
          </w:p>
        </w:tc>
      </w:tr>
    </w:tbl>
    <w:p w14:paraId="088D3DDD">
      <w:pPr>
        <w:rPr>
          <w:rFonts w:hint="eastAsia" w:ascii="等线" w:hAnsi="等线" w:eastAsia="等线" w:cs="宋体"/>
          <w:color w:val="000000"/>
          <w:kern w:val="0"/>
          <w:sz w:val="24"/>
          <w:szCs w:val="24"/>
        </w:rPr>
      </w:pPr>
    </w:p>
    <w:p w14:paraId="2D8B088D">
      <w:pPr>
        <w:rPr>
          <w:rFonts w:hint="eastAsia" w:ascii="等线" w:hAnsi="等线" w:eastAsia="等线" w:cs="宋体"/>
          <w:color w:val="000000"/>
          <w:kern w:val="0"/>
          <w:sz w:val="24"/>
          <w:szCs w:val="24"/>
        </w:rPr>
      </w:pPr>
      <w:r>
        <w:rPr>
          <w:rFonts w:hint="eastAsia" w:ascii="等线" w:hAnsi="等线" w:eastAsia="等线" w:cs="宋体"/>
          <w:color w:val="000000"/>
          <w:kern w:val="0"/>
          <w:sz w:val="24"/>
          <w:szCs w:val="24"/>
        </w:rPr>
        <w:t xml:space="preserve">十四.油气回收检测仪 </w:t>
      </w:r>
    </w:p>
    <w:p w14:paraId="49D3C4B7">
      <w:pPr>
        <w:outlineLvl w:val="4"/>
        <w:rPr>
          <w:rFonts w:hint="eastAsia" w:ascii="宋体" w:hAnsi="宋体" w:eastAsia="宋体" w:cs="宋体"/>
          <w:sz w:val="24"/>
          <w:szCs w:val="24"/>
        </w:rPr>
      </w:pPr>
      <w:r>
        <w:rPr>
          <w:rFonts w:hint="eastAsia" w:ascii="宋体" w:hAnsi="宋体" w:eastAsia="宋体" w:cs="宋体"/>
          <w:sz w:val="24"/>
          <w:szCs w:val="24"/>
        </w:rPr>
        <w:t>▲1.满足国标GB 20952-2020加油站大气污染物排放标准，具备油气回收 系统密闭性、液阻和气液比检测能力；</w:t>
      </w:r>
    </w:p>
    <w:p w14:paraId="5C2E82DC">
      <w:pPr>
        <w:outlineLvl w:val="4"/>
        <w:rPr>
          <w:rFonts w:hint="eastAsia" w:ascii="宋体" w:hAnsi="宋体" w:eastAsia="宋体" w:cs="宋体"/>
          <w:sz w:val="24"/>
          <w:szCs w:val="24"/>
        </w:rPr>
      </w:pPr>
      <w:r>
        <w:rPr>
          <w:rFonts w:hint="eastAsia" w:ascii="宋体" w:hAnsi="宋体" w:eastAsia="宋体" w:cs="宋体"/>
          <w:sz w:val="24"/>
          <w:szCs w:val="24"/>
        </w:rPr>
        <w:t>2.检测地点信息可输入，方便输入中英文；</w:t>
      </w:r>
    </w:p>
    <w:p w14:paraId="7F5F1EB7">
      <w:pPr>
        <w:outlineLvl w:val="4"/>
        <w:rPr>
          <w:rFonts w:hint="eastAsia" w:ascii="宋体" w:hAnsi="宋体" w:eastAsia="宋体" w:cs="宋体"/>
          <w:sz w:val="24"/>
          <w:szCs w:val="24"/>
        </w:rPr>
      </w:pPr>
      <w:r>
        <w:rPr>
          <w:rFonts w:hint="eastAsia" w:ascii="宋体" w:hAnsi="宋体" w:eastAsia="宋体" w:cs="宋体"/>
          <w:sz w:val="24"/>
          <w:szCs w:val="24"/>
        </w:rPr>
        <w:t>3.具有无线传输功能；</w:t>
      </w:r>
    </w:p>
    <w:p w14:paraId="7F2A48CA">
      <w:pPr>
        <w:outlineLvl w:val="4"/>
        <w:rPr>
          <w:rFonts w:hint="eastAsia" w:ascii="宋体" w:hAnsi="宋体" w:eastAsia="宋体" w:cs="宋体"/>
          <w:sz w:val="24"/>
          <w:szCs w:val="24"/>
        </w:rPr>
      </w:pPr>
      <w:r>
        <w:rPr>
          <w:rFonts w:hint="eastAsia" w:ascii="宋体" w:hAnsi="宋体" w:eastAsia="宋体" w:cs="宋体"/>
          <w:sz w:val="24"/>
          <w:szCs w:val="24"/>
        </w:rPr>
        <w:t>4.压力范围：-2500～2500,分辨率≤IPa,精度≤±0.5%FS;</w:t>
      </w:r>
    </w:p>
    <w:p w14:paraId="14376665">
      <w:pPr>
        <w:outlineLvl w:val="4"/>
        <w:rPr>
          <w:rFonts w:hint="eastAsia" w:ascii="宋体" w:hAnsi="宋体" w:eastAsia="宋体" w:cs="宋体"/>
          <w:sz w:val="24"/>
          <w:szCs w:val="24"/>
        </w:rPr>
      </w:pPr>
      <w:r>
        <w:rPr>
          <w:rFonts w:hint="eastAsia" w:ascii="宋体" w:hAnsi="宋体" w:eastAsia="宋体" w:cs="宋体"/>
          <w:sz w:val="24"/>
          <w:szCs w:val="24"/>
        </w:rPr>
        <w:t xml:space="preserve">5.流量范围：10~130L/min,分辨率≤0.1L/min,精度≤2%; </w:t>
      </w:r>
    </w:p>
    <w:p w14:paraId="2C5FF1A8">
      <w:pPr>
        <w:outlineLvl w:val="4"/>
        <w:rPr>
          <w:rFonts w:hint="eastAsia" w:ascii="宋体" w:hAnsi="宋体" w:eastAsia="宋体" w:cs="宋体"/>
          <w:sz w:val="24"/>
          <w:szCs w:val="24"/>
        </w:rPr>
      </w:pPr>
      <w:r>
        <w:rPr>
          <w:rFonts w:hint="eastAsia" w:ascii="宋体" w:hAnsi="宋体" w:eastAsia="宋体" w:cs="宋体"/>
          <w:sz w:val="24"/>
          <w:szCs w:val="24"/>
        </w:rPr>
        <w:t>6.计时精度：≤0.1s;</w:t>
      </w:r>
    </w:p>
    <w:p w14:paraId="77C68003">
      <w:pPr>
        <w:outlineLvl w:val="4"/>
        <w:rPr>
          <w:rFonts w:hint="eastAsia" w:ascii="宋体" w:hAnsi="宋体" w:eastAsia="宋体" w:cs="宋体"/>
          <w:sz w:val="24"/>
          <w:szCs w:val="24"/>
        </w:rPr>
      </w:pPr>
      <w:r>
        <w:rPr>
          <w:rFonts w:hint="eastAsia" w:ascii="宋体" w:hAnsi="宋体" w:eastAsia="宋体" w:cs="宋体"/>
          <w:sz w:val="24"/>
          <w:szCs w:val="24"/>
        </w:rPr>
        <w:t xml:space="preserve">7.内置大容量可充电锂电池，可连续工作≥6小时； </w:t>
      </w:r>
    </w:p>
    <w:p w14:paraId="1529E5F5">
      <w:pPr>
        <w:outlineLvl w:val="4"/>
        <w:rPr>
          <w:rFonts w:hint="eastAsia" w:ascii="宋体" w:hAnsi="宋体" w:eastAsia="宋体" w:cs="宋体"/>
          <w:sz w:val="24"/>
          <w:szCs w:val="24"/>
        </w:rPr>
      </w:pPr>
      <w:r>
        <w:rPr>
          <w:rFonts w:hint="eastAsia" w:ascii="宋体" w:hAnsi="宋体" w:eastAsia="宋体" w:cs="宋体"/>
          <w:sz w:val="24"/>
          <w:szCs w:val="24"/>
        </w:rPr>
        <w:t>8.环境温度：-20℃~60℃:</w:t>
      </w:r>
    </w:p>
    <w:p w14:paraId="0367AD04">
      <w:pPr>
        <w:outlineLvl w:val="4"/>
        <w:rPr>
          <w:rFonts w:hint="eastAsia" w:ascii="宋体" w:hAnsi="宋体" w:eastAsia="宋体" w:cs="宋体"/>
          <w:sz w:val="24"/>
          <w:szCs w:val="24"/>
        </w:rPr>
      </w:pPr>
      <w:r>
        <w:rPr>
          <w:rFonts w:hint="eastAsia" w:ascii="宋体" w:hAnsi="宋体" w:eastAsia="宋体" w:cs="宋体"/>
          <w:sz w:val="24"/>
          <w:szCs w:val="24"/>
        </w:rPr>
        <w:t>9.防爆等级：不低于Ex ib ⅡA T4 Gb</w:t>
      </w:r>
    </w:p>
    <w:p w14:paraId="3B653118">
      <w:pPr>
        <w:outlineLvl w:val="4"/>
        <w:rPr>
          <w:rFonts w:hint="eastAsia" w:ascii="宋体" w:hAnsi="宋体" w:eastAsia="宋体" w:cs="宋体"/>
          <w:sz w:val="24"/>
          <w:szCs w:val="24"/>
        </w:rPr>
      </w:pPr>
      <w:r>
        <w:rPr>
          <w:rFonts w:hint="eastAsia" w:ascii="宋体" w:hAnsi="宋体" w:eastAsia="宋体" w:cs="宋体"/>
          <w:sz w:val="24"/>
          <w:szCs w:val="24"/>
        </w:rPr>
        <w:t>10.重量：不高于13kg；</w:t>
      </w:r>
    </w:p>
    <w:p w14:paraId="341939DD">
      <w:pPr>
        <w:outlineLvl w:val="4"/>
        <w:rPr>
          <w:rFonts w:hint="eastAsia" w:ascii="宋体" w:hAnsi="宋体" w:eastAsia="宋体" w:cs="宋体"/>
          <w:sz w:val="24"/>
          <w:szCs w:val="24"/>
        </w:rPr>
      </w:pPr>
      <w:r>
        <w:rPr>
          <w:rFonts w:hint="eastAsia" w:ascii="宋体" w:hAnsi="宋体" w:eastAsia="宋体" w:cs="宋体"/>
          <w:sz w:val="24"/>
          <w:szCs w:val="24"/>
        </w:rPr>
        <w:t>11.主机无实体按键，与手操器分体式设计，以保证现场使用仪器安全防爆；具备气象参数输入和导出功能；</w:t>
      </w:r>
    </w:p>
    <w:p w14:paraId="46CDAC73">
      <w:pPr>
        <w:outlineLvl w:val="4"/>
        <w:rPr>
          <w:rFonts w:hint="eastAsia" w:ascii="宋体" w:hAnsi="宋体" w:eastAsia="宋体" w:cs="宋体"/>
          <w:sz w:val="24"/>
          <w:szCs w:val="24"/>
        </w:rPr>
      </w:pPr>
      <w:r>
        <w:rPr>
          <w:rFonts w:hint="eastAsia" w:ascii="宋体" w:hAnsi="宋体" w:eastAsia="宋体" w:cs="宋体"/>
          <w:sz w:val="24"/>
          <w:szCs w:val="24"/>
        </w:rPr>
        <w:t>12.通过Type-C转接线，进行检测数据导出和仪器升级；</w:t>
      </w:r>
    </w:p>
    <w:p w14:paraId="5B5D9776">
      <w:pPr>
        <w:outlineLvl w:val="4"/>
        <w:rPr>
          <w:rFonts w:hint="eastAsia" w:ascii="宋体" w:hAnsi="宋体" w:eastAsia="宋体" w:cs="宋体"/>
          <w:sz w:val="24"/>
          <w:szCs w:val="24"/>
        </w:rPr>
      </w:pPr>
      <w:r>
        <w:rPr>
          <w:rFonts w:hint="eastAsia" w:ascii="宋体" w:hAnsi="宋体" w:eastAsia="宋体" w:cs="宋体"/>
          <w:sz w:val="24"/>
          <w:szCs w:val="24"/>
        </w:rPr>
        <w:t>13.内置压力发生器，可进行仪器气密性检测；</w:t>
      </w:r>
    </w:p>
    <w:p w14:paraId="308861FC">
      <w:pPr>
        <w:outlineLvl w:val="4"/>
        <w:rPr>
          <w:rFonts w:hint="eastAsia" w:ascii="宋体" w:hAnsi="宋体" w:eastAsia="宋体" w:cs="宋体"/>
          <w:sz w:val="24"/>
          <w:szCs w:val="24"/>
        </w:rPr>
      </w:pPr>
      <w:r>
        <w:rPr>
          <w:rFonts w:hint="eastAsia" w:ascii="宋体" w:hAnsi="宋体" w:eastAsia="宋体" w:cs="宋体"/>
          <w:sz w:val="24"/>
          <w:szCs w:val="24"/>
        </w:rPr>
        <w:t>14.实时测量大气压、环境温度和环境相对湿度；</w:t>
      </w:r>
    </w:p>
    <w:p w14:paraId="7B23CB66">
      <w:pPr>
        <w:outlineLvl w:val="4"/>
        <w:rPr>
          <w:rFonts w:hint="eastAsia" w:ascii="宋体" w:hAnsi="宋体" w:eastAsia="宋体" w:cs="宋体"/>
          <w:sz w:val="24"/>
          <w:szCs w:val="24"/>
        </w:rPr>
      </w:pPr>
      <w:r>
        <w:rPr>
          <w:rFonts w:hint="eastAsia" w:ascii="宋体" w:hAnsi="宋体" w:eastAsia="宋体" w:cs="宋体"/>
          <w:sz w:val="24"/>
          <w:szCs w:val="24"/>
        </w:rPr>
        <w:t>15.一体化检测密闭性、液阻和气液比等参数，各参数均可实现多次检测；</w:t>
      </w:r>
    </w:p>
    <w:p w14:paraId="56FC2FAA">
      <w:pPr>
        <w:outlineLvl w:val="4"/>
        <w:rPr>
          <w:rFonts w:ascii="宋体" w:hAnsi="宋体" w:eastAsia="宋体" w:cs="宋体"/>
          <w:color w:val="auto"/>
          <w:sz w:val="24"/>
        </w:rPr>
      </w:pPr>
      <w:r>
        <w:rPr>
          <w:rFonts w:hint="eastAsia" w:ascii="宋体" w:hAnsi="宋体" w:eastAsia="宋体" w:cs="宋体"/>
          <w:sz w:val="24"/>
          <w:szCs w:val="24"/>
        </w:rPr>
        <w:t>16.手操器为高性能专业防爆款手机，其触摸屏亮度可调，适合不同光照环境下使用</w:t>
      </w:r>
      <w:r>
        <w:rPr>
          <w:rFonts w:hint="eastAsia" w:ascii="宋体" w:hAnsi="宋体" w:eastAsia="宋体" w:cs="宋体"/>
          <w:color w:val="auto"/>
          <w:sz w:val="24"/>
          <w:szCs w:val="24"/>
        </w:rPr>
        <w:t>。</w:t>
      </w:r>
    </w:p>
    <w:p w14:paraId="1C51960E">
      <w:pPr>
        <w:spacing w:line="480" w:lineRule="auto"/>
        <w:ind w:left="350"/>
        <w:rPr>
          <w:rFonts w:ascii="宋体" w:hAnsi="宋体" w:eastAsia="宋体" w:cs="宋体"/>
          <w:b/>
          <w:bCs/>
          <w:color w:val="auto"/>
          <w:sz w:val="24"/>
        </w:rPr>
      </w:pPr>
      <w:r>
        <w:rPr>
          <w:rFonts w:hint="eastAsia" w:ascii="宋体" w:hAnsi="宋体" w:eastAsia="宋体" w:cs="宋体"/>
          <w:b/>
          <w:bCs/>
          <w:color w:val="auto"/>
          <w:sz w:val="24"/>
        </w:rPr>
        <w:t>二</w:t>
      </w:r>
      <w:r>
        <w:rPr>
          <w:rFonts w:ascii="宋体" w:hAnsi="宋体" w:eastAsia="宋体" w:cs="宋体"/>
          <w:b/>
          <w:bCs/>
          <w:color w:val="auto"/>
          <w:sz w:val="24"/>
        </w:rPr>
        <w:t>、售后服务内容及要求：</w:t>
      </w:r>
    </w:p>
    <w:p w14:paraId="64A7F2A8">
      <w:pPr>
        <w:spacing w:line="420" w:lineRule="auto"/>
        <w:ind w:firstLine="480"/>
        <w:rPr>
          <w:rFonts w:ascii="宋体" w:hAnsi="宋体" w:eastAsia="宋体" w:cs="宋体"/>
          <w:color w:val="auto"/>
          <w:sz w:val="24"/>
        </w:rPr>
      </w:pPr>
      <w:r>
        <w:rPr>
          <w:rFonts w:ascii="宋体" w:hAnsi="宋体" w:eastAsia="宋体" w:cs="宋体"/>
          <w:color w:val="auto"/>
          <w:sz w:val="24"/>
        </w:rPr>
        <w:t>2.1质量保证：按本项目的行业规则或双方签订合同时的约定执行。质保期内如果出现质量问题，成交供应商应当无条件更换，由于质量问题造成的损失由成交供应商负全部责任。</w:t>
      </w:r>
    </w:p>
    <w:p w14:paraId="5C2B1DCC">
      <w:pPr>
        <w:spacing w:line="420" w:lineRule="auto"/>
        <w:ind w:firstLine="480"/>
        <w:rPr>
          <w:rFonts w:ascii="宋体" w:hAnsi="宋体" w:eastAsia="宋体" w:cs="宋体"/>
          <w:color w:val="auto"/>
          <w:sz w:val="24"/>
        </w:rPr>
      </w:pPr>
      <w:r>
        <w:rPr>
          <w:rFonts w:ascii="宋体" w:hAnsi="宋体" w:eastAsia="宋体" w:cs="宋体"/>
          <w:color w:val="auto"/>
          <w:sz w:val="24"/>
        </w:rPr>
        <w:t>2.2售后服务：免费质保</w:t>
      </w:r>
      <w:r>
        <w:rPr>
          <w:rFonts w:hint="eastAsia" w:ascii="Times New Roman" w:hAnsi="Times New Roman" w:eastAsia="宋体" w:cs="Times New Roman"/>
          <w:color w:val="auto"/>
          <w:shd w:val="clear" w:color="auto" w:fill="FFFFFF"/>
        </w:rPr>
        <w:t>1</w:t>
      </w:r>
      <w:r>
        <w:rPr>
          <w:rFonts w:ascii="宋体" w:hAnsi="宋体" w:eastAsia="宋体" w:cs="宋体"/>
          <w:color w:val="auto"/>
          <w:sz w:val="24"/>
        </w:rPr>
        <w:t>年,在接到采购方服务请求后，</w:t>
      </w:r>
      <w:r>
        <w:rPr>
          <w:rFonts w:hint="eastAsia" w:ascii="Times New Roman" w:hAnsi="Times New Roman" w:eastAsia="宋体" w:cs="Times New Roman"/>
          <w:color w:val="auto"/>
          <w:shd w:val="clear" w:color="auto" w:fill="FFFFFF"/>
        </w:rPr>
        <w:t>2</w:t>
      </w:r>
      <w:r>
        <w:rPr>
          <w:rFonts w:ascii="宋体" w:hAnsi="宋体" w:eastAsia="宋体" w:cs="宋体"/>
          <w:color w:val="auto"/>
          <w:sz w:val="24"/>
        </w:rPr>
        <w:t>小时响应，</w:t>
      </w:r>
      <w:r>
        <w:rPr>
          <w:rFonts w:hint="eastAsia" w:ascii="Times New Roman" w:hAnsi="Times New Roman" w:eastAsia="宋体" w:cs="Times New Roman"/>
          <w:color w:val="auto"/>
          <w:shd w:val="clear" w:color="auto" w:fill="FFFFFF"/>
        </w:rPr>
        <w:t>4</w:t>
      </w:r>
      <w:r>
        <w:rPr>
          <w:rFonts w:ascii="宋体" w:hAnsi="宋体" w:eastAsia="宋体" w:cs="宋体"/>
          <w:color w:val="auto"/>
          <w:sz w:val="24"/>
        </w:rPr>
        <w:t>小时内上门解决问题；质保期内提供免费上门服务，质保期外的收费按相关行业规则或由双方协商收取。</w:t>
      </w:r>
    </w:p>
    <w:p w14:paraId="672EB1A2">
      <w:pPr>
        <w:spacing w:line="420" w:lineRule="auto"/>
        <w:ind w:firstLine="480"/>
        <w:rPr>
          <w:rFonts w:ascii="宋体" w:hAnsi="宋体" w:eastAsia="宋体" w:cs="宋体"/>
          <w:color w:val="auto"/>
          <w:sz w:val="24"/>
        </w:rPr>
      </w:pPr>
      <w:r>
        <w:rPr>
          <w:rFonts w:ascii="宋体" w:hAnsi="宋体" w:eastAsia="宋体" w:cs="宋体"/>
          <w:color w:val="auto"/>
          <w:sz w:val="24"/>
        </w:rPr>
        <w:t>2.3交货地点：采购人指定地点。</w:t>
      </w:r>
    </w:p>
    <w:p w14:paraId="4AAA237A">
      <w:pPr>
        <w:spacing w:line="420" w:lineRule="auto"/>
        <w:ind w:firstLine="480"/>
        <w:rPr>
          <w:rFonts w:ascii="宋体" w:hAnsi="宋体" w:eastAsia="宋体" w:cs="宋体"/>
          <w:color w:val="auto"/>
          <w:sz w:val="24"/>
        </w:rPr>
      </w:pPr>
      <w:r>
        <w:rPr>
          <w:rFonts w:ascii="宋体" w:hAnsi="宋体" w:eastAsia="宋体" w:cs="宋体"/>
          <w:color w:val="auto"/>
          <w:sz w:val="24"/>
        </w:rPr>
        <w:t>2.4交货日期：双方签订合同后</w:t>
      </w:r>
      <w:r>
        <w:rPr>
          <w:rFonts w:hint="eastAsia" w:ascii="宋体" w:hAnsi="宋体" w:eastAsia="宋体" w:cs="宋体"/>
          <w:color w:val="auto"/>
          <w:sz w:val="24"/>
          <w:u w:val="single"/>
          <w:lang w:val="en-US" w:eastAsia="zh-CN"/>
        </w:rPr>
        <w:t>30日</w:t>
      </w:r>
      <w:r>
        <w:rPr>
          <w:rFonts w:ascii="宋体" w:hAnsi="宋体" w:eastAsia="宋体" w:cs="宋体"/>
          <w:color w:val="auto"/>
          <w:sz w:val="24"/>
        </w:rPr>
        <w:t>内。</w:t>
      </w:r>
    </w:p>
    <w:p w14:paraId="7B1F0600">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验收：由最终用户组织验收。</w:t>
      </w:r>
    </w:p>
    <w:p w14:paraId="599CA94A">
      <w:pPr>
        <w:spacing w:after="120" w:line="415" w:lineRule="auto"/>
        <w:ind w:firstLine="480"/>
        <w:jc w:val="center"/>
        <w:rPr>
          <w:rFonts w:ascii="宋体" w:hAnsi="宋体" w:eastAsia="宋体" w:cs="宋体"/>
          <w:sz w:val="24"/>
        </w:rPr>
      </w:pPr>
    </w:p>
    <w:p w14:paraId="0265DA10">
      <w:pPr>
        <w:ind w:firstLine="240"/>
        <w:jc w:val="left"/>
        <w:rPr>
          <w:rFonts w:ascii="宋体" w:hAnsi="宋体" w:eastAsia="宋体" w:cs="宋体"/>
          <w:sz w:val="24"/>
        </w:rPr>
      </w:pPr>
    </w:p>
    <w:p w14:paraId="08EA30AB">
      <w:pPr>
        <w:ind w:firstLine="240"/>
        <w:jc w:val="left"/>
        <w:rPr>
          <w:rFonts w:ascii="宋体" w:hAnsi="宋体" w:eastAsia="宋体" w:cs="宋体"/>
          <w:sz w:val="24"/>
        </w:rPr>
      </w:pPr>
    </w:p>
    <w:p w14:paraId="378BB9B9">
      <w:pPr>
        <w:pStyle w:val="10"/>
        <w:ind w:right="-21" w:firstLine="540"/>
        <w:rPr>
          <w:rFonts w:ascii="宋体" w:hAnsi="宋体" w:eastAsia="宋体" w:cs="宋体"/>
        </w:rPr>
      </w:pPr>
    </w:p>
    <w:p w14:paraId="2D835E8C">
      <w:pPr>
        <w:pStyle w:val="11"/>
      </w:pPr>
    </w:p>
    <w:p w14:paraId="63A7AB41">
      <w:pPr>
        <w:ind w:firstLine="240"/>
        <w:jc w:val="left"/>
        <w:rPr>
          <w:rFonts w:ascii="宋体" w:hAnsi="宋体" w:eastAsia="宋体" w:cs="宋体"/>
          <w:sz w:val="24"/>
        </w:rPr>
      </w:pPr>
    </w:p>
    <w:p w14:paraId="11816521">
      <w:pPr>
        <w:ind w:firstLine="240"/>
        <w:jc w:val="left"/>
        <w:rPr>
          <w:rFonts w:ascii="宋体" w:hAnsi="宋体" w:eastAsia="宋体" w:cs="宋体"/>
          <w:sz w:val="24"/>
        </w:rPr>
      </w:pPr>
    </w:p>
    <w:p w14:paraId="6C7463F6">
      <w:pPr>
        <w:pStyle w:val="10"/>
        <w:ind w:right="-21" w:firstLine="540"/>
        <w:rPr>
          <w:rFonts w:ascii="宋体" w:hAnsi="宋体" w:eastAsia="宋体" w:cs="宋体"/>
        </w:rPr>
      </w:pPr>
    </w:p>
    <w:p w14:paraId="24EEDF04">
      <w:pPr>
        <w:pStyle w:val="11"/>
        <w:rPr>
          <w:rFonts w:ascii="宋体" w:hAnsi="宋体" w:eastAsia="宋体" w:cs="宋体"/>
          <w:sz w:val="24"/>
        </w:rPr>
      </w:pPr>
    </w:p>
    <w:p w14:paraId="791BB709">
      <w:pPr>
        <w:rPr>
          <w:rFonts w:ascii="宋体" w:hAnsi="宋体" w:eastAsia="宋体" w:cs="宋体"/>
          <w:sz w:val="24"/>
        </w:rPr>
      </w:pPr>
    </w:p>
    <w:p w14:paraId="0EAECC61">
      <w:pPr>
        <w:pStyle w:val="10"/>
        <w:ind w:right="-21" w:firstLine="540"/>
      </w:pPr>
    </w:p>
    <w:p w14:paraId="53AB13B2">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0F56B99E">
      <w:pPr>
        <w:spacing w:line="520" w:lineRule="auto"/>
        <w:ind w:firstLine="480"/>
        <w:jc w:val="center"/>
        <w:rPr>
          <w:rFonts w:ascii="宋体" w:hAnsi="宋体" w:eastAsia="宋体" w:cs="宋体"/>
          <w:sz w:val="24"/>
        </w:rPr>
      </w:pPr>
    </w:p>
    <w:p w14:paraId="5011962E">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7969A30F">
      <w:pPr>
        <w:spacing w:line="560" w:lineRule="auto"/>
        <w:ind w:firstLine="480"/>
        <w:rPr>
          <w:rFonts w:ascii="宋体" w:hAnsi="宋体" w:eastAsia="宋体" w:cs="宋体"/>
          <w:sz w:val="24"/>
        </w:rPr>
      </w:pPr>
    </w:p>
    <w:p w14:paraId="383CF182">
      <w:pPr>
        <w:spacing w:line="560" w:lineRule="auto"/>
        <w:ind w:firstLine="482"/>
        <w:rPr>
          <w:rFonts w:ascii="宋体" w:hAnsi="宋体" w:eastAsia="宋体" w:cs="宋体"/>
          <w:b/>
          <w:sz w:val="24"/>
        </w:rPr>
      </w:pPr>
      <w:r>
        <w:rPr>
          <w:rFonts w:ascii="宋体" w:hAnsi="宋体" w:eastAsia="宋体" w:cs="宋体"/>
          <w:b/>
          <w:sz w:val="24"/>
        </w:rPr>
        <w:t>重要提示：</w:t>
      </w:r>
    </w:p>
    <w:p w14:paraId="710EE5DE">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6840A5CB">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5E47DDE2">
      <w:pPr>
        <w:jc w:val="left"/>
        <w:rPr>
          <w:rFonts w:ascii="宋体" w:hAnsi="宋体" w:eastAsia="宋体" w:cs="宋体"/>
          <w:sz w:val="24"/>
        </w:rPr>
      </w:pPr>
    </w:p>
    <w:p w14:paraId="5AADEDDC">
      <w:pPr>
        <w:jc w:val="left"/>
        <w:rPr>
          <w:rFonts w:ascii="宋体" w:hAnsi="宋体" w:eastAsia="宋体" w:cs="宋体"/>
          <w:sz w:val="24"/>
        </w:rPr>
      </w:pPr>
    </w:p>
    <w:p w14:paraId="513E5F9F">
      <w:pPr>
        <w:jc w:val="left"/>
        <w:rPr>
          <w:rFonts w:ascii="宋体" w:hAnsi="宋体" w:eastAsia="宋体" w:cs="宋体"/>
          <w:sz w:val="24"/>
        </w:rPr>
      </w:pPr>
    </w:p>
    <w:p w14:paraId="556D12FE">
      <w:pPr>
        <w:jc w:val="left"/>
        <w:rPr>
          <w:rFonts w:ascii="宋体" w:hAnsi="宋体" w:eastAsia="宋体" w:cs="宋体"/>
          <w:sz w:val="24"/>
        </w:rPr>
      </w:pPr>
    </w:p>
    <w:p w14:paraId="3A5ED552">
      <w:pPr>
        <w:jc w:val="left"/>
        <w:rPr>
          <w:rFonts w:ascii="宋体" w:hAnsi="宋体" w:eastAsia="宋体" w:cs="宋体"/>
          <w:sz w:val="24"/>
        </w:rPr>
      </w:pPr>
    </w:p>
    <w:p w14:paraId="133273DD">
      <w:pPr>
        <w:jc w:val="left"/>
        <w:rPr>
          <w:rFonts w:ascii="宋体" w:hAnsi="宋体" w:eastAsia="宋体" w:cs="宋体"/>
          <w:sz w:val="24"/>
        </w:rPr>
      </w:pPr>
    </w:p>
    <w:p w14:paraId="7DDA7622">
      <w:pPr>
        <w:jc w:val="left"/>
        <w:rPr>
          <w:rFonts w:ascii="宋体" w:hAnsi="宋体" w:eastAsia="宋体" w:cs="宋体"/>
          <w:sz w:val="24"/>
        </w:rPr>
      </w:pPr>
    </w:p>
    <w:p w14:paraId="4ECFAA2C">
      <w:pPr>
        <w:jc w:val="left"/>
        <w:rPr>
          <w:rFonts w:ascii="宋体" w:hAnsi="宋体" w:eastAsia="宋体" w:cs="宋体"/>
          <w:sz w:val="24"/>
        </w:rPr>
      </w:pPr>
    </w:p>
    <w:p w14:paraId="0F46B337">
      <w:pPr>
        <w:jc w:val="left"/>
        <w:rPr>
          <w:rFonts w:ascii="宋体" w:hAnsi="宋体" w:eastAsia="宋体" w:cs="宋体"/>
          <w:sz w:val="24"/>
        </w:rPr>
      </w:pPr>
    </w:p>
    <w:p w14:paraId="05F28091">
      <w:pPr>
        <w:jc w:val="left"/>
        <w:rPr>
          <w:rFonts w:ascii="宋体" w:hAnsi="宋体" w:eastAsia="宋体" w:cs="宋体"/>
          <w:sz w:val="24"/>
        </w:rPr>
      </w:pPr>
    </w:p>
    <w:p w14:paraId="2BD0FBC5">
      <w:pPr>
        <w:jc w:val="left"/>
        <w:rPr>
          <w:rFonts w:ascii="宋体" w:hAnsi="宋体" w:eastAsia="宋体" w:cs="宋体"/>
          <w:sz w:val="24"/>
        </w:rPr>
      </w:pPr>
    </w:p>
    <w:p w14:paraId="27F3B86E">
      <w:pPr>
        <w:jc w:val="left"/>
        <w:rPr>
          <w:rFonts w:ascii="宋体" w:hAnsi="宋体" w:eastAsia="宋体" w:cs="宋体"/>
          <w:sz w:val="24"/>
        </w:rPr>
      </w:pPr>
    </w:p>
    <w:p w14:paraId="32733D18">
      <w:pPr>
        <w:jc w:val="left"/>
        <w:rPr>
          <w:rFonts w:ascii="宋体" w:hAnsi="宋体" w:eastAsia="宋体" w:cs="宋体"/>
          <w:sz w:val="24"/>
        </w:rPr>
      </w:pPr>
    </w:p>
    <w:p w14:paraId="05132BA5">
      <w:pPr>
        <w:jc w:val="left"/>
        <w:rPr>
          <w:rFonts w:ascii="宋体" w:hAnsi="宋体" w:eastAsia="宋体" w:cs="宋体"/>
          <w:sz w:val="24"/>
        </w:rPr>
      </w:pPr>
    </w:p>
    <w:p w14:paraId="4EEEF10A">
      <w:pPr>
        <w:tabs>
          <w:tab w:val="left" w:pos="0"/>
          <w:tab w:val="left" w:pos="993"/>
          <w:tab w:val="left" w:pos="1134"/>
        </w:tabs>
        <w:ind w:firstLine="480"/>
        <w:rPr>
          <w:rFonts w:ascii="宋体" w:hAnsi="宋体" w:eastAsia="宋体" w:cs="宋体"/>
          <w:sz w:val="24"/>
        </w:rPr>
      </w:pPr>
    </w:p>
    <w:p w14:paraId="06F3119F">
      <w:pPr>
        <w:tabs>
          <w:tab w:val="left" w:pos="0"/>
          <w:tab w:val="left" w:pos="993"/>
          <w:tab w:val="left" w:pos="1134"/>
        </w:tabs>
        <w:ind w:firstLine="480"/>
        <w:rPr>
          <w:rFonts w:ascii="宋体" w:hAnsi="宋体" w:eastAsia="宋体" w:cs="宋体"/>
          <w:sz w:val="24"/>
        </w:rPr>
      </w:pPr>
    </w:p>
    <w:p w14:paraId="3495EBE6">
      <w:pPr>
        <w:tabs>
          <w:tab w:val="left" w:pos="0"/>
          <w:tab w:val="left" w:pos="993"/>
          <w:tab w:val="left" w:pos="1134"/>
        </w:tabs>
        <w:ind w:firstLine="480"/>
        <w:rPr>
          <w:rFonts w:ascii="宋体" w:hAnsi="宋体" w:eastAsia="宋体" w:cs="宋体"/>
          <w:sz w:val="24"/>
        </w:rPr>
      </w:pPr>
    </w:p>
    <w:p w14:paraId="36C8A7C7">
      <w:pPr>
        <w:tabs>
          <w:tab w:val="left" w:pos="0"/>
          <w:tab w:val="left" w:pos="993"/>
          <w:tab w:val="left" w:pos="1134"/>
        </w:tabs>
        <w:ind w:firstLine="480"/>
        <w:rPr>
          <w:rFonts w:ascii="宋体" w:hAnsi="宋体" w:eastAsia="宋体" w:cs="宋体"/>
          <w:sz w:val="24"/>
        </w:rPr>
      </w:pPr>
    </w:p>
    <w:p w14:paraId="1974A363">
      <w:pPr>
        <w:jc w:val="left"/>
        <w:rPr>
          <w:rFonts w:ascii="宋体" w:hAnsi="宋体" w:eastAsia="宋体" w:cs="宋体"/>
          <w:sz w:val="24"/>
        </w:rPr>
      </w:pPr>
    </w:p>
    <w:p w14:paraId="701C5A4C">
      <w:pPr>
        <w:jc w:val="left"/>
        <w:rPr>
          <w:rFonts w:ascii="宋体" w:hAnsi="宋体" w:eastAsia="宋体" w:cs="宋体"/>
          <w:sz w:val="24"/>
        </w:rPr>
      </w:pPr>
    </w:p>
    <w:p w14:paraId="6827EDA5">
      <w:pPr>
        <w:jc w:val="left"/>
        <w:rPr>
          <w:rFonts w:ascii="宋体" w:hAnsi="宋体" w:eastAsia="宋体" w:cs="宋体"/>
          <w:sz w:val="24"/>
        </w:rPr>
      </w:pPr>
    </w:p>
    <w:p w14:paraId="42601B48">
      <w:pPr>
        <w:spacing w:line="360" w:lineRule="auto"/>
        <w:jc w:val="left"/>
        <w:rPr>
          <w:rFonts w:ascii="宋体" w:hAnsi="宋体" w:eastAsia="宋体" w:cs="宋体"/>
          <w:sz w:val="24"/>
        </w:rPr>
      </w:pPr>
    </w:p>
    <w:p w14:paraId="59205CDA">
      <w:pPr>
        <w:spacing w:line="360" w:lineRule="auto"/>
        <w:jc w:val="left"/>
        <w:rPr>
          <w:rFonts w:ascii="宋体" w:hAnsi="宋体" w:eastAsia="宋体" w:cs="宋体"/>
          <w:sz w:val="24"/>
        </w:rPr>
      </w:pPr>
      <w:r>
        <w:rPr>
          <w:rFonts w:ascii="宋体" w:hAnsi="宋体" w:eastAsia="宋体" w:cs="宋体"/>
          <w:sz w:val="24"/>
        </w:rPr>
        <w:t>格式2-1</w:t>
      </w:r>
    </w:p>
    <w:p w14:paraId="1A86CA2C">
      <w:pPr>
        <w:spacing w:line="360" w:lineRule="auto"/>
        <w:jc w:val="center"/>
        <w:rPr>
          <w:rFonts w:ascii="宋体" w:hAnsi="宋体" w:eastAsia="宋体" w:cs="宋体"/>
          <w:sz w:val="24"/>
        </w:rPr>
      </w:pPr>
      <w:r>
        <w:rPr>
          <w:rFonts w:ascii="宋体" w:hAnsi="宋体" w:eastAsia="宋体" w:cs="宋体"/>
          <w:sz w:val="24"/>
        </w:rPr>
        <w:t>法定代表人身份证明书</w:t>
      </w:r>
    </w:p>
    <w:p w14:paraId="276536AE">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5AEF2264">
      <w:pPr>
        <w:spacing w:line="360" w:lineRule="auto"/>
        <w:rPr>
          <w:rFonts w:ascii="宋体" w:hAnsi="宋体" w:eastAsia="宋体" w:cs="宋体"/>
          <w:sz w:val="24"/>
        </w:rPr>
      </w:pPr>
    </w:p>
    <w:p w14:paraId="25ED5D7B">
      <w:pPr>
        <w:spacing w:line="360" w:lineRule="auto"/>
        <w:rPr>
          <w:rFonts w:ascii="宋体" w:hAnsi="宋体" w:eastAsia="宋体" w:cs="宋体"/>
          <w:sz w:val="24"/>
        </w:rPr>
      </w:pPr>
    </w:p>
    <w:p w14:paraId="1A1A480F">
      <w:pPr>
        <w:spacing w:line="360" w:lineRule="auto"/>
        <w:rPr>
          <w:rFonts w:ascii="宋体" w:hAnsi="宋体" w:eastAsia="宋体" w:cs="宋体"/>
          <w:sz w:val="24"/>
        </w:rPr>
      </w:pPr>
      <w:r>
        <w:rPr>
          <w:rFonts w:ascii="宋体" w:hAnsi="宋体" w:eastAsia="宋体" w:cs="宋体"/>
          <w:sz w:val="24"/>
        </w:rPr>
        <w:t>同志，系我单位法定代表人，任</w:t>
      </w:r>
    </w:p>
    <w:p w14:paraId="53CD5179">
      <w:pPr>
        <w:spacing w:line="360" w:lineRule="auto"/>
        <w:rPr>
          <w:rFonts w:ascii="宋体" w:hAnsi="宋体" w:eastAsia="宋体" w:cs="宋体"/>
          <w:sz w:val="24"/>
        </w:rPr>
      </w:pPr>
      <w:r>
        <w:rPr>
          <w:rFonts w:ascii="宋体" w:hAnsi="宋体" w:eastAsia="宋体" w:cs="宋体"/>
          <w:sz w:val="24"/>
        </w:rPr>
        <w:t>职务。</w:t>
      </w:r>
    </w:p>
    <w:p w14:paraId="1C783472">
      <w:pPr>
        <w:spacing w:line="360" w:lineRule="auto"/>
        <w:ind w:firstLine="480"/>
        <w:rPr>
          <w:rFonts w:ascii="宋体" w:hAnsi="宋体" w:eastAsia="宋体" w:cs="宋体"/>
          <w:sz w:val="24"/>
        </w:rPr>
      </w:pPr>
      <w:r>
        <w:rPr>
          <w:rFonts w:ascii="宋体" w:hAnsi="宋体" w:eastAsia="宋体" w:cs="宋体"/>
          <w:sz w:val="24"/>
        </w:rPr>
        <w:t>特此证明。</w:t>
      </w:r>
    </w:p>
    <w:p w14:paraId="57AA178D">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2452EC9D">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2"/>
        <w:tblW w:w="5328" w:type="dxa"/>
        <w:jc w:val="center"/>
        <w:tblLayout w:type="fixed"/>
        <w:tblCellMar>
          <w:top w:w="0" w:type="dxa"/>
          <w:left w:w="10" w:type="dxa"/>
          <w:bottom w:w="0" w:type="dxa"/>
          <w:right w:w="10" w:type="dxa"/>
        </w:tblCellMar>
      </w:tblPr>
      <w:tblGrid>
        <w:gridCol w:w="5328"/>
      </w:tblGrid>
      <w:tr w14:paraId="3B116CEB">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3DEAC2">
            <w:pPr>
              <w:spacing w:line="480" w:lineRule="auto"/>
              <w:rPr>
                <w:rFonts w:ascii="宋体" w:hAnsi="宋体" w:eastAsia="宋体" w:cs="宋体"/>
                <w:b/>
                <w:sz w:val="24"/>
              </w:rPr>
            </w:pPr>
          </w:p>
          <w:p w14:paraId="6FA9F800">
            <w:pPr>
              <w:spacing w:line="480" w:lineRule="auto"/>
              <w:rPr>
                <w:rFonts w:ascii="宋体" w:hAnsi="宋体" w:eastAsia="宋体" w:cs="宋体"/>
                <w:b/>
                <w:sz w:val="24"/>
              </w:rPr>
            </w:pPr>
          </w:p>
          <w:p w14:paraId="1218F847">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5884CB4B">
            <w:pPr>
              <w:spacing w:line="480" w:lineRule="auto"/>
              <w:rPr>
                <w:rFonts w:ascii="宋体" w:hAnsi="宋体" w:eastAsia="宋体" w:cs="宋体"/>
                <w:sz w:val="24"/>
              </w:rPr>
            </w:pPr>
          </w:p>
          <w:p w14:paraId="67E7366C">
            <w:pPr>
              <w:spacing w:line="480" w:lineRule="auto"/>
              <w:rPr>
                <w:rFonts w:ascii="宋体" w:hAnsi="宋体" w:eastAsia="宋体" w:cs="宋体"/>
              </w:rPr>
            </w:pPr>
          </w:p>
        </w:tc>
      </w:tr>
    </w:tbl>
    <w:p w14:paraId="71224E6C">
      <w:pPr>
        <w:spacing w:line="360" w:lineRule="auto"/>
        <w:rPr>
          <w:rFonts w:ascii="宋体" w:hAnsi="宋体" w:eastAsia="宋体" w:cs="宋体"/>
          <w:sz w:val="24"/>
        </w:rPr>
      </w:pPr>
    </w:p>
    <w:p w14:paraId="0ABAD8AF">
      <w:pPr>
        <w:spacing w:line="360" w:lineRule="auto"/>
        <w:jc w:val="center"/>
        <w:rPr>
          <w:rFonts w:ascii="宋体" w:hAnsi="宋体" w:eastAsia="宋体" w:cs="宋体"/>
          <w:sz w:val="24"/>
        </w:rPr>
      </w:pPr>
    </w:p>
    <w:p w14:paraId="2B0A449A">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11583C43">
      <w:pPr>
        <w:spacing w:line="360" w:lineRule="auto"/>
        <w:jc w:val="center"/>
        <w:rPr>
          <w:rFonts w:ascii="宋体" w:hAnsi="宋体" w:eastAsia="宋体" w:cs="宋体"/>
          <w:sz w:val="24"/>
        </w:rPr>
      </w:pPr>
      <w:r>
        <w:rPr>
          <w:rFonts w:ascii="宋体" w:hAnsi="宋体" w:eastAsia="宋体" w:cs="宋体"/>
          <w:sz w:val="24"/>
        </w:rPr>
        <w:t xml:space="preserve">                年   月  日</w:t>
      </w:r>
    </w:p>
    <w:p w14:paraId="6CE0020A">
      <w:pPr>
        <w:spacing w:line="360" w:lineRule="auto"/>
        <w:jc w:val="center"/>
        <w:rPr>
          <w:rFonts w:ascii="宋体" w:hAnsi="宋体" w:eastAsia="宋体" w:cs="宋体"/>
          <w:sz w:val="24"/>
        </w:rPr>
      </w:pPr>
    </w:p>
    <w:p w14:paraId="11578479">
      <w:pPr>
        <w:spacing w:line="360" w:lineRule="auto"/>
        <w:jc w:val="center"/>
        <w:rPr>
          <w:rFonts w:ascii="宋体" w:hAnsi="宋体" w:eastAsia="宋体" w:cs="宋体"/>
          <w:sz w:val="24"/>
        </w:rPr>
      </w:pPr>
    </w:p>
    <w:p w14:paraId="3F7C84CE">
      <w:pPr>
        <w:pStyle w:val="10"/>
        <w:ind w:right="-21" w:firstLine="540"/>
        <w:rPr>
          <w:rFonts w:ascii="宋体" w:hAnsi="宋体" w:eastAsia="宋体" w:cs="宋体"/>
        </w:rPr>
      </w:pPr>
    </w:p>
    <w:p w14:paraId="789B7EA0">
      <w:pPr>
        <w:pStyle w:val="11"/>
        <w:rPr>
          <w:rFonts w:ascii="宋体" w:hAnsi="宋体" w:eastAsia="宋体" w:cs="宋体"/>
          <w:sz w:val="24"/>
        </w:rPr>
      </w:pPr>
    </w:p>
    <w:p w14:paraId="50B7AA9D">
      <w:pPr>
        <w:rPr>
          <w:rFonts w:ascii="宋体" w:hAnsi="宋体" w:eastAsia="宋体" w:cs="宋体"/>
          <w:sz w:val="24"/>
        </w:rPr>
      </w:pPr>
    </w:p>
    <w:p w14:paraId="752BBE6B">
      <w:pPr>
        <w:pStyle w:val="10"/>
        <w:ind w:right="-21" w:firstLine="540"/>
        <w:rPr>
          <w:rFonts w:ascii="宋体" w:hAnsi="宋体" w:eastAsia="宋体" w:cs="宋体"/>
        </w:rPr>
      </w:pPr>
    </w:p>
    <w:p w14:paraId="5E66FBBD">
      <w:pPr>
        <w:pStyle w:val="11"/>
        <w:rPr>
          <w:rFonts w:ascii="宋体" w:hAnsi="宋体" w:eastAsia="宋体" w:cs="宋体"/>
          <w:sz w:val="24"/>
        </w:rPr>
      </w:pPr>
    </w:p>
    <w:p w14:paraId="036AB142">
      <w:pPr>
        <w:rPr>
          <w:rFonts w:ascii="宋体" w:hAnsi="宋体" w:eastAsia="宋体" w:cs="宋体"/>
          <w:sz w:val="24"/>
        </w:rPr>
      </w:pPr>
    </w:p>
    <w:p w14:paraId="654CC08A">
      <w:pPr>
        <w:pStyle w:val="10"/>
        <w:ind w:right="-21" w:firstLine="540"/>
        <w:rPr>
          <w:rFonts w:ascii="宋体" w:hAnsi="宋体" w:eastAsia="宋体" w:cs="宋体"/>
        </w:rPr>
      </w:pPr>
    </w:p>
    <w:p w14:paraId="696DBDD8">
      <w:pPr>
        <w:pStyle w:val="11"/>
      </w:pPr>
    </w:p>
    <w:p w14:paraId="68221E64">
      <w:pPr>
        <w:spacing w:line="360" w:lineRule="auto"/>
        <w:jc w:val="left"/>
        <w:rPr>
          <w:rFonts w:ascii="宋体" w:hAnsi="宋体" w:eastAsia="宋体" w:cs="宋体"/>
          <w:sz w:val="24"/>
        </w:rPr>
      </w:pPr>
      <w:r>
        <w:rPr>
          <w:rFonts w:ascii="宋体" w:hAnsi="宋体" w:eastAsia="宋体" w:cs="宋体"/>
          <w:sz w:val="24"/>
        </w:rPr>
        <w:t>格式2-2</w:t>
      </w:r>
    </w:p>
    <w:p w14:paraId="2477803C">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60D48D5E">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76E07093">
      <w:pPr>
        <w:spacing w:line="360" w:lineRule="auto"/>
        <w:ind w:firstLine="480"/>
        <w:rPr>
          <w:rFonts w:ascii="宋体" w:hAnsi="宋体" w:eastAsia="宋体" w:cs="宋体"/>
          <w:sz w:val="24"/>
        </w:rPr>
      </w:pPr>
    </w:p>
    <w:p w14:paraId="68744E5D">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70C14F9D">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0F8CB572">
      <w:pPr>
        <w:spacing w:line="360" w:lineRule="auto"/>
        <w:rPr>
          <w:rFonts w:ascii="宋体" w:hAnsi="宋体" w:eastAsia="宋体" w:cs="宋体"/>
          <w:sz w:val="24"/>
        </w:rPr>
      </w:pPr>
    </w:p>
    <w:p w14:paraId="1B5E6DB6">
      <w:pPr>
        <w:spacing w:line="360" w:lineRule="auto"/>
        <w:ind w:firstLine="480"/>
        <w:rPr>
          <w:rFonts w:ascii="宋体" w:hAnsi="宋体" w:eastAsia="宋体" w:cs="宋体"/>
          <w:sz w:val="24"/>
        </w:rPr>
      </w:pPr>
      <w:r>
        <w:rPr>
          <w:rFonts w:ascii="宋体" w:hAnsi="宋体" w:eastAsia="宋体" w:cs="宋体"/>
          <w:sz w:val="24"/>
        </w:rPr>
        <w:t>委托人：</w:t>
      </w:r>
    </w:p>
    <w:p w14:paraId="18F92A9C">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1821A25E">
      <w:pPr>
        <w:spacing w:line="360" w:lineRule="auto"/>
        <w:ind w:firstLine="480"/>
        <w:rPr>
          <w:rFonts w:ascii="宋体" w:hAnsi="宋体" w:eastAsia="宋体" w:cs="宋体"/>
          <w:sz w:val="24"/>
        </w:rPr>
      </w:pPr>
      <w:r>
        <w:rPr>
          <w:rFonts w:ascii="宋体" w:hAnsi="宋体" w:eastAsia="宋体" w:cs="宋体"/>
          <w:sz w:val="24"/>
        </w:rPr>
        <w:t>被委托人：</w:t>
      </w:r>
    </w:p>
    <w:p w14:paraId="250B467D">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2"/>
        <w:tblW w:w="5508" w:type="dxa"/>
        <w:jc w:val="center"/>
        <w:tblLayout w:type="fixed"/>
        <w:tblCellMar>
          <w:top w:w="0" w:type="dxa"/>
          <w:left w:w="10" w:type="dxa"/>
          <w:bottom w:w="0" w:type="dxa"/>
          <w:right w:w="10" w:type="dxa"/>
        </w:tblCellMar>
      </w:tblPr>
      <w:tblGrid>
        <w:gridCol w:w="5508"/>
      </w:tblGrid>
      <w:tr w14:paraId="17ED9043">
        <w:tblPrEx>
          <w:tblCellMar>
            <w:top w:w="0" w:type="dxa"/>
            <w:left w:w="10" w:type="dxa"/>
            <w:bottom w:w="0" w:type="dxa"/>
            <w:right w:w="10" w:type="dxa"/>
          </w:tblCellMar>
        </w:tblPrEx>
        <w:trPr>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C4D430">
            <w:pPr>
              <w:spacing w:line="480" w:lineRule="auto"/>
              <w:rPr>
                <w:rFonts w:ascii="宋体" w:hAnsi="宋体" w:eastAsia="宋体" w:cs="宋体"/>
                <w:b/>
                <w:sz w:val="24"/>
              </w:rPr>
            </w:pPr>
          </w:p>
          <w:p w14:paraId="15DC3A7A">
            <w:pPr>
              <w:spacing w:line="480" w:lineRule="auto"/>
              <w:rPr>
                <w:rFonts w:ascii="宋体" w:hAnsi="宋体" w:eastAsia="宋体" w:cs="宋体"/>
                <w:b/>
                <w:sz w:val="24"/>
              </w:rPr>
            </w:pPr>
          </w:p>
          <w:p w14:paraId="31366418">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07765386">
      <w:pPr>
        <w:spacing w:line="360" w:lineRule="auto"/>
        <w:ind w:firstLine="480"/>
        <w:rPr>
          <w:rFonts w:ascii="宋体" w:hAnsi="宋体" w:eastAsia="宋体" w:cs="宋体"/>
          <w:sz w:val="24"/>
        </w:rPr>
      </w:pPr>
    </w:p>
    <w:p w14:paraId="1E490A2B">
      <w:pPr>
        <w:spacing w:line="360" w:lineRule="auto"/>
        <w:jc w:val="center"/>
        <w:rPr>
          <w:rFonts w:ascii="宋体" w:hAnsi="宋体" w:eastAsia="宋体" w:cs="宋体"/>
          <w:sz w:val="24"/>
        </w:rPr>
      </w:pPr>
    </w:p>
    <w:p w14:paraId="14527B00">
      <w:pPr>
        <w:spacing w:line="360" w:lineRule="auto"/>
        <w:jc w:val="center"/>
        <w:rPr>
          <w:rFonts w:ascii="宋体" w:hAnsi="宋体" w:eastAsia="宋体" w:cs="宋体"/>
          <w:sz w:val="24"/>
        </w:rPr>
      </w:pPr>
    </w:p>
    <w:p w14:paraId="52035782">
      <w:pPr>
        <w:spacing w:line="360" w:lineRule="auto"/>
        <w:jc w:val="center"/>
        <w:rPr>
          <w:rFonts w:ascii="宋体" w:hAnsi="宋体" w:eastAsia="宋体" w:cs="宋体"/>
          <w:sz w:val="24"/>
        </w:rPr>
      </w:pPr>
    </w:p>
    <w:p w14:paraId="00A4E47D">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513DC461">
      <w:pPr>
        <w:spacing w:line="360" w:lineRule="auto"/>
        <w:jc w:val="center"/>
        <w:rPr>
          <w:rFonts w:ascii="宋体" w:hAnsi="宋体" w:eastAsia="宋体" w:cs="宋体"/>
          <w:sz w:val="24"/>
        </w:rPr>
      </w:pPr>
      <w:r>
        <w:rPr>
          <w:rFonts w:ascii="宋体" w:hAnsi="宋体" w:eastAsia="宋体" w:cs="宋体"/>
          <w:sz w:val="24"/>
        </w:rPr>
        <w:t xml:space="preserve"> 年   月   日</w:t>
      </w:r>
    </w:p>
    <w:p w14:paraId="154DF755">
      <w:pPr>
        <w:spacing w:line="360" w:lineRule="auto"/>
        <w:jc w:val="center"/>
        <w:rPr>
          <w:rFonts w:ascii="宋体" w:hAnsi="宋体" w:eastAsia="宋体" w:cs="宋体"/>
          <w:sz w:val="24"/>
        </w:rPr>
      </w:pPr>
    </w:p>
    <w:p w14:paraId="3E404F5D">
      <w:pPr>
        <w:ind w:firstLine="240"/>
        <w:jc w:val="left"/>
        <w:rPr>
          <w:rFonts w:ascii="宋体" w:hAnsi="宋体" w:eastAsia="宋体" w:cs="宋体"/>
          <w:sz w:val="24"/>
        </w:rPr>
      </w:pPr>
    </w:p>
    <w:p w14:paraId="76947CE8">
      <w:pPr>
        <w:pStyle w:val="10"/>
        <w:ind w:right="-21" w:firstLine="540"/>
        <w:rPr>
          <w:rFonts w:ascii="宋体" w:hAnsi="宋体" w:eastAsia="宋体" w:cs="宋体"/>
        </w:rPr>
      </w:pPr>
    </w:p>
    <w:p w14:paraId="3EE2AAB9">
      <w:pPr>
        <w:pStyle w:val="11"/>
        <w:rPr>
          <w:rFonts w:ascii="宋体" w:hAnsi="宋体" w:eastAsia="宋体" w:cs="宋体"/>
          <w:sz w:val="24"/>
        </w:rPr>
      </w:pPr>
    </w:p>
    <w:p w14:paraId="5D194183"/>
    <w:p w14:paraId="391FF0CE">
      <w:pPr>
        <w:ind w:firstLine="240"/>
        <w:jc w:val="left"/>
        <w:rPr>
          <w:rFonts w:ascii="宋体" w:hAnsi="宋体" w:eastAsia="宋体" w:cs="宋体"/>
          <w:sz w:val="24"/>
        </w:rPr>
      </w:pPr>
    </w:p>
    <w:p w14:paraId="5FA0D72E">
      <w:pPr>
        <w:spacing w:line="360" w:lineRule="auto"/>
        <w:jc w:val="left"/>
        <w:rPr>
          <w:rFonts w:ascii="宋体" w:hAnsi="宋体" w:eastAsia="宋体" w:cs="宋体"/>
          <w:sz w:val="24"/>
        </w:rPr>
      </w:pPr>
    </w:p>
    <w:p w14:paraId="370364DC">
      <w:pPr>
        <w:spacing w:line="360" w:lineRule="auto"/>
        <w:jc w:val="left"/>
        <w:rPr>
          <w:rFonts w:ascii="宋体" w:hAnsi="宋体" w:eastAsia="宋体" w:cs="宋体"/>
          <w:sz w:val="24"/>
        </w:rPr>
      </w:pPr>
      <w:r>
        <w:rPr>
          <w:rFonts w:ascii="宋体" w:hAnsi="宋体" w:eastAsia="宋体" w:cs="宋体"/>
          <w:sz w:val="24"/>
        </w:rPr>
        <w:t>格式2-3</w:t>
      </w:r>
    </w:p>
    <w:p w14:paraId="5FAC5EBE">
      <w:pPr>
        <w:ind w:firstLine="240"/>
        <w:jc w:val="left"/>
        <w:rPr>
          <w:rFonts w:ascii="宋体" w:hAnsi="宋体" w:eastAsia="宋体" w:cs="宋体"/>
          <w:sz w:val="24"/>
        </w:rPr>
      </w:pPr>
      <w:r>
        <w:rPr>
          <w:rFonts w:ascii="宋体" w:hAnsi="宋体" w:eastAsia="宋体" w:cs="宋体"/>
          <w:sz w:val="24"/>
        </w:rPr>
        <w:t>供应商资格其他资料</w:t>
      </w:r>
    </w:p>
    <w:p w14:paraId="2A5BA372">
      <w:pPr>
        <w:ind w:firstLine="240"/>
        <w:jc w:val="left"/>
        <w:rPr>
          <w:rFonts w:ascii="宋体" w:hAnsi="宋体" w:eastAsia="宋体" w:cs="宋体"/>
          <w:sz w:val="24"/>
        </w:rPr>
      </w:pPr>
    </w:p>
    <w:p w14:paraId="5B07A8A4">
      <w:pPr>
        <w:spacing w:line="360" w:lineRule="auto"/>
        <w:jc w:val="left"/>
        <w:rPr>
          <w:rFonts w:ascii="宋体" w:hAnsi="宋体" w:eastAsia="宋体" w:cs="宋体"/>
          <w:sz w:val="24"/>
        </w:rPr>
      </w:pPr>
      <w:r>
        <w:rPr>
          <w:rFonts w:ascii="宋体" w:hAnsi="宋体" w:eastAsia="宋体" w:cs="宋体"/>
          <w:sz w:val="24"/>
        </w:rPr>
        <w:t>格式3</w:t>
      </w:r>
    </w:p>
    <w:p w14:paraId="0A8487F0">
      <w:pPr>
        <w:spacing w:line="560" w:lineRule="auto"/>
        <w:jc w:val="center"/>
        <w:rPr>
          <w:rFonts w:ascii="宋体" w:hAnsi="宋体" w:eastAsia="宋体" w:cs="宋体"/>
          <w:sz w:val="24"/>
        </w:rPr>
      </w:pPr>
      <w:r>
        <w:rPr>
          <w:rFonts w:ascii="宋体" w:hAnsi="宋体" w:eastAsia="宋体" w:cs="宋体"/>
          <w:sz w:val="24"/>
        </w:rPr>
        <w:t>投标函</w:t>
      </w:r>
    </w:p>
    <w:p w14:paraId="502944B0">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2152A51B">
      <w:pPr>
        <w:rPr>
          <w:rFonts w:ascii="宋体" w:hAnsi="宋体" w:eastAsia="宋体" w:cs="宋体"/>
          <w:sz w:val="24"/>
        </w:rPr>
      </w:pPr>
    </w:p>
    <w:p w14:paraId="6C0834A8">
      <w:pPr>
        <w:ind w:firstLine="600"/>
        <w:rPr>
          <w:rFonts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64ED4B04">
      <w:pPr>
        <w:ind w:firstLine="568"/>
        <w:rPr>
          <w:rFonts w:ascii="宋体" w:hAnsi="宋体" w:eastAsia="宋体" w:cs="宋体"/>
          <w:sz w:val="24"/>
        </w:rPr>
      </w:pPr>
      <w:r>
        <w:rPr>
          <w:rFonts w:ascii="宋体" w:hAnsi="宋体" w:eastAsia="宋体" w:cs="宋体"/>
          <w:sz w:val="24"/>
        </w:rPr>
        <w:t>据此函，宣布同意如下：</w:t>
      </w:r>
    </w:p>
    <w:p w14:paraId="7D622F83">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52F0A36C">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5E44D077">
      <w:pPr>
        <w:numPr>
          <w:ilvl w:val="0"/>
          <w:numId w:val="28"/>
        </w:numPr>
        <w:ind w:firstLine="480"/>
        <w:rPr>
          <w:rFonts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4CAC2EDE">
      <w:pPr>
        <w:ind w:firstLine="480"/>
        <w:rPr>
          <w:rFonts w:ascii="宋体" w:hAnsi="宋体" w:eastAsia="宋体" w:cs="宋体"/>
          <w:sz w:val="24"/>
        </w:rPr>
      </w:pPr>
      <w:r>
        <w:rPr>
          <w:rFonts w:ascii="宋体" w:hAnsi="宋体" w:eastAsia="宋体" w:cs="宋体"/>
          <w:sz w:val="24"/>
        </w:rPr>
        <w:t>(4)一旦我们成交，我们将严格履行合同责任和义务。</w:t>
      </w:r>
    </w:p>
    <w:p w14:paraId="161012F1">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5FA3639C">
      <w:pPr>
        <w:ind w:firstLine="480"/>
        <w:rPr>
          <w:rFonts w:ascii="宋体" w:hAnsi="宋体" w:eastAsia="宋体" w:cs="宋体"/>
          <w:sz w:val="24"/>
        </w:rPr>
      </w:pPr>
      <w:r>
        <w:rPr>
          <w:rFonts w:ascii="宋体" w:hAnsi="宋体" w:eastAsia="宋体" w:cs="宋体"/>
          <w:sz w:val="24"/>
        </w:rPr>
        <w:t>(6)与本次竞争性磋商有关的正式通讯地址为：</w:t>
      </w:r>
    </w:p>
    <w:p w14:paraId="7E7BBF6D">
      <w:pPr>
        <w:ind w:firstLine="480"/>
        <w:rPr>
          <w:rFonts w:ascii="宋体" w:hAnsi="宋体" w:eastAsia="宋体" w:cs="宋体"/>
          <w:sz w:val="24"/>
        </w:rPr>
      </w:pPr>
      <w:r>
        <w:rPr>
          <w:rFonts w:ascii="宋体" w:hAnsi="宋体" w:eastAsia="宋体" w:cs="宋体"/>
          <w:sz w:val="24"/>
        </w:rPr>
        <w:t>地 址：                  邮 编：</w:t>
      </w:r>
    </w:p>
    <w:p w14:paraId="62053DA4">
      <w:pPr>
        <w:ind w:firstLine="480"/>
        <w:rPr>
          <w:rFonts w:ascii="宋体" w:hAnsi="宋体" w:eastAsia="宋体" w:cs="宋体"/>
          <w:sz w:val="24"/>
        </w:rPr>
      </w:pPr>
      <w:r>
        <w:rPr>
          <w:rFonts w:ascii="宋体" w:hAnsi="宋体" w:eastAsia="宋体" w:cs="宋体"/>
          <w:sz w:val="24"/>
        </w:rPr>
        <w:t>电 话：                  传 真：</w:t>
      </w:r>
    </w:p>
    <w:p w14:paraId="6B48102A">
      <w:pPr>
        <w:ind w:firstLine="480"/>
        <w:jc w:val="left"/>
        <w:rPr>
          <w:rFonts w:ascii="宋体" w:hAnsi="宋体" w:eastAsia="宋体" w:cs="宋体"/>
          <w:sz w:val="24"/>
        </w:rPr>
      </w:pPr>
      <w:r>
        <w:rPr>
          <w:rFonts w:ascii="宋体" w:hAnsi="宋体" w:eastAsia="宋体" w:cs="宋体"/>
          <w:sz w:val="24"/>
        </w:rPr>
        <w:t>我们保证：</w:t>
      </w:r>
    </w:p>
    <w:p w14:paraId="1439983D">
      <w:pPr>
        <w:ind w:firstLine="480"/>
        <w:jc w:val="left"/>
        <w:rPr>
          <w:rFonts w:ascii="宋体" w:hAnsi="宋体" w:eastAsia="宋体" w:cs="宋体"/>
          <w:sz w:val="24"/>
        </w:rPr>
      </w:pPr>
      <w:r>
        <w:rPr>
          <w:rFonts w:ascii="宋体" w:hAnsi="宋体" w:eastAsia="宋体" w:cs="宋体"/>
          <w:sz w:val="24"/>
        </w:rPr>
        <w:t>(1)不提供虚假材料谋取成交；</w:t>
      </w:r>
    </w:p>
    <w:p w14:paraId="2466F059">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6C4BBD62">
      <w:pPr>
        <w:ind w:firstLine="480"/>
        <w:jc w:val="left"/>
        <w:rPr>
          <w:rFonts w:ascii="宋体" w:hAnsi="宋体" w:eastAsia="宋体" w:cs="宋体"/>
          <w:sz w:val="24"/>
        </w:rPr>
      </w:pPr>
      <w:r>
        <w:rPr>
          <w:rFonts w:ascii="宋体" w:hAnsi="宋体" w:eastAsia="宋体" w:cs="宋体"/>
          <w:sz w:val="24"/>
        </w:rPr>
        <w:t>(3)不与采购人和其它供应商恶意串通；</w:t>
      </w:r>
    </w:p>
    <w:p w14:paraId="1FF3D11E">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6856F595">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74D857DB">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2CB196A9">
      <w:pPr>
        <w:spacing w:line="360" w:lineRule="auto"/>
        <w:jc w:val="left"/>
        <w:rPr>
          <w:rFonts w:ascii="宋体" w:hAnsi="宋体" w:eastAsia="宋体" w:cs="宋体"/>
          <w:sz w:val="24"/>
        </w:rPr>
      </w:pPr>
    </w:p>
    <w:p w14:paraId="3CECB98C">
      <w:pPr>
        <w:spacing w:line="360" w:lineRule="auto"/>
        <w:jc w:val="left"/>
        <w:rPr>
          <w:rFonts w:ascii="宋体" w:hAnsi="宋体" w:eastAsia="宋体" w:cs="宋体"/>
          <w:sz w:val="24"/>
        </w:rPr>
      </w:pPr>
    </w:p>
    <w:p w14:paraId="3B9DC681">
      <w:pPr>
        <w:spacing w:line="360" w:lineRule="auto"/>
        <w:jc w:val="left"/>
        <w:rPr>
          <w:rFonts w:ascii="宋体" w:hAnsi="宋体" w:eastAsia="宋体" w:cs="宋体"/>
          <w:sz w:val="24"/>
        </w:rPr>
      </w:pPr>
    </w:p>
    <w:p w14:paraId="6B139913">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71A521EC">
      <w:pPr>
        <w:spacing w:line="360" w:lineRule="auto"/>
        <w:jc w:val="center"/>
        <w:rPr>
          <w:rFonts w:ascii="宋体" w:hAnsi="宋体" w:eastAsia="宋体" w:cs="宋体"/>
          <w:sz w:val="24"/>
        </w:rPr>
      </w:pPr>
      <w:r>
        <w:rPr>
          <w:rFonts w:ascii="宋体" w:hAnsi="宋体" w:eastAsia="宋体" w:cs="宋体"/>
          <w:sz w:val="24"/>
        </w:rPr>
        <w:t xml:space="preserve">      年   月   日</w:t>
      </w:r>
    </w:p>
    <w:p w14:paraId="217B6FC1">
      <w:pPr>
        <w:spacing w:line="360" w:lineRule="auto"/>
        <w:jc w:val="center"/>
        <w:rPr>
          <w:rFonts w:ascii="宋体" w:hAnsi="宋体" w:eastAsia="宋体" w:cs="宋体"/>
          <w:sz w:val="24"/>
        </w:rPr>
      </w:pPr>
    </w:p>
    <w:p w14:paraId="75D25303">
      <w:pPr>
        <w:spacing w:line="360" w:lineRule="auto"/>
        <w:jc w:val="left"/>
        <w:rPr>
          <w:rFonts w:ascii="宋体" w:hAnsi="宋体" w:eastAsia="宋体" w:cs="宋体"/>
          <w:sz w:val="24"/>
        </w:rPr>
      </w:pPr>
      <w:r>
        <w:rPr>
          <w:rFonts w:ascii="宋体" w:hAnsi="宋体" w:eastAsia="宋体" w:cs="宋体"/>
          <w:sz w:val="24"/>
        </w:rPr>
        <w:t>格式4</w:t>
      </w:r>
    </w:p>
    <w:p w14:paraId="75308F88">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2"/>
        <w:tblW w:w="8522" w:type="dxa"/>
        <w:jc w:val="center"/>
        <w:tblLayout w:type="fixed"/>
        <w:tblCellMar>
          <w:top w:w="0" w:type="dxa"/>
          <w:left w:w="10" w:type="dxa"/>
          <w:bottom w:w="0" w:type="dxa"/>
          <w:right w:w="10" w:type="dxa"/>
        </w:tblCellMar>
      </w:tblPr>
      <w:tblGrid>
        <w:gridCol w:w="2368"/>
        <w:gridCol w:w="6154"/>
      </w:tblGrid>
      <w:tr w14:paraId="42B4368B">
        <w:tblPrEx>
          <w:tblCellMar>
            <w:top w:w="0" w:type="dxa"/>
            <w:left w:w="10" w:type="dxa"/>
            <w:bottom w:w="0" w:type="dxa"/>
            <w:right w:w="10" w:type="dxa"/>
          </w:tblCellMar>
        </w:tblPrEx>
        <w:trPr>
          <w:cantSpli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71948">
            <w:pPr>
              <w:spacing w:line="360" w:lineRule="auto"/>
              <w:jc w:val="center"/>
              <w:rPr>
                <w:rFonts w:ascii="宋体" w:hAnsi="宋体" w:eastAsia="宋体" w:cs="宋体"/>
              </w:rPr>
            </w:pPr>
            <w:r>
              <w:rPr>
                <w:rFonts w:ascii="宋体" w:hAnsi="宋体" w:eastAsia="宋体" w:cs="宋体"/>
                <w:sz w:val="24"/>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93759">
            <w:pPr>
              <w:spacing w:line="360" w:lineRule="auto"/>
              <w:jc w:val="center"/>
              <w:rPr>
                <w:rFonts w:ascii="宋体" w:hAnsi="宋体" w:eastAsia="宋体" w:cs="宋体"/>
                <w:sz w:val="22"/>
              </w:rPr>
            </w:pPr>
          </w:p>
        </w:tc>
      </w:tr>
      <w:tr w14:paraId="3D6AD26E">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D0FFF">
            <w:pPr>
              <w:spacing w:line="360" w:lineRule="auto"/>
              <w:jc w:val="center"/>
              <w:rPr>
                <w:rFonts w:ascii="宋体" w:hAnsi="宋体" w:eastAsia="宋体" w:cs="宋体"/>
              </w:rPr>
            </w:pPr>
            <w:r>
              <w:rPr>
                <w:rFonts w:ascii="宋体" w:hAnsi="宋体" w:eastAsia="宋体" w:cs="宋体"/>
                <w:sz w:val="24"/>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4F352">
            <w:pPr>
              <w:spacing w:line="360" w:lineRule="auto"/>
              <w:rPr>
                <w:rFonts w:ascii="宋体" w:hAnsi="宋体" w:eastAsia="宋体" w:cs="宋体"/>
                <w:sz w:val="22"/>
              </w:rPr>
            </w:pPr>
          </w:p>
        </w:tc>
      </w:tr>
      <w:tr w14:paraId="0A047D3D">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2A608">
            <w:pPr>
              <w:spacing w:line="360" w:lineRule="auto"/>
              <w:jc w:val="center"/>
              <w:rPr>
                <w:rFonts w:ascii="宋体" w:hAnsi="宋体" w:eastAsia="宋体" w:cs="宋体"/>
                <w:sz w:val="24"/>
              </w:rPr>
            </w:pPr>
            <w:r>
              <w:rPr>
                <w:rFonts w:ascii="宋体" w:hAnsi="宋体" w:eastAsia="宋体" w:cs="宋体"/>
                <w:sz w:val="24"/>
              </w:rPr>
              <w:t>最终投标报价（包：）</w:t>
            </w:r>
          </w:p>
          <w:p w14:paraId="3A615A07">
            <w:pPr>
              <w:spacing w:line="360" w:lineRule="auto"/>
              <w:jc w:val="center"/>
              <w:rPr>
                <w:rFonts w:ascii="宋体" w:hAnsi="宋体" w:eastAsia="宋体" w:cs="宋体"/>
              </w:rPr>
            </w:pPr>
            <w:r>
              <w:rPr>
                <w:rFonts w:ascii="宋体" w:hAnsi="宋体" w:eastAsia="宋体" w:cs="宋体"/>
                <w:sz w:val="24"/>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124F5">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125C209D">
        <w:tblPrEx>
          <w:tblCellMar>
            <w:top w:w="0" w:type="dxa"/>
            <w:left w:w="10" w:type="dxa"/>
            <w:bottom w:w="0" w:type="dxa"/>
            <w:right w:w="10" w:type="dxa"/>
          </w:tblCellMar>
        </w:tblPrEx>
        <w:trPr>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9916D">
            <w:pPr>
              <w:spacing w:line="360" w:lineRule="auto"/>
              <w:jc w:val="center"/>
              <w:rPr>
                <w:rFonts w:ascii="宋体" w:hAnsi="宋体" w:eastAsia="宋体" w:cs="宋体"/>
              </w:rPr>
            </w:pPr>
            <w:r>
              <w:rPr>
                <w:rFonts w:ascii="宋体" w:hAnsi="宋体" w:eastAsia="宋体" w:cs="宋体"/>
                <w:sz w:val="24"/>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4999E">
            <w:pPr>
              <w:spacing w:line="360" w:lineRule="auto"/>
              <w:jc w:val="left"/>
              <w:rPr>
                <w:rFonts w:ascii="宋体" w:hAnsi="宋体" w:eastAsia="宋体" w:cs="宋体"/>
                <w:sz w:val="22"/>
              </w:rPr>
            </w:pPr>
          </w:p>
        </w:tc>
      </w:tr>
    </w:tbl>
    <w:p w14:paraId="3E356363">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0D345A84">
      <w:pPr>
        <w:spacing w:line="360" w:lineRule="auto"/>
        <w:rPr>
          <w:rFonts w:ascii="宋体" w:hAnsi="宋体" w:eastAsia="宋体" w:cs="宋体"/>
          <w:sz w:val="24"/>
        </w:rPr>
      </w:pPr>
      <w:r>
        <w:rPr>
          <w:rFonts w:ascii="宋体" w:hAnsi="宋体" w:eastAsia="宋体" w:cs="宋体"/>
          <w:sz w:val="24"/>
        </w:rPr>
        <w:t>备注：</w:t>
      </w:r>
    </w:p>
    <w:p w14:paraId="7CDE9E58">
      <w:pPr>
        <w:spacing w:line="360" w:lineRule="auto"/>
        <w:rPr>
          <w:rFonts w:ascii="宋体" w:hAnsi="宋体" w:eastAsia="宋体" w:cs="宋体"/>
          <w:sz w:val="24"/>
        </w:rPr>
      </w:pPr>
      <w:r>
        <w:rPr>
          <w:rFonts w:ascii="宋体" w:hAnsi="宋体" w:eastAsia="宋体" w:cs="宋体"/>
          <w:sz w:val="24"/>
        </w:rPr>
        <w:t>1、此表用于开标会唱标之用。</w:t>
      </w:r>
    </w:p>
    <w:p w14:paraId="43F79F8C">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22D9EDE5">
      <w:pPr>
        <w:spacing w:line="360" w:lineRule="auto"/>
        <w:jc w:val="left"/>
        <w:rPr>
          <w:rFonts w:ascii="宋体" w:hAnsi="宋体" w:eastAsia="宋体" w:cs="宋体"/>
          <w:sz w:val="24"/>
        </w:rPr>
      </w:pPr>
    </w:p>
    <w:p w14:paraId="293E654D">
      <w:pPr>
        <w:spacing w:line="360" w:lineRule="auto"/>
        <w:jc w:val="left"/>
        <w:rPr>
          <w:rFonts w:ascii="宋体" w:hAnsi="宋体" w:eastAsia="宋体" w:cs="宋体"/>
          <w:sz w:val="24"/>
        </w:rPr>
      </w:pPr>
    </w:p>
    <w:p w14:paraId="1CF750E8">
      <w:pPr>
        <w:pStyle w:val="10"/>
        <w:ind w:right="-21" w:firstLine="540"/>
        <w:rPr>
          <w:rFonts w:ascii="宋体" w:hAnsi="宋体" w:eastAsia="宋体" w:cs="宋体"/>
        </w:rPr>
      </w:pPr>
    </w:p>
    <w:p w14:paraId="17C268FE">
      <w:pPr>
        <w:pStyle w:val="11"/>
        <w:rPr>
          <w:rFonts w:ascii="宋体" w:hAnsi="宋体" w:eastAsia="宋体" w:cs="宋体"/>
          <w:sz w:val="24"/>
        </w:rPr>
      </w:pPr>
    </w:p>
    <w:p w14:paraId="4549555B">
      <w:pPr>
        <w:rPr>
          <w:rFonts w:ascii="宋体" w:hAnsi="宋体" w:eastAsia="宋体" w:cs="宋体"/>
          <w:sz w:val="24"/>
        </w:rPr>
      </w:pPr>
    </w:p>
    <w:p w14:paraId="39499FFA">
      <w:pPr>
        <w:pStyle w:val="10"/>
        <w:ind w:right="-21" w:firstLine="540"/>
        <w:rPr>
          <w:rFonts w:ascii="宋体" w:hAnsi="宋体" w:eastAsia="宋体" w:cs="宋体"/>
        </w:rPr>
      </w:pPr>
    </w:p>
    <w:p w14:paraId="315F7737">
      <w:pPr>
        <w:pStyle w:val="11"/>
        <w:rPr>
          <w:rFonts w:ascii="宋体" w:hAnsi="宋体" w:eastAsia="宋体" w:cs="宋体"/>
          <w:sz w:val="24"/>
        </w:rPr>
      </w:pPr>
    </w:p>
    <w:p w14:paraId="36619F24">
      <w:pPr>
        <w:rPr>
          <w:rFonts w:ascii="宋体" w:hAnsi="宋体" w:eastAsia="宋体" w:cs="宋体"/>
          <w:sz w:val="24"/>
        </w:rPr>
      </w:pPr>
    </w:p>
    <w:p w14:paraId="1FE9343C">
      <w:pPr>
        <w:pStyle w:val="10"/>
        <w:ind w:right="-21" w:firstLine="540"/>
        <w:rPr>
          <w:rFonts w:ascii="宋体" w:hAnsi="宋体" w:eastAsia="宋体" w:cs="宋体"/>
        </w:rPr>
      </w:pPr>
    </w:p>
    <w:p w14:paraId="279DFCDF">
      <w:pPr>
        <w:pStyle w:val="11"/>
        <w:rPr>
          <w:rFonts w:ascii="宋体" w:hAnsi="宋体" w:eastAsia="宋体" w:cs="宋体"/>
          <w:sz w:val="24"/>
        </w:rPr>
      </w:pPr>
    </w:p>
    <w:p w14:paraId="579A8650">
      <w:pPr>
        <w:rPr>
          <w:rFonts w:ascii="宋体" w:hAnsi="宋体" w:eastAsia="宋体" w:cs="宋体"/>
          <w:sz w:val="24"/>
        </w:rPr>
      </w:pPr>
    </w:p>
    <w:p w14:paraId="16FED6BD">
      <w:pPr>
        <w:pStyle w:val="10"/>
        <w:ind w:right="-21" w:firstLine="540"/>
        <w:rPr>
          <w:rFonts w:ascii="宋体" w:hAnsi="宋体" w:eastAsia="宋体" w:cs="宋体"/>
        </w:rPr>
      </w:pPr>
    </w:p>
    <w:p w14:paraId="42FDDA96">
      <w:pPr>
        <w:pStyle w:val="11"/>
        <w:rPr>
          <w:rFonts w:ascii="宋体" w:hAnsi="宋体" w:eastAsia="宋体" w:cs="宋体"/>
          <w:sz w:val="24"/>
        </w:rPr>
      </w:pPr>
    </w:p>
    <w:p w14:paraId="1CB18DEB">
      <w:pPr>
        <w:rPr>
          <w:rFonts w:ascii="宋体" w:hAnsi="宋体" w:eastAsia="宋体" w:cs="宋体"/>
          <w:sz w:val="24"/>
        </w:rPr>
      </w:pPr>
    </w:p>
    <w:p w14:paraId="199B3163">
      <w:pPr>
        <w:pStyle w:val="10"/>
        <w:ind w:right="-21" w:firstLine="540"/>
        <w:rPr>
          <w:rFonts w:ascii="宋体" w:hAnsi="宋体" w:eastAsia="宋体" w:cs="宋体"/>
        </w:rPr>
      </w:pPr>
    </w:p>
    <w:p w14:paraId="29893B24">
      <w:pPr>
        <w:pStyle w:val="11"/>
      </w:pPr>
    </w:p>
    <w:p w14:paraId="4006A8A5">
      <w:pPr>
        <w:spacing w:line="360" w:lineRule="auto"/>
        <w:jc w:val="left"/>
        <w:rPr>
          <w:rFonts w:ascii="宋体" w:hAnsi="宋体" w:eastAsia="宋体" w:cs="宋体"/>
          <w:sz w:val="24"/>
        </w:rPr>
      </w:pPr>
      <w:r>
        <w:rPr>
          <w:rFonts w:ascii="宋体" w:hAnsi="宋体" w:eastAsia="宋体" w:cs="宋体"/>
          <w:sz w:val="24"/>
        </w:rPr>
        <w:t>格式5</w:t>
      </w:r>
    </w:p>
    <w:p w14:paraId="605E1469">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4C40D515">
      <w:pPr>
        <w:jc w:val="center"/>
        <w:rPr>
          <w:rFonts w:ascii="Times New Roman" w:hAnsi="Times New Roman" w:eastAsia="Times New Roman" w:cs="Times New Roman"/>
          <w:sz w:val="24"/>
        </w:rPr>
      </w:pPr>
    </w:p>
    <w:p w14:paraId="20A7FD46">
      <w:pPr>
        <w:rPr>
          <w:rFonts w:ascii="Times New Roman" w:hAnsi="Times New Roman" w:eastAsia="Times New Roman" w:cs="Times New Roman"/>
          <w:sz w:val="24"/>
        </w:rPr>
      </w:pPr>
      <w:r>
        <w:rPr>
          <w:rFonts w:ascii="宋体" w:hAnsi="宋体" w:eastAsia="宋体" w:cs="宋体"/>
          <w:sz w:val="24"/>
        </w:rPr>
        <w:t>谈判供应商名称：</w:t>
      </w:r>
    </w:p>
    <w:p w14:paraId="30809CE0">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6E102FB7">
        <w:tblPrEx>
          <w:tblCellMar>
            <w:top w:w="0" w:type="dxa"/>
            <w:left w:w="10" w:type="dxa"/>
            <w:bottom w:w="0" w:type="dxa"/>
            <w:right w:w="10" w:type="dxa"/>
          </w:tblCellMar>
        </w:tblPrEx>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AE5DF6D">
            <w:pPr>
              <w:jc w:val="center"/>
              <w:rPr>
                <w:rFonts w:ascii="宋体" w:hAnsi="宋体" w:eastAsia="宋体" w:cs="宋体"/>
              </w:rPr>
            </w:pPr>
            <w:r>
              <w:rPr>
                <w:rFonts w:ascii="宋体" w:hAnsi="宋体" w:eastAsia="宋体" w:cs="宋体"/>
                <w:sz w:val="24"/>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6C3">
            <w:pPr>
              <w:jc w:val="center"/>
              <w:rPr>
                <w:rFonts w:ascii="宋体" w:hAnsi="宋体" w:eastAsia="宋体" w:cs="宋体"/>
              </w:rPr>
            </w:pPr>
            <w:r>
              <w:rPr>
                <w:rFonts w:ascii="宋体" w:hAnsi="宋体" w:eastAsia="宋体" w:cs="宋体"/>
                <w:sz w:val="24"/>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603CE7">
            <w:pPr>
              <w:jc w:val="center"/>
              <w:rPr>
                <w:rFonts w:ascii="宋体" w:hAnsi="宋体" w:eastAsia="宋体" w:cs="宋体"/>
              </w:rPr>
            </w:pPr>
            <w:r>
              <w:rPr>
                <w:rFonts w:ascii="宋体" w:hAnsi="宋体" w:eastAsia="宋体" w:cs="宋体"/>
                <w:sz w:val="24"/>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C22923">
            <w:pPr>
              <w:jc w:val="center"/>
              <w:rPr>
                <w:rFonts w:ascii="宋体" w:hAnsi="宋体" w:eastAsia="宋体" w:cs="宋体"/>
              </w:rPr>
            </w:pPr>
            <w:r>
              <w:rPr>
                <w:rFonts w:ascii="宋体" w:hAnsi="宋体" w:eastAsia="宋体" w:cs="宋体"/>
                <w:sz w:val="24"/>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A335E5">
            <w:pPr>
              <w:jc w:val="center"/>
              <w:rPr>
                <w:rFonts w:ascii="宋体" w:hAnsi="宋体" w:eastAsia="宋体" w:cs="宋体"/>
              </w:rPr>
            </w:pPr>
            <w:r>
              <w:rPr>
                <w:rFonts w:ascii="宋体" w:hAnsi="宋体" w:eastAsia="宋体" w:cs="宋体"/>
                <w:sz w:val="24"/>
              </w:rPr>
              <w:t>小计</w:t>
            </w:r>
          </w:p>
        </w:tc>
      </w:tr>
      <w:tr w14:paraId="125EAE52">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699E2">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CC0A167">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EF1C44">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948FF8">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6EC10D">
            <w:pPr>
              <w:jc w:val="center"/>
              <w:rPr>
                <w:rFonts w:ascii="宋体" w:hAnsi="宋体" w:eastAsia="宋体" w:cs="宋体"/>
                <w:sz w:val="22"/>
              </w:rPr>
            </w:pPr>
          </w:p>
        </w:tc>
      </w:tr>
      <w:tr w14:paraId="2C72D148">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9CEB4">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4DDBD6">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5044B5">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74B840">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931B0C">
            <w:pPr>
              <w:jc w:val="center"/>
              <w:rPr>
                <w:rFonts w:ascii="宋体" w:hAnsi="宋体" w:eastAsia="宋体" w:cs="宋体"/>
                <w:sz w:val="22"/>
              </w:rPr>
            </w:pPr>
          </w:p>
        </w:tc>
      </w:tr>
      <w:tr w14:paraId="0F2B8874">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6831A">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A49C48B">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1F93033">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7F7708">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402B06">
            <w:pPr>
              <w:jc w:val="center"/>
              <w:rPr>
                <w:rFonts w:ascii="宋体" w:hAnsi="宋体" w:eastAsia="宋体" w:cs="宋体"/>
                <w:sz w:val="22"/>
              </w:rPr>
            </w:pPr>
          </w:p>
        </w:tc>
      </w:tr>
      <w:tr w14:paraId="27C3EA18">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261AA">
            <w:pPr>
              <w:jc w:val="center"/>
              <w:rPr>
                <w:rFonts w:ascii="宋体" w:hAnsi="宋体" w:eastAsia="宋体" w:cs="宋体"/>
                <w:sz w:val="22"/>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A63B141">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A7F136">
            <w:pPr>
              <w:jc w:val="center"/>
              <w:rPr>
                <w:rFonts w:ascii="宋体" w:hAnsi="宋体" w:eastAsia="宋体" w:cs="宋体"/>
                <w:sz w:val="22"/>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DB063D">
            <w:pPr>
              <w:jc w:val="center"/>
              <w:rPr>
                <w:rFonts w:ascii="宋体" w:hAnsi="宋体" w:eastAsia="宋体" w:cs="宋体"/>
                <w:sz w:val="22"/>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359281">
            <w:pPr>
              <w:jc w:val="center"/>
              <w:rPr>
                <w:rFonts w:ascii="宋体" w:hAnsi="宋体" w:eastAsia="宋体" w:cs="宋体"/>
                <w:sz w:val="22"/>
              </w:rPr>
            </w:pPr>
          </w:p>
        </w:tc>
      </w:tr>
      <w:tr w14:paraId="2DE21CFE">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05EB6">
            <w:pPr>
              <w:jc w:val="center"/>
              <w:rPr>
                <w:rFonts w:ascii="宋体" w:hAnsi="宋体" w:eastAsia="宋体" w:cs="宋体"/>
                <w:sz w:val="22"/>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52C3463">
            <w:pPr>
              <w:jc w:val="center"/>
              <w:rPr>
                <w:rFonts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DFEB0">
            <w:pPr>
              <w:jc w:val="center"/>
              <w:rPr>
                <w:rFonts w:ascii="宋体" w:hAnsi="宋体" w:eastAsia="宋体" w:cs="宋体"/>
                <w:sz w:val="22"/>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1A1A1B0">
            <w:pPr>
              <w:jc w:val="center"/>
              <w:rPr>
                <w:rFonts w:ascii="宋体" w:hAnsi="宋体" w:eastAsia="宋体" w:cs="宋体"/>
                <w:sz w:val="22"/>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CCD123E">
            <w:pPr>
              <w:jc w:val="center"/>
              <w:rPr>
                <w:rFonts w:ascii="宋体" w:hAnsi="宋体" w:eastAsia="宋体" w:cs="宋体"/>
                <w:sz w:val="22"/>
              </w:rPr>
            </w:pPr>
          </w:p>
        </w:tc>
      </w:tr>
      <w:tr w14:paraId="2047BD3B">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9512B">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571110A">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A691D9">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8FC798">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38D617">
            <w:pPr>
              <w:jc w:val="center"/>
              <w:rPr>
                <w:rFonts w:ascii="宋体" w:hAnsi="宋体" w:eastAsia="宋体" w:cs="宋体"/>
                <w:sz w:val="22"/>
              </w:rPr>
            </w:pPr>
          </w:p>
        </w:tc>
      </w:tr>
      <w:tr w14:paraId="331B25D1">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1BD4">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C364B5C">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A9ADF5">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7A5E9D">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7A0A3D5">
            <w:pPr>
              <w:jc w:val="center"/>
              <w:rPr>
                <w:rFonts w:ascii="宋体" w:hAnsi="宋体" w:eastAsia="宋体" w:cs="宋体"/>
                <w:sz w:val="22"/>
              </w:rPr>
            </w:pPr>
          </w:p>
        </w:tc>
      </w:tr>
      <w:tr w14:paraId="4B20E292">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1FF3A">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99511D8">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82521A">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08A68D">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668CC6">
            <w:pPr>
              <w:jc w:val="center"/>
              <w:rPr>
                <w:rFonts w:ascii="宋体" w:hAnsi="宋体" w:eastAsia="宋体" w:cs="宋体"/>
                <w:sz w:val="22"/>
              </w:rPr>
            </w:pPr>
          </w:p>
        </w:tc>
      </w:tr>
      <w:tr w14:paraId="3A81C909">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4DF92">
            <w:pPr>
              <w:jc w:val="center"/>
              <w:rPr>
                <w:rFonts w:ascii="宋体" w:hAnsi="宋体" w:eastAsia="宋体" w:cs="宋体"/>
                <w:sz w:val="22"/>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7659FD9">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D6FDCE">
            <w:pPr>
              <w:jc w:val="center"/>
              <w:rPr>
                <w:rFonts w:ascii="宋体" w:hAnsi="宋体" w:eastAsia="宋体" w:cs="宋体"/>
                <w:sz w:val="22"/>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26EC03">
            <w:pPr>
              <w:jc w:val="center"/>
              <w:rPr>
                <w:rFonts w:ascii="宋体" w:hAnsi="宋体" w:eastAsia="宋体" w:cs="宋体"/>
                <w:sz w:val="22"/>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4D7525">
            <w:pPr>
              <w:jc w:val="center"/>
              <w:rPr>
                <w:rFonts w:ascii="宋体" w:hAnsi="宋体" w:eastAsia="宋体" w:cs="宋体"/>
                <w:sz w:val="22"/>
              </w:rPr>
            </w:pPr>
          </w:p>
        </w:tc>
      </w:tr>
      <w:tr w14:paraId="6575CB3F">
        <w:tblPrEx>
          <w:tblCellMar>
            <w:top w:w="0" w:type="dxa"/>
            <w:left w:w="10" w:type="dxa"/>
            <w:bottom w:w="0" w:type="dxa"/>
            <w:right w:w="10" w:type="dxa"/>
          </w:tblCellMar>
        </w:tblPrEx>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919E0B">
            <w:pPr>
              <w:jc w:val="center"/>
            </w:pPr>
            <w:r>
              <w:rPr>
                <w:rFonts w:ascii="宋体" w:hAnsi="宋体" w:eastAsia="宋体" w:cs="宋体"/>
                <w:sz w:val="24"/>
              </w:rPr>
              <w:t>总价（人民币大写）：￥元</w:t>
            </w:r>
          </w:p>
        </w:tc>
      </w:tr>
    </w:tbl>
    <w:p w14:paraId="7AE95E95">
      <w:pPr>
        <w:jc w:val="center"/>
        <w:rPr>
          <w:rFonts w:ascii="Times New Roman" w:hAnsi="Times New Roman" w:eastAsia="Times New Roman" w:cs="Times New Roman"/>
          <w:sz w:val="24"/>
        </w:rPr>
      </w:pPr>
    </w:p>
    <w:p w14:paraId="1A17B98E">
      <w:pPr>
        <w:jc w:val="center"/>
        <w:rPr>
          <w:rFonts w:ascii="Times New Roman" w:hAnsi="Times New Roman" w:eastAsia="Times New Roman" w:cs="Times New Roman"/>
          <w:sz w:val="24"/>
        </w:rPr>
      </w:pPr>
    </w:p>
    <w:p w14:paraId="472B2B38">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5918F018">
      <w:pPr>
        <w:spacing w:line="360" w:lineRule="auto"/>
        <w:jc w:val="center"/>
        <w:rPr>
          <w:rFonts w:ascii="宋体" w:hAnsi="宋体" w:eastAsia="宋体" w:cs="宋体"/>
          <w:b/>
          <w:sz w:val="24"/>
        </w:rPr>
      </w:pPr>
    </w:p>
    <w:p w14:paraId="587914E5">
      <w:pPr>
        <w:spacing w:line="360" w:lineRule="auto"/>
        <w:jc w:val="center"/>
        <w:rPr>
          <w:rFonts w:ascii="宋体" w:hAnsi="宋体" w:eastAsia="宋体" w:cs="宋体"/>
          <w:b/>
          <w:sz w:val="24"/>
        </w:rPr>
      </w:pPr>
    </w:p>
    <w:p w14:paraId="331F7557">
      <w:pPr>
        <w:ind w:firstLine="210"/>
        <w:jc w:val="left"/>
        <w:rPr>
          <w:rFonts w:ascii="Times New Roman" w:hAnsi="Times New Roman" w:eastAsia="Times New Roman" w:cs="Times New Roman"/>
          <w:sz w:val="22"/>
        </w:rPr>
      </w:pPr>
    </w:p>
    <w:p w14:paraId="53B2DA6D">
      <w:pPr>
        <w:ind w:firstLine="210"/>
        <w:jc w:val="left"/>
        <w:rPr>
          <w:rFonts w:ascii="Times New Roman" w:hAnsi="Times New Roman" w:eastAsia="Times New Roman" w:cs="Times New Roman"/>
          <w:sz w:val="22"/>
        </w:rPr>
      </w:pPr>
    </w:p>
    <w:p w14:paraId="28A581DA">
      <w:pPr>
        <w:ind w:firstLine="210"/>
        <w:jc w:val="left"/>
        <w:rPr>
          <w:rFonts w:ascii="Times New Roman" w:hAnsi="Times New Roman" w:eastAsia="Times New Roman" w:cs="Times New Roman"/>
          <w:sz w:val="22"/>
        </w:rPr>
      </w:pPr>
    </w:p>
    <w:p w14:paraId="3CE90FA6">
      <w:pPr>
        <w:ind w:firstLine="210"/>
        <w:jc w:val="left"/>
        <w:rPr>
          <w:rFonts w:ascii="Times New Roman" w:hAnsi="Times New Roman" w:eastAsia="Times New Roman" w:cs="Times New Roman"/>
          <w:sz w:val="22"/>
        </w:rPr>
      </w:pPr>
    </w:p>
    <w:p w14:paraId="1B03EFBC">
      <w:pPr>
        <w:pStyle w:val="10"/>
        <w:ind w:right="-21" w:firstLine="495"/>
        <w:rPr>
          <w:rFonts w:ascii="Times New Roman" w:hAnsi="Times New Roman" w:eastAsia="Times New Roman" w:cs="Times New Roman"/>
          <w:sz w:val="22"/>
        </w:rPr>
      </w:pPr>
    </w:p>
    <w:p w14:paraId="47DB3226">
      <w:pPr>
        <w:pStyle w:val="11"/>
        <w:rPr>
          <w:rFonts w:hAnsi="Times New Roman" w:eastAsia="Times New Roman" w:cs="Times New Roman"/>
          <w:sz w:val="22"/>
        </w:rPr>
      </w:pPr>
    </w:p>
    <w:p w14:paraId="75CF152D">
      <w:pPr>
        <w:rPr>
          <w:rFonts w:ascii="Times New Roman" w:hAnsi="Times New Roman" w:eastAsia="Times New Roman" w:cs="Times New Roman"/>
          <w:sz w:val="22"/>
        </w:rPr>
      </w:pPr>
    </w:p>
    <w:p w14:paraId="4CE739E7">
      <w:pPr>
        <w:pStyle w:val="10"/>
        <w:ind w:right="-21" w:firstLine="495"/>
        <w:rPr>
          <w:rFonts w:ascii="Times New Roman" w:hAnsi="Times New Roman" w:eastAsia="Times New Roman" w:cs="Times New Roman"/>
          <w:sz w:val="22"/>
        </w:rPr>
      </w:pPr>
    </w:p>
    <w:p w14:paraId="70063CFC">
      <w:pPr>
        <w:pStyle w:val="11"/>
      </w:pPr>
    </w:p>
    <w:p w14:paraId="4D5BA003">
      <w:pPr>
        <w:ind w:firstLine="210"/>
        <w:jc w:val="left"/>
        <w:rPr>
          <w:rFonts w:ascii="Times New Roman" w:hAnsi="Times New Roman" w:eastAsia="Times New Roman" w:cs="Times New Roman"/>
          <w:sz w:val="22"/>
        </w:rPr>
      </w:pPr>
    </w:p>
    <w:p w14:paraId="6DDF2DFE">
      <w:pPr>
        <w:ind w:firstLine="210"/>
        <w:jc w:val="left"/>
        <w:rPr>
          <w:rFonts w:ascii="Times New Roman" w:hAnsi="Times New Roman" w:eastAsia="Times New Roman" w:cs="Times New Roman"/>
          <w:sz w:val="22"/>
        </w:rPr>
      </w:pPr>
    </w:p>
    <w:p w14:paraId="490D9639">
      <w:pPr>
        <w:ind w:firstLine="210"/>
        <w:jc w:val="left"/>
        <w:rPr>
          <w:rFonts w:ascii="Times New Roman" w:hAnsi="Times New Roman" w:eastAsia="Times New Roman" w:cs="Times New Roman"/>
          <w:sz w:val="22"/>
        </w:rPr>
      </w:pPr>
    </w:p>
    <w:p w14:paraId="473F47DE">
      <w:pPr>
        <w:pStyle w:val="10"/>
        <w:ind w:right="-21" w:firstLine="495"/>
        <w:rPr>
          <w:rFonts w:ascii="Times New Roman" w:hAnsi="Times New Roman" w:eastAsia="Times New Roman" w:cs="Times New Roman"/>
          <w:sz w:val="22"/>
        </w:rPr>
      </w:pPr>
    </w:p>
    <w:p w14:paraId="5830B1E1">
      <w:pPr>
        <w:pStyle w:val="11"/>
      </w:pPr>
    </w:p>
    <w:p w14:paraId="3C6B56A1">
      <w:pPr>
        <w:ind w:firstLine="210"/>
        <w:jc w:val="left"/>
        <w:rPr>
          <w:rFonts w:ascii="Times New Roman" w:hAnsi="Times New Roman" w:eastAsia="Times New Roman" w:cs="Times New Roman"/>
          <w:sz w:val="22"/>
        </w:rPr>
      </w:pPr>
    </w:p>
    <w:p w14:paraId="47333F03">
      <w:pPr>
        <w:ind w:firstLine="210"/>
        <w:jc w:val="left"/>
        <w:rPr>
          <w:rFonts w:ascii="Times New Roman" w:hAnsi="Times New Roman" w:eastAsia="Times New Roman" w:cs="Times New Roman"/>
          <w:sz w:val="22"/>
        </w:rPr>
      </w:pPr>
    </w:p>
    <w:p w14:paraId="025EFA76">
      <w:pPr>
        <w:ind w:firstLine="210"/>
        <w:jc w:val="left"/>
        <w:rPr>
          <w:rFonts w:ascii="Times New Roman" w:hAnsi="Times New Roman" w:eastAsia="Times New Roman" w:cs="Times New Roman"/>
          <w:sz w:val="22"/>
        </w:rPr>
      </w:pPr>
    </w:p>
    <w:p w14:paraId="691B8F9C">
      <w:pPr>
        <w:ind w:firstLine="210"/>
        <w:jc w:val="left"/>
        <w:rPr>
          <w:rFonts w:ascii="Times New Roman" w:hAnsi="Times New Roman" w:eastAsia="Times New Roman" w:cs="Times New Roman"/>
          <w:sz w:val="22"/>
        </w:rPr>
      </w:pPr>
    </w:p>
    <w:p w14:paraId="687DB411">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0B58A7F3">
      <w:pPr>
        <w:rPr>
          <w:rFonts w:ascii="宋体" w:hAnsi="宋体" w:eastAsia="宋体" w:cs="宋体"/>
          <w:sz w:val="24"/>
        </w:rPr>
      </w:pPr>
    </w:p>
    <w:p w14:paraId="18A2E43F">
      <w:pPr>
        <w:rPr>
          <w:rFonts w:ascii="宋体" w:hAnsi="宋体" w:eastAsia="宋体" w:cs="宋体"/>
          <w:sz w:val="24"/>
        </w:rPr>
      </w:pPr>
    </w:p>
    <w:tbl>
      <w:tblPr>
        <w:tblStyle w:val="12"/>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48243869">
        <w:tblPrEx>
          <w:tblCellMar>
            <w:top w:w="0" w:type="dxa"/>
            <w:left w:w="10" w:type="dxa"/>
            <w:bottom w:w="0" w:type="dxa"/>
            <w:right w:w="10" w:type="dxa"/>
          </w:tblCellMar>
        </w:tblPrEx>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C2761">
            <w:pPr>
              <w:jc w:val="center"/>
              <w:rPr>
                <w:rFonts w:ascii="宋体" w:hAnsi="宋体" w:eastAsia="宋体" w:cs="宋体"/>
              </w:rPr>
            </w:pPr>
            <w:r>
              <w:rPr>
                <w:rFonts w:ascii="宋体" w:hAnsi="宋体" w:eastAsia="宋体" w:cs="宋体"/>
                <w:sz w:val="24"/>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ECFAF">
            <w:pPr>
              <w:jc w:val="center"/>
              <w:rPr>
                <w:rFonts w:ascii="宋体" w:hAnsi="宋体" w:eastAsia="宋体" w:cs="宋体"/>
              </w:rPr>
            </w:pPr>
            <w:r>
              <w:rPr>
                <w:rFonts w:ascii="宋体" w:hAnsi="宋体" w:eastAsia="宋体" w:cs="宋体"/>
                <w:sz w:val="24"/>
              </w:rPr>
              <w:t>按投标人所投内容填写</w:t>
            </w:r>
          </w:p>
        </w:tc>
      </w:tr>
      <w:tr w14:paraId="4EA8596A">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D75F0">
            <w:pPr>
              <w:jc w:val="center"/>
              <w:rPr>
                <w:rFonts w:ascii="宋体" w:hAnsi="宋体" w:eastAsia="宋体" w:cs="宋体"/>
              </w:rPr>
            </w:pPr>
            <w:r>
              <w:rPr>
                <w:rFonts w:ascii="宋体" w:hAnsi="宋体" w:eastAsia="宋体" w:cs="宋体"/>
                <w:sz w:val="24"/>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04269">
            <w:pPr>
              <w:jc w:val="center"/>
              <w:rPr>
                <w:rFonts w:ascii="宋体" w:hAnsi="宋体" w:eastAsia="宋体" w:cs="宋体"/>
              </w:rPr>
            </w:pPr>
            <w:r>
              <w:rPr>
                <w:rFonts w:ascii="宋体" w:hAnsi="宋体" w:eastAsia="宋体" w:cs="宋体"/>
                <w:sz w:val="24"/>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2C9C3A">
            <w:pPr>
              <w:jc w:val="center"/>
              <w:rPr>
                <w:rFonts w:ascii="宋体" w:hAnsi="宋体" w:eastAsia="宋体" w:cs="宋体"/>
              </w:rPr>
            </w:pPr>
            <w:r>
              <w:rPr>
                <w:rFonts w:ascii="宋体" w:hAnsi="宋体" w:eastAsia="宋体" w:cs="宋体"/>
                <w:sz w:val="24"/>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7B275">
            <w:pPr>
              <w:jc w:val="center"/>
              <w:rPr>
                <w:rFonts w:ascii="宋体" w:hAnsi="宋体" w:eastAsia="宋体" w:cs="宋体"/>
              </w:rPr>
            </w:pPr>
            <w:r>
              <w:rPr>
                <w:rFonts w:ascii="宋体" w:hAnsi="宋体" w:eastAsia="宋体" w:cs="宋体"/>
                <w:sz w:val="24"/>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BD666">
            <w:pPr>
              <w:jc w:val="center"/>
              <w:rPr>
                <w:rFonts w:ascii="宋体" w:hAnsi="宋体" w:eastAsia="宋体" w:cs="宋体"/>
              </w:rPr>
            </w:pPr>
            <w:r>
              <w:rPr>
                <w:rFonts w:ascii="宋体" w:hAnsi="宋体" w:eastAsia="宋体" w:cs="宋体"/>
                <w:sz w:val="24"/>
              </w:rPr>
              <w:t>偏离说明</w:t>
            </w:r>
          </w:p>
        </w:tc>
      </w:tr>
      <w:tr w14:paraId="09C65A24">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CD5C2">
            <w:pPr>
              <w:jc w:val="center"/>
              <w:rPr>
                <w:rFonts w:ascii="宋体" w:hAnsi="宋体" w:eastAsia="宋体" w:cs="宋体"/>
              </w:rPr>
            </w:pPr>
            <w:r>
              <w:rPr>
                <w:rFonts w:ascii="宋体" w:hAnsi="宋体" w:eastAsia="宋体" w:cs="宋体"/>
                <w:sz w:val="24"/>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DC432">
            <w:pPr>
              <w:jc w:val="left"/>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CA120B">
            <w:pPr>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413F87">
            <w:pPr>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9F479">
            <w:pPr>
              <w:jc w:val="center"/>
              <w:rPr>
                <w:rFonts w:ascii="宋体" w:hAnsi="宋体" w:eastAsia="宋体" w:cs="宋体"/>
                <w:sz w:val="22"/>
              </w:rPr>
            </w:pPr>
          </w:p>
        </w:tc>
      </w:tr>
      <w:tr w14:paraId="545BEA5A">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A2788">
            <w:pPr>
              <w:jc w:val="center"/>
              <w:rPr>
                <w:rFonts w:ascii="宋体" w:hAnsi="宋体" w:eastAsia="宋体" w:cs="宋体"/>
              </w:rPr>
            </w:pPr>
            <w:r>
              <w:rPr>
                <w:rFonts w:ascii="宋体" w:hAnsi="宋体" w:eastAsia="宋体" w:cs="宋体"/>
                <w:sz w:val="24"/>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5EAB5">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2C404">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01AA6">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52E16">
            <w:pPr>
              <w:jc w:val="center"/>
              <w:rPr>
                <w:rFonts w:ascii="宋体" w:hAnsi="宋体" w:eastAsia="宋体" w:cs="宋体"/>
                <w:sz w:val="22"/>
              </w:rPr>
            </w:pPr>
          </w:p>
        </w:tc>
      </w:tr>
      <w:tr w14:paraId="445830B3">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FBD04">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BB4F9">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A0A07">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46B60">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4498A">
            <w:pPr>
              <w:jc w:val="center"/>
              <w:rPr>
                <w:rFonts w:ascii="宋体" w:hAnsi="宋体" w:eastAsia="宋体" w:cs="宋体"/>
                <w:sz w:val="22"/>
              </w:rPr>
            </w:pPr>
          </w:p>
        </w:tc>
      </w:tr>
      <w:tr w14:paraId="5774F999">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0D498">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57BEB">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DB7EE">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F2AC8">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B921B">
            <w:pPr>
              <w:jc w:val="center"/>
              <w:rPr>
                <w:rFonts w:ascii="宋体" w:hAnsi="宋体" w:eastAsia="宋体" w:cs="宋体"/>
                <w:sz w:val="22"/>
              </w:rPr>
            </w:pPr>
          </w:p>
        </w:tc>
      </w:tr>
      <w:tr w14:paraId="6DEE65A5">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D3CFC">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CAAFE">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4616C">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0FB1B">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EEEF6">
            <w:pPr>
              <w:jc w:val="center"/>
              <w:rPr>
                <w:rFonts w:ascii="宋体" w:hAnsi="宋体" w:eastAsia="宋体" w:cs="宋体"/>
                <w:sz w:val="22"/>
              </w:rPr>
            </w:pPr>
          </w:p>
        </w:tc>
      </w:tr>
      <w:tr w14:paraId="16953C87">
        <w:tblPrEx>
          <w:tblCellMar>
            <w:top w:w="0" w:type="dxa"/>
            <w:left w:w="10" w:type="dxa"/>
            <w:bottom w:w="0" w:type="dxa"/>
            <w:right w:w="10" w:type="dxa"/>
          </w:tblCellMar>
        </w:tblPrEx>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2BD29">
            <w:pPr>
              <w:jc w:val="center"/>
              <w:rPr>
                <w:rFonts w:ascii="宋体" w:hAnsi="宋体" w:eastAsia="宋体" w:cs="宋体"/>
                <w:sz w:val="22"/>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9D40D">
            <w:pPr>
              <w:jc w:val="center"/>
              <w:rPr>
                <w:rFonts w:ascii="宋体" w:hAnsi="宋体" w:eastAsia="宋体" w:cs="宋体"/>
                <w:sz w:val="22"/>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62C0E">
            <w:pPr>
              <w:ind w:left="240" w:hanging="240"/>
              <w:jc w:val="left"/>
              <w:rPr>
                <w:rFonts w:ascii="宋体" w:hAnsi="宋体" w:eastAsia="宋体" w:cs="宋体"/>
                <w:sz w:val="22"/>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1719B">
            <w:pPr>
              <w:ind w:left="240" w:hanging="240"/>
              <w:jc w:val="left"/>
              <w:rPr>
                <w:rFonts w:ascii="宋体" w:hAnsi="宋体" w:eastAsia="宋体" w:cs="宋体"/>
                <w:sz w:val="22"/>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2A106">
            <w:pPr>
              <w:jc w:val="center"/>
              <w:rPr>
                <w:rFonts w:ascii="宋体" w:hAnsi="宋体" w:eastAsia="宋体" w:cs="宋体"/>
                <w:sz w:val="22"/>
              </w:rPr>
            </w:pPr>
          </w:p>
        </w:tc>
      </w:tr>
    </w:tbl>
    <w:p w14:paraId="39396F25">
      <w:pPr>
        <w:rPr>
          <w:rFonts w:ascii="宋体" w:hAnsi="宋体" w:eastAsia="宋体" w:cs="宋体"/>
          <w:sz w:val="24"/>
        </w:rPr>
      </w:pPr>
    </w:p>
    <w:p w14:paraId="6FC5ECDF">
      <w:pPr>
        <w:rPr>
          <w:rFonts w:ascii="宋体" w:hAnsi="宋体" w:eastAsia="宋体" w:cs="宋体"/>
          <w:sz w:val="24"/>
        </w:rPr>
      </w:pPr>
      <w:r>
        <w:rPr>
          <w:rFonts w:ascii="宋体" w:hAnsi="宋体" w:eastAsia="宋体" w:cs="宋体"/>
          <w:sz w:val="24"/>
        </w:rPr>
        <w:t>(可根据需求自行更改)</w:t>
      </w:r>
    </w:p>
    <w:p w14:paraId="15E11611">
      <w:pPr>
        <w:rPr>
          <w:rFonts w:ascii="宋体" w:hAnsi="宋体" w:eastAsia="宋体" w:cs="宋体"/>
          <w:sz w:val="24"/>
        </w:rPr>
      </w:pPr>
    </w:p>
    <w:p w14:paraId="21EC76A1">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1C62D297">
      <w:pPr>
        <w:spacing w:line="360" w:lineRule="auto"/>
        <w:jc w:val="right"/>
        <w:rPr>
          <w:rFonts w:ascii="宋体" w:hAnsi="宋体" w:eastAsia="宋体" w:cs="宋体"/>
          <w:sz w:val="24"/>
        </w:rPr>
      </w:pPr>
      <w:r>
        <w:rPr>
          <w:rFonts w:ascii="宋体" w:hAnsi="宋体" w:eastAsia="宋体" w:cs="宋体"/>
          <w:sz w:val="24"/>
        </w:rPr>
        <w:t xml:space="preserve">  年  月  日</w:t>
      </w:r>
    </w:p>
    <w:p w14:paraId="58D8D654">
      <w:pPr>
        <w:spacing w:line="360" w:lineRule="auto"/>
        <w:rPr>
          <w:rFonts w:ascii="宋体" w:hAnsi="宋体" w:eastAsia="宋体" w:cs="宋体"/>
          <w:b/>
          <w:sz w:val="24"/>
        </w:rPr>
      </w:pPr>
    </w:p>
    <w:p w14:paraId="06589FEE">
      <w:pPr>
        <w:spacing w:line="360" w:lineRule="auto"/>
        <w:rPr>
          <w:rFonts w:ascii="宋体" w:hAnsi="宋体" w:eastAsia="宋体" w:cs="宋体"/>
          <w:b/>
          <w:sz w:val="24"/>
        </w:rPr>
      </w:pPr>
    </w:p>
    <w:p w14:paraId="2348EDD8">
      <w:pPr>
        <w:spacing w:line="360" w:lineRule="auto"/>
        <w:rPr>
          <w:rFonts w:ascii="宋体" w:hAnsi="宋体" w:eastAsia="宋体" w:cs="宋体"/>
          <w:b/>
          <w:sz w:val="24"/>
        </w:rPr>
      </w:pPr>
    </w:p>
    <w:p w14:paraId="536FBB98">
      <w:pPr>
        <w:spacing w:line="360" w:lineRule="auto"/>
        <w:rPr>
          <w:rFonts w:ascii="宋体" w:hAnsi="宋体" w:eastAsia="宋体" w:cs="宋体"/>
          <w:b/>
          <w:sz w:val="24"/>
        </w:rPr>
      </w:pPr>
    </w:p>
    <w:p w14:paraId="4241B8A5">
      <w:pPr>
        <w:pStyle w:val="10"/>
        <w:ind w:right="-21" w:firstLine="542"/>
        <w:rPr>
          <w:rFonts w:ascii="宋体" w:hAnsi="宋体" w:eastAsia="宋体" w:cs="宋体"/>
          <w:b/>
        </w:rPr>
      </w:pPr>
    </w:p>
    <w:p w14:paraId="09613A0B">
      <w:pPr>
        <w:pStyle w:val="11"/>
        <w:rPr>
          <w:rFonts w:ascii="宋体" w:hAnsi="宋体" w:eastAsia="宋体" w:cs="宋体"/>
          <w:b/>
          <w:sz w:val="24"/>
        </w:rPr>
      </w:pPr>
    </w:p>
    <w:p w14:paraId="37E73408">
      <w:pPr>
        <w:rPr>
          <w:rFonts w:ascii="宋体" w:hAnsi="宋体" w:eastAsia="宋体" w:cs="宋体"/>
          <w:b/>
          <w:sz w:val="24"/>
        </w:rPr>
      </w:pPr>
    </w:p>
    <w:p w14:paraId="345457E5">
      <w:pPr>
        <w:pStyle w:val="10"/>
        <w:ind w:right="-21" w:firstLine="542"/>
        <w:rPr>
          <w:rFonts w:ascii="宋体" w:hAnsi="宋体" w:eastAsia="宋体" w:cs="宋体"/>
          <w:b/>
        </w:rPr>
      </w:pPr>
    </w:p>
    <w:p w14:paraId="5E3029A9">
      <w:pPr>
        <w:pStyle w:val="11"/>
        <w:rPr>
          <w:rFonts w:ascii="宋体" w:hAnsi="宋体" w:eastAsia="宋体" w:cs="宋体"/>
          <w:b/>
          <w:sz w:val="24"/>
        </w:rPr>
      </w:pPr>
    </w:p>
    <w:p w14:paraId="5887C99E">
      <w:pPr>
        <w:rPr>
          <w:rFonts w:ascii="宋体" w:hAnsi="宋体" w:eastAsia="宋体" w:cs="宋体"/>
          <w:b/>
          <w:sz w:val="24"/>
        </w:rPr>
      </w:pPr>
    </w:p>
    <w:p w14:paraId="28E5B6B6">
      <w:pPr>
        <w:pStyle w:val="10"/>
        <w:ind w:right="-21" w:firstLine="542"/>
        <w:rPr>
          <w:rFonts w:ascii="宋体" w:hAnsi="宋体" w:eastAsia="宋体" w:cs="宋体"/>
          <w:b/>
        </w:rPr>
      </w:pPr>
    </w:p>
    <w:p w14:paraId="13A5896D">
      <w:pPr>
        <w:pStyle w:val="11"/>
        <w:rPr>
          <w:rFonts w:ascii="宋体" w:hAnsi="宋体" w:eastAsia="宋体" w:cs="宋体"/>
          <w:b/>
          <w:sz w:val="24"/>
        </w:rPr>
      </w:pPr>
    </w:p>
    <w:p w14:paraId="7CEA42FF">
      <w:pPr>
        <w:rPr>
          <w:rFonts w:ascii="宋体" w:hAnsi="宋体" w:eastAsia="宋体" w:cs="宋体"/>
          <w:b/>
          <w:sz w:val="24"/>
        </w:rPr>
      </w:pPr>
    </w:p>
    <w:p w14:paraId="41C56A87">
      <w:pPr>
        <w:pStyle w:val="10"/>
        <w:ind w:right="-21" w:firstLine="542"/>
        <w:rPr>
          <w:rFonts w:ascii="宋体" w:hAnsi="宋体" w:eastAsia="宋体" w:cs="宋体"/>
          <w:b/>
        </w:rPr>
      </w:pPr>
    </w:p>
    <w:p w14:paraId="7CEBB18A">
      <w:pPr>
        <w:pStyle w:val="11"/>
        <w:rPr>
          <w:rFonts w:ascii="宋体" w:hAnsi="宋体" w:eastAsia="宋体" w:cs="宋体"/>
          <w:b/>
          <w:sz w:val="24"/>
        </w:rPr>
      </w:pPr>
    </w:p>
    <w:p w14:paraId="4749C3AC">
      <w:pPr>
        <w:rPr>
          <w:rFonts w:ascii="宋体" w:hAnsi="宋体" w:eastAsia="宋体" w:cs="宋体"/>
          <w:b/>
          <w:sz w:val="24"/>
        </w:rPr>
      </w:pPr>
    </w:p>
    <w:p w14:paraId="666D89CC">
      <w:pPr>
        <w:pStyle w:val="10"/>
        <w:ind w:right="-21" w:firstLine="542"/>
        <w:rPr>
          <w:rFonts w:ascii="宋体" w:hAnsi="宋体" w:eastAsia="宋体" w:cs="宋体"/>
          <w:b/>
        </w:rPr>
      </w:pPr>
    </w:p>
    <w:p w14:paraId="5308E9B6">
      <w:pPr>
        <w:pStyle w:val="11"/>
      </w:pPr>
    </w:p>
    <w:p w14:paraId="5F38C03C">
      <w:pPr>
        <w:spacing w:line="360" w:lineRule="auto"/>
        <w:rPr>
          <w:rFonts w:ascii="宋体" w:hAnsi="宋体" w:eastAsia="宋体" w:cs="宋体"/>
          <w:sz w:val="24"/>
        </w:rPr>
      </w:pPr>
    </w:p>
    <w:p w14:paraId="6F6AE134">
      <w:pPr>
        <w:spacing w:line="360" w:lineRule="auto"/>
        <w:jc w:val="left"/>
        <w:rPr>
          <w:rFonts w:ascii="宋体" w:hAnsi="宋体" w:eastAsia="宋体" w:cs="宋体"/>
          <w:sz w:val="24"/>
        </w:rPr>
      </w:pPr>
      <w:r>
        <w:rPr>
          <w:rFonts w:ascii="宋体" w:hAnsi="宋体" w:eastAsia="宋体" w:cs="宋体"/>
          <w:sz w:val="24"/>
        </w:rPr>
        <w:t>格式7</w:t>
      </w:r>
    </w:p>
    <w:p w14:paraId="610924BF">
      <w:pPr>
        <w:tabs>
          <w:tab w:val="left" w:pos="0"/>
          <w:tab w:val="left" w:pos="993"/>
          <w:tab w:val="left" w:pos="1134"/>
        </w:tabs>
        <w:ind w:firstLine="480"/>
        <w:rPr>
          <w:rFonts w:ascii="宋体" w:hAnsi="宋体" w:eastAsia="宋体" w:cs="宋体"/>
          <w:sz w:val="24"/>
        </w:rPr>
      </w:pPr>
    </w:p>
    <w:p w14:paraId="5BF4C4B0">
      <w:pPr>
        <w:spacing w:line="380" w:lineRule="auto"/>
        <w:jc w:val="center"/>
        <w:rPr>
          <w:rFonts w:ascii="宋体" w:hAnsi="宋体" w:eastAsia="宋体" w:cs="宋体"/>
          <w:sz w:val="24"/>
        </w:rPr>
      </w:pPr>
      <w:r>
        <w:rPr>
          <w:rFonts w:ascii="宋体" w:hAnsi="宋体" w:eastAsia="宋体" w:cs="宋体"/>
          <w:sz w:val="24"/>
        </w:rPr>
        <w:t>售后服务承诺</w:t>
      </w:r>
    </w:p>
    <w:p w14:paraId="525BE504">
      <w:pPr>
        <w:spacing w:line="380" w:lineRule="auto"/>
        <w:jc w:val="center"/>
        <w:rPr>
          <w:rFonts w:ascii="宋体" w:hAnsi="宋体" w:eastAsia="宋体" w:cs="宋体"/>
          <w:sz w:val="24"/>
        </w:rPr>
      </w:pPr>
    </w:p>
    <w:p w14:paraId="28B7C2F2">
      <w:pPr>
        <w:spacing w:line="380" w:lineRule="auto"/>
        <w:ind w:firstLine="360"/>
        <w:rPr>
          <w:rFonts w:ascii="宋体" w:hAnsi="宋体" w:eastAsia="宋体" w:cs="宋体"/>
          <w:sz w:val="24"/>
        </w:rPr>
      </w:pPr>
    </w:p>
    <w:p w14:paraId="724546F4">
      <w:pPr>
        <w:rPr>
          <w:rFonts w:ascii="宋体" w:hAnsi="宋体" w:eastAsia="宋体" w:cs="宋体"/>
          <w:sz w:val="24"/>
        </w:rPr>
      </w:pPr>
    </w:p>
    <w:p w14:paraId="712BD2F2">
      <w:pPr>
        <w:rPr>
          <w:rFonts w:ascii="宋体" w:hAnsi="宋体" w:eastAsia="宋体" w:cs="宋体"/>
          <w:sz w:val="24"/>
        </w:rPr>
      </w:pPr>
    </w:p>
    <w:p w14:paraId="40BD4510">
      <w:pPr>
        <w:rPr>
          <w:rFonts w:ascii="宋体" w:hAnsi="宋体" w:eastAsia="宋体" w:cs="宋体"/>
          <w:sz w:val="24"/>
        </w:rPr>
      </w:pPr>
    </w:p>
    <w:p w14:paraId="451CB87C">
      <w:pPr>
        <w:rPr>
          <w:rFonts w:ascii="宋体" w:hAnsi="宋体" w:eastAsia="宋体" w:cs="宋体"/>
          <w:sz w:val="24"/>
        </w:rPr>
      </w:pPr>
    </w:p>
    <w:p w14:paraId="74FADDC4">
      <w:pPr>
        <w:rPr>
          <w:rFonts w:ascii="宋体" w:hAnsi="宋体" w:eastAsia="宋体" w:cs="宋体"/>
          <w:sz w:val="24"/>
        </w:rPr>
      </w:pPr>
    </w:p>
    <w:p w14:paraId="2E95525C">
      <w:pPr>
        <w:rPr>
          <w:rFonts w:ascii="宋体" w:hAnsi="宋体" w:eastAsia="宋体" w:cs="宋体"/>
          <w:sz w:val="24"/>
        </w:rPr>
      </w:pPr>
    </w:p>
    <w:p w14:paraId="1E4859AD">
      <w:pPr>
        <w:spacing w:line="380" w:lineRule="auto"/>
        <w:rPr>
          <w:rFonts w:ascii="宋体" w:hAnsi="宋体" w:eastAsia="宋体" w:cs="宋体"/>
          <w:sz w:val="24"/>
        </w:rPr>
      </w:pPr>
    </w:p>
    <w:p w14:paraId="1126F96E">
      <w:pPr>
        <w:spacing w:line="380" w:lineRule="auto"/>
        <w:ind w:firstLine="4008"/>
        <w:rPr>
          <w:rFonts w:ascii="宋体" w:hAnsi="宋体" w:eastAsia="宋体" w:cs="宋体"/>
          <w:sz w:val="24"/>
        </w:rPr>
      </w:pPr>
      <w:r>
        <w:rPr>
          <w:rFonts w:ascii="宋体" w:hAnsi="宋体" w:eastAsia="宋体" w:cs="宋体"/>
          <w:sz w:val="24"/>
        </w:rPr>
        <w:t>投标人电子公章：</w:t>
      </w:r>
    </w:p>
    <w:p w14:paraId="70EB3011">
      <w:pPr>
        <w:spacing w:line="380" w:lineRule="auto"/>
        <w:ind w:right="640" w:firstLine="1560"/>
        <w:rPr>
          <w:rFonts w:ascii="宋体" w:hAnsi="宋体" w:eastAsia="宋体" w:cs="宋体"/>
          <w:sz w:val="24"/>
        </w:rPr>
      </w:pPr>
    </w:p>
    <w:p w14:paraId="3D879C19">
      <w:pPr>
        <w:spacing w:line="380" w:lineRule="auto"/>
        <w:ind w:right="640" w:firstLine="4680"/>
        <w:rPr>
          <w:rFonts w:ascii="宋体" w:hAnsi="宋体" w:eastAsia="宋体" w:cs="宋体"/>
          <w:sz w:val="24"/>
        </w:rPr>
      </w:pPr>
    </w:p>
    <w:p w14:paraId="26DC40A7">
      <w:pPr>
        <w:spacing w:line="380" w:lineRule="auto"/>
        <w:jc w:val="center"/>
        <w:rPr>
          <w:rFonts w:ascii="宋体" w:hAnsi="宋体" w:eastAsia="宋体" w:cs="宋体"/>
          <w:sz w:val="24"/>
        </w:rPr>
      </w:pPr>
    </w:p>
    <w:p w14:paraId="71DE0C2E">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45D57B43">
      <w:pPr>
        <w:spacing w:line="380" w:lineRule="auto"/>
        <w:ind w:firstLine="3600"/>
        <w:rPr>
          <w:rFonts w:ascii="宋体" w:hAnsi="宋体" w:eastAsia="宋体" w:cs="宋体"/>
          <w:b/>
          <w:sz w:val="24"/>
        </w:rPr>
      </w:pPr>
    </w:p>
    <w:p w14:paraId="5E85E85A">
      <w:pPr>
        <w:spacing w:line="360" w:lineRule="auto"/>
        <w:jc w:val="center"/>
        <w:rPr>
          <w:rFonts w:ascii="宋体" w:hAnsi="宋体" w:eastAsia="宋体" w:cs="宋体"/>
          <w:b/>
          <w:sz w:val="24"/>
        </w:rPr>
      </w:pPr>
    </w:p>
    <w:p w14:paraId="073AD635">
      <w:pPr>
        <w:pStyle w:val="29"/>
        <w:rPr>
          <w:rFonts w:ascii="宋体" w:hAnsi="宋体" w:cs="宋体"/>
          <w:b/>
          <w:sz w:val="24"/>
        </w:rPr>
      </w:pPr>
    </w:p>
    <w:p w14:paraId="625392D1">
      <w:pPr>
        <w:pStyle w:val="3"/>
        <w:rPr>
          <w:rFonts w:ascii="宋体" w:hAnsi="宋体" w:eastAsia="宋体" w:cs="宋体"/>
          <w:b/>
          <w:sz w:val="24"/>
        </w:rPr>
      </w:pPr>
    </w:p>
    <w:p w14:paraId="09968D41">
      <w:pPr>
        <w:rPr>
          <w:rFonts w:ascii="宋体" w:hAnsi="宋体" w:eastAsia="宋体" w:cs="宋体"/>
          <w:b/>
          <w:sz w:val="24"/>
        </w:rPr>
      </w:pPr>
    </w:p>
    <w:p w14:paraId="29C5FA3E">
      <w:pPr>
        <w:pStyle w:val="29"/>
        <w:rPr>
          <w:rFonts w:ascii="宋体" w:hAnsi="宋体" w:cs="宋体"/>
          <w:b/>
          <w:sz w:val="24"/>
        </w:rPr>
      </w:pPr>
    </w:p>
    <w:p w14:paraId="2E7A7A27">
      <w:pPr>
        <w:pStyle w:val="3"/>
        <w:rPr>
          <w:rFonts w:ascii="宋体" w:hAnsi="宋体" w:eastAsia="宋体" w:cs="宋体"/>
          <w:b/>
          <w:sz w:val="24"/>
        </w:rPr>
      </w:pPr>
    </w:p>
    <w:p w14:paraId="562BAF9C">
      <w:pPr>
        <w:rPr>
          <w:rFonts w:ascii="宋体" w:hAnsi="宋体" w:eastAsia="宋体" w:cs="宋体"/>
          <w:b/>
          <w:sz w:val="24"/>
        </w:rPr>
      </w:pPr>
    </w:p>
    <w:p w14:paraId="4A12A7DA">
      <w:pPr>
        <w:pStyle w:val="29"/>
        <w:rPr>
          <w:rFonts w:ascii="宋体" w:hAnsi="宋体" w:cs="宋体"/>
          <w:b/>
          <w:sz w:val="24"/>
        </w:rPr>
      </w:pPr>
    </w:p>
    <w:p w14:paraId="69D5FCA5">
      <w:pPr>
        <w:pStyle w:val="3"/>
        <w:rPr>
          <w:rFonts w:ascii="宋体" w:hAnsi="宋体" w:eastAsia="宋体" w:cs="宋体"/>
          <w:b/>
          <w:sz w:val="24"/>
        </w:rPr>
      </w:pPr>
    </w:p>
    <w:p w14:paraId="0524C19D">
      <w:pPr>
        <w:rPr>
          <w:rFonts w:ascii="宋体" w:hAnsi="宋体" w:eastAsia="宋体" w:cs="宋体"/>
          <w:b/>
          <w:sz w:val="24"/>
        </w:rPr>
      </w:pPr>
    </w:p>
    <w:p w14:paraId="30239413">
      <w:pPr>
        <w:pStyle w:val="29"/>
        <w:rPr>
          <w:rFonts w:ascii="宋体" w:hAnsi="宋体" w:cs="宋体"/>
          <w:b/>
          <w:sz w:val="24"/>
        </w:rPr>
      </w:pPr>
    </w:p>
    <w:p w14:paraId="6CF20F55">
      <w:pPr>
        <w:pStyle w:val="3"/>
        <w:rPr>
          <w:rFonts w:ascii="宋体" w:hAnsi="宋体" w:eastAsia="宋体" w:cs="宋体"/>
          <w:b/>
          <w:sz w:val="24"/>
        </w:rPr>
      </w:pPr>
    </w:p>
    <w:p w14:paraId="45A7394E">
      <w:pPr>
        <w:rPr>
          <w:rFonts w:ascii="宋体" w:hAnsi="宋体" w:eastAsia="宋体" w:cs="宋体"/>
          <w:b/>
          <w:sz w:val="24"/>
        </w:rPr>
      </w:pPr>
    </w:p>
    <w:p w14:paraId="3A981D9E">
      <w:pPr>
        <w:pStyle w:val="29"/>
        <w:rPr>
          <w:rFonts w:ascii="宋体" w:hAnsi="宋体" w:cs="宋体"/>
          <w:b/>
          <w:sz w:val="24"/>
        </w:rPr>
      </w:pPr>
    </w:p>
    <w:p w14:paraId="79C7CCB1">
      <w:pPr>
        <w:pStyle w:val="3"/>
        <w:rPr>
          <w:rFonts w:ascii="宋体" w:hAnsi="宋体" w:eastAsia="宋体" w:cs="宋体"/>
          <w:b/>
          <w:sz w:val="24"/>
        </w:rPr>
      </w:pPr>
    </w:p>
    <w:p w14:paraId="0F0A6BD3">
      <w:pPr>
        <w:rPr>
          <w:rFonts w:ascii="宋体" w:hAnsi="宋体" w:eastAsia="宋体" w:cs="宋体"/>
          <w:b/>
          <w:sz w:val="24"/>
        </w:rPr>
      </w:pPr>
    </w:p>
    <w:p w14:paraId="1C16338A">
      <w:pPr>
        <w:pStyle w:val="29"/>
        <w:rPr>
          <w:rFonts w:ascii="宋体" w:hAnsi="宋体" w:cs="宋体"/>
          <w:b/>
          <w:sz w:val="24"/>
        </w:rPr>
      </w:pPr>
    </w:p>
    <w:p w14:paraId="39135A4F">
      <w:pPr>
        <w:pStyle w:val="3"/>
        <w:rPr>
          <w:rFonts w:ascii="宋体" w:hAnsi="宋体" w:eastAsia="宋体" w:cs="宋体"/>
          <w:b/>
          <w:sz w:val="24"/>
        </w:rPr>
      </w:pPr>
    </w:p>
    <w:p w14:paraId="556CBD00"/>
    <w:p w14:paraId="2C4CEFE1">
      <w:pPr>
        <w:spacing w:line="360" w:lineRule="auto"/>
        <w:rPr>
          <w:rFonts w:ascii="宋体" w:hAnsi="宋体" w:eastAsia="宋体" w:cs="宋体"/>
          <w:sz w:val="24"/>
        </w:rPr>
      </w:pPr>
      <w:r>
        <w:rPr>
          <w:rFonts w:ascii="宋体" w:hAnsi="宋体" w:eastAsia="宋体" w:cs="宋体"/>
          <w:sz w:val="24"/>
        </w:rPr>
        <w:t>格式8</w:t>
      </w:r>
    </w:p>
    <w:p w14:paraId="372BAF42">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0DBD38E4">
      <w:pPr>
        <w:spacing w:line="360" w:lineRule="auto"/>
        <w:jc w:val="center"/>
        <w:rPr>
          <w:rFonts w:ascii="宋体" w:hAnsi="宋体" w:eastAsia="宋体" w:cs="宋体"/>
          <w:b/>
          <w:sz w:val="24"/>
        </w:rPr>
      </w:pPr>
    </w:p>
    <w:p w14:paraId="3B7FF290">
      <w:pPr>
        <w:spacing w:line="360" w:lineRule="auto"/>
        <w:jc w:val="center"/>
        <w:rPr>
          <w:rFonts w:ascii="宋体" w:hAnsi="宋体" w:eastAsia="宋体" w:cs="宋体"/>
          <w:b/>
          <w:sz w:val="24"/>
        </w:rPr>
      </w:pPr>
    </w:p>
    <w:p w14:paraId="412ED518">
      <w:pPr>
        <w:spacing w:line="360" w:lineRule="auto"/>
        <w:jc w:val="center"/>
        <w:rPr>
          <w:rFonts w:ascii="宋体" w:hAnsi="宋体" w:eastAsia="宋体" w:cs="宋体"/>
          <w:b/>
          <w:sz w:val="24"/>
        </w:rPr>
      </w:pPr>
    </w:p>
    <w:p w14:paraId="39A7EADC">
      <w:pPr>
        <w:spacing w:line="360" w:lineRule="auto"/>
        <w:jc w:val="center"/>
        <w:rPr>
          <w:rFonts w:ascii="宋体" w:hAnsi="宋体" w:eastAsia="宋体" w:cs="宋体"/>
          <w:b/>
          <w:sz w:val="24"/>
        </w:rPr>
      </w:pPr>
    </w:p>
    <w:p w14:paraId="61518A7A">
      <w:pPr>
        <w:spacing w:line="360" w:lineRule="auto"/>
        <w:jc w:val="center"/>
        <w:rPr>
          <w:rFonts w:ascii="宋体" w:hAnsi="宋体" w:eastAsia="宋体" w:cs="宋体"/>
          <w:b/>
          <w:sz w:val="24"/>
        </w:rPr>
      </w:pPr>
    </w:p>
    <w:p w14:paraId="32E04230">
      <w:pPr>
        <w:spacing w:line="360" w:lineRule="auto"/>
        <w:jc w:val="center"/>
        <w:rPr>
          <w:rFonts w:ascii="宋体" w:hAnsi="宋体" w:eastAsia="宋体" w:cs="宋体"/>
          <w:b/>
          <w:sz w:val="24"/>
        </w:rPr>
      </w:pPr>
    </w:p>
    <w:p w14:paraId="3173C650">
      <w:pPr>
        <w:spacing w:line="360" w:lineRule="auto"/>
        <w:jc w:val="center"/>
        <w:rPr>
          <w:rFonts w:ascii="宋体" w:hAnsi="宋体" w:eastAsia="宋体" w:cs="宋体"/>
          <w:b/>
          <w:sz w:val="24"/>
        </w:rPr>
      </w:pPr>
    </w:p>
    <w:p w14:paraId="30649F55">
      <w:pPr>
        <w:pStyle w:val="29"/>
      </w:pPr>
    </w:p>
    <w:p w14:paraId="7D380333">
      <w:pPr>
        <w:spacing w:line="360" w:lineRule="auto"/>
        <w:jc w:val="center"/>
        <w:rPr>
          <w:rFonts w:ascii="宋体" w:hAnsi="宋体" w:eastAsia="宋体" w:cs="宋体"/>
          <w:b/>
          <w:sz w:val="24"/>
        </w:rPr>
      </w:pPr>
    </w:p>
    <w:p w14:paraId="69E7940C">
      <w:pPr>
        <w:spacing w:line="360" w:lineRule="auto"/>
        <w:jc w:val="center"/>
        <w:rPr>
          <w:rFonts w:ascii="宋体" w:hAnsi="宋体" w:eastAsia="宋体" w:cs="宋体"/>
          <w:b/>
          <w:sz w:val="24"/>
        </w:rPr>
      </w:pPr>
    </w:p>
    <w:p w14:paraId="3F3015FF">
      <w:pPr>
        <w:spacing w:line="360" w:lineRule="auto"/>
        <w:jc w:val="center"/>
        <w:rPr>
          <w:rFonts w:ascii="宋体" w:hAnsi="宋体" w:eastAsia="宋体" w:cs="宋体"/>
          <w:b/>
          <w:sz w:val="24"/>
        </w:rPr>
      </w:pPr>
    </w:p>
    <w:p w14:paraId="44F2802D">
      <w:pPr>
        <w:spacing w:line="360" w:lineRule="auto"/>
        <w:jc w:val="center"/>
        <w:rPr>
          <w:rFonts w:ascii="宋体" w:hAnsi="宋体" w:eastAsia="宋体" w:cs="宋体"/>
          <w:b/>
          <w:sz w:val="24"/>
        </w:rPr>
      </w:pPr>
    </w:p>
    <w:p w14:paraId="7C71768A">
      <w:pPr>
        <w:spacing w:line="360" w:lineRule="auto"/>
        <w:jc w:val="center"/>
        <w:rPr>
          <w:rFonts w:ascii="宋体" w:hAnsi="宋体" w:eastAsia="宋体" w:cs="宋体"/>
          <w:b/>
          <w:sz w:val="24"/>
        </w:rPr>
      </w:pPr>
    </w:p>
    <w:p w14:paraId="4BA53701">
      <w:pPr>
        <w:spacing w:line="360" w:lineRule="auto"/>
        <w:jc w:val="center"/>
        <w:rPr>
          <w:rFonts w:ascii="宋体" w:hAnsi="宋体" w:eastAsia="宋体" w:cs="宋体"/>
          <w:b/>
          <w:sz w:val="24"/>
        </w:rPr>
      </w:pPr>
    </w:p>
    <w:p w14:paraId="418AC7AA">
      <w:pPr>
        <w:spacing w:line="360" w:lineRule="auto"/>
        <w:jc w:val="center"/>
        <w:rPr>
          <w:rFonts w:ascii="宋体" w:hAnsi="宋体" w:eastAsia="宋体" w:cs="宋体"/>
          <w:b/>
          <w:sz w:val="24"/>
        </w:rPr>
      </w:pPr>
    </w:p>
    <w:p w14:paraId="136A38D2">
      <w:pPr>
        <w:spacing w:line="380" w:lineRule="auto"/>
        <w:ind w:firstLine="3360"/>
        <w:rPr>
          <w:rFonts w:ascii="宋体" w:hAnsi="宋体" w:eastAsia="宋体" w:cs="宋体"/>
          <w:sz w:val="24"/>
        </w:rPr>
      </w:pPr>
      <w:r>
        <w:rPr>
          <w:rFonts w:ascii="宋体" w:hAnsi="宋体" w:eastAsia="宋体" w:cs="宋体"/>
          <w:sz w:val="24"/>
        </w:rPr>
        <w:t>投标人电子公章：</w:t>
      </w:r>
    </w:p>
    <w:p w14:paraId="24EE9031">
      <w:pPr>
        <w:spacing w:line="380" w:lineRule="auto"/>
        <w:ind w:right="640" w:firstLine="1560"/>
        <w:rPr>
          <w:rFonts w:ascii="宋体" w:hAnsi="宋体" w:eastAsia="宋体" w:cs="宋体"/>
          <w:sz w:val="24"/>
        </w:rPr>
      </w:pPr>
    </w:p>
    <w:p w14:paraId="53235E4B">
      <w:pPr>
        <w:spacing w:line="360" w:lineRule="auto"/>
        <w:jc w:val="center"/>
        <w:rPr>
          <w:rFonts w:ascii="宋体" w:hAnsi="宋体" w:eastAsia="宋体" w:cs="宋体"/>
          <w:b/>
          <w:sz w:val="24"/>
        </w:rPr>
      </w:pPr>
      <w:r>
        <w:rPr>
          <w:rFonts w:ascii="宋体" w:hAnsi="宋体" w:eastAsia="宋体" w:cs="宋体"/>
          <w:sz w:val="24"/>
        </w:rPr>
        <w:t xml:space="preserve">      年   月    日</w:t>
      </w:r>
    </w:p>
    <w:p w14:paraId="4EF92516">
      <w:pPr>
        <w:spacing w:line="360" w:lineRule="auto"/>
        <w:jc w:val="center"/>
        <w:rPr>
          <w:rFonts w:ascii="宋体" w:hAnsi="宋体" w:eastAsia="宋体" w:cs="宋体"/>
          <w:b/>
          <w:sz w:val="24"/>
        </w:rPr>
      </w:pPr>
    </w:p>
    <w:p w14:paraId="5796F1A9">
      <w:pPr>
        <w:pStyle w:val="29"/>
        <w:rPr>
          <w:rFonts w:ascii="宋体" w:hAnsi="宋体" w:cs="宋体"/>
          <w:b/>
          <w:sz w:val="24"/>
        </w:rPr>
      </w:pPr>
    </w:p>
    <w:p w14:paraId="3A0C6F27">
      <w:pPr>
        <w:pStyle w:val="3"/>
        <w:rPr>
          <w:rFonts w:ascii="宋体" w:hAnsi="宋体" w:eastAsia="宋体" w:cs="宋体"/>
          <w:b/>
          <w:sz w:val="24"/>
        </w:rPr>
      </w:pPr>
    </w:p>
    <w:p w14:paraId="7DDF581B">
      <w:pPr>
        <w:rPr>
          <w:rFonts w:ascii="宋体" w:hAnsi="宋体" w:eastAsia="宋体" w:cs="宋体"/>
          <w:b/>
          <w:sz w:val="24"/>
        </w:rPr>
      </w:pPr>
    </w:p>
    <w:p w14:paraId="25C0E90D">
      <w:pPr>
        <w:pStyle w:val="29"/>
        <w:rPr>
          <w:rFonts w:ascii="宋体" w:hAnsi="宋体" w:cs="宋体"/>
          <w:b/>
          <w:sz w:val="24"/>
        </w:rPr>
      </w:pPr>
    </w:p>
    <w:p w14:paraId="7FC5A6C2">
      <w:pPr>
        <w:pStyle w:val="3"/>
        <w:rPr>
          <w:rFonts w:ascii="宋体" w:hAnsi="宋体" w:eastAsia="宋体" w:cs="宋体"/>
          <w:b/>
          <w:sz w:val="24"/>
        </w:rPr>
      </w:pPr>
    </w:p>
    <w:p w14:paraId="58DE0839">
      <w:pPr>
        <w:rPr>
          <w:rFonts w:ascii="宋体" w:hAnsi="宋体" w:eastAsia="宋体" w:cs="宋体"/>
          <w:b/>
          <w:sz w:val="24"/>
        </w:rPr>
      </w:pPr>
    </w:p>
    <w:p w14:paraId="4FA7C98D">
      <w:pPr>
        <w:pStyle w:val="29"/>
        <w:rPr>
          <w:rFonts w:ascii="宋体" w:hAnsi="宋体" w:cs="宋体"/>
          <w:b/>
          <w:sz w:val="24"/>
        </w:rPr>
      </w:pPr>
    </w:p>
    <w:p w14:paraId="2A8E672C">
      <w:pPr>
        <w:pStyle w:val="3"/>
        <w:rPr>
          <w:rFonts w:ascii="宋体" w:hAnsi="宋体" w:eastAsia="宋体" w:cs="宋体"/>
          <w:b/>
          <w:sz w:val="24"/>
        </w:rPr>
      </w:pPr>
    </w:p>
    <w:p w14:paraId="1FA91428">
      <w:pPr>
        <w:rPr>
          <w:rFonts w:ascii="宋体" w:hAnsi="宋体" w:eastAsia="宋体" w:cs="宋体"/>
          <w:b/>
          <w:sz w:val="24"/>
        </w:rPr>
      </w:pPr>
    </w:p>
    <w:p w14:paraId="2A505F72">
      <w:pPr>
        <w:pStyle w:val="29"/>
        <w:rPr>
          <w:rFonts w:ascii="宋体" w:hAnsi="宋体" w:cs="宋体"/>
          <w:b/>
          <w:sz w:val="24"/>
        </w:rPr>
      </w:pPr>
    </w:p>
    <w:p w14:paraId="5196C8EA">
      <w:pPr>
        <w:pStyle w:val="3"/>
        <w:rPr>
          <w:rFonts w:ascii="宋体" w:hAnsi="宋体" w:eastAsia="宋体" w:cs="宋体"/>
          <w:b/>
          <w:sz w:val="24"/>
        </w:rPr>
      </w:pPr>
    </w:p>
    <w:p w14:paraId="3B008E9A"/>
    <w:p w14:paraId="4EC6183E">
      <w:pPr>
        <w:spacing w:line="360" w:lineRule="auto"/>
        <w:jc w:val="center"/>
        <w:rPr>
          <w:rFonts w:ascii="宋体" w:hAnsi="宋体" w:eastAsia="宋体" w:cs="宋体"/>
          <w:b/>
          <w:sz w:val="24"/>
        </w:rPr>
      </w:pPr>
    </w:p>
    <w:p w14:paraId="55519CCC">
      <w:pPr>
        <w:spacing w:line="360" w:lineRule="auto"/>
        <w:rPr>
          <w:rFonts w:hint="default" w:ascii="宋体" w:hAnsi="宋体" w:eastAsia="宋体" w:cs="宋体"/>
          <w:sz w:val="24"/>
          <w:lang w:val="en-US" w:eastAsia="zh-CN"/>
        </w:rPr>
      </w:pPr>
      <w:r>
        <w:rPr>
          <w:rFonts w:ascii="宋体" w:hAnsi="宋体" w:eastAsia="宋体" w:cs="宋体"/>
          <w:sz w:val="24"/>
        </w:rPr>
        <w:t>格式</w:t>
      </w:r>
      <w:r>
        <w:rPr>
          <w:rFonts w:hint="eastAsia" w:ascii="宋体" w:hAnsi="宋体" w:eastAsia="宋体" w:cs="宋体"/>
          <w:sz w:val="24"/>
          <w:lang w:val="en-US" w:eastAsia="zh-CN"/>
        </w:rPr>
        <w:t>10</w:t>
      </w:r>
    </w:p>
    <w:p w14:paraId="0E185418">
      <w:pPr>
        <w:spacing w:line="360" w:lineRule="auto"/>
        <w:rPr>
          <w:rFonts w:ascii="宋体" w:hAnsi="宋体" w:eastAsia="宋体" w:cs="宋体"/>
          <w:sz w:val="24"/>
        </w:rPr>
      </w:pPr>
      <w:r>
        <w:rPr>
          <w:rFonts w:ascii="宋体" w:hAnsi="宋体" w:eastAsia="宋体" w:cs="宋体"/>
          <w:sz w:val="24"/>
        </w:rPr>
        <w:t xml:space="preserve">  其他资料</w:t>
      </w:r>
    </w:p>
    <w:p w14:paraId="22EABD93">
      <w:pPr>
        <w:ind w:firstLine="240"/>
        <w:jc w:val="left"/>
        <w:rPr>
          <w:rFonts w:ascii="宋体" w:hAnsi="宋体" w:eastAsia="宋体" w:cs="宋体"/>
          <w:sz w:val="24"/>
        </w:rPr>
      </w:pPr>
    </w:p>
    <w:p w14:paraId="5DEE2D6F">
      <w:pPr>
        <w:ind w:firstLine="321"/>
        <w:jc w:val="center"/>
        <w:rPr>
          <w:rFonts w:ascii="宋体" w:hAnsi="宋体" w:eastAsia="宋体" w:cs="宋体"/>
          <w:b/>
          <w:sz w:val="32"/>
        </w:rPr>
      </w:pPr>
    </w:p>
    <w:p w14:paraId="16FF93D5">
      <w:pPr>
        <w:ind w:firstLine="321"/>
        <w:jc w:val="center"/>
        <w:rPr>
          <w:rFonts w:ascii="宋体" w:hAnsi="宋体" w:eastAsia="宋体" w:cs="宋体"/>
          <w:b/>
          <w:sz w:val="32"/>
        </w:rPr>
      </w:pPr>
    </w:p>
    <w:p w14:paraId="2CE10562">
      <w:pPr>
        <w:ind w:firstLine="321"/>
        <w:jc w:val="center"/>
        <w:rPr>
          <w:rFonts w:ascii="宋体" w:hAnsi="宋体" w:eastAsia="宋体" w:cs="宋体"/>
          <w:b/>
          <w:sz w:val="32"/>
        </w:rPr>
      </w:pPr>
    </w:p>
    <w:p w14:paraId="237388C5">
      <w:pPr>
        <w:ind w:firstLine="321"/>
        <w:jc w:val="center"/>
        <w:rPr>
          <w:rFonts w:ascii="宋体" w:hAnsi="宋体" w:eastAsia="宋体" w:cs="宋体"/>
          <w:b/>
          <w:sz w:val="32"/>
        </w:rPr>
      </w:pPr>
    </w:p>
    <w:p w14:paraId="315CD0DB">
      <w:pPr>
        <w:ind w:firstLine="321"/>
        <w:jc w:val="center"/>
        <w:rPr>
          <w:rFonts w:ascii="宋体" w:hAnsi="宋体" w:eastAsia="宋体" w:cs="宋体"/>
          <w:b/>
          <w:sz w:val="32"/>
        </w:rPr>
      </w:pPr>
    </w:p>
    <w:p w14:paraId="5F63A6EC">
      <w:pPr>
        <w:ind w:firstLine="321"/>
        <w:jc w:val="center"/>
        <w:rPr>
          <w:rFonts w:ascii="宋体" w:hAnsi="宋体" w:eastAsia="宋体" w:cs="宋体"/>
          <w:b/>
          <w:sz w:val="32"/>
        </w:rPr>
      </w:pPr>
    </w:p>
    <w:p w14:paraId="5ECC89D1">
      <w:pPr>
        <w:ind w:firstLine="321"/>
        <w:jc w:val="center"/>
        <w:rPr>
          <w:rFonts w:ascii="宋体" w:hAnsi="宋体" w:eastAsia="宋体" w:cs="宋体"/>
          <w:b/>
          <w:sz w:val="32"/>
        </w:rPr>
      </w:pPr>
    </w:p>
    <w:p w14:paraId="29514700">
      <w:pPr>
        <w:ind w:firstLine="321"/>
        <w:jc w:val="center"/>
        <w:rPr>
          <w:rFonts w:ascii="宋体" w:hAnsi="宋体" w:eastAsia="宋体" w:cs="宋体"/>
          <w:b/>
          <w:sz w:val="32"/>
        </w:rPr>
      </w:pPr>
    </w:p>
    <w:p w14:paraId="345253FF">
      <w:pPr>
        <w:ind w:firstLine="321"/>
        <w:jc w:val="center"/>
        <w:rPr>
          <w:rFonts w:ascii="宋体" w:hAnsi="宋体" w:eastAsia="宋体" w:cs="宋体"/>
          <w:b/>
          <w:sz w:val="32"/>
        </w:rPr>
      </w:pPr>
    </w:p>
    <w:p w14:paraId="4752FCA7">
      <w:pPr>
        <w:ind w:firstLine="321"/>
        <w:jc w:val="center"/>
        <w:rPr>
          <w:rFonts w:ascii="宋体" w:hAnsi="宋体" w:eastAsia="宋体" w:cs="宋体"/>
          <w:b/>
          <w:sz w:val="32"/>
        </w:rPr>
      </w:pPr>
    </w:p>
    <w:p w14:paraId="6664BD49">
      <w:pPr>
        <w:ind w:firstLine="321"/>
        <w:jc w:val="center"/>
        <w:rPr>
          <w:rFonts w:ascii="宋体" w:hAnsi="宋体" w:eastAsia="宋体" w:cs="宋体"/>
          <w:b/>
          <w:sz w:val="32"/>
        </w:rPr>
      </w:pPr>
    </w:p>
    <w:p w14:paraId="7AB45FDF">
      <w:pPr>
        <w:jc w:val="left"/>
        <w:rPr>
          <w:rFonts w:ascii="宋体" w:hAnsi="宋体" w:eastAsia="宋体" w:cs="宋体"/>
          <w:sz w:val="24"/>
        </w:rPr>
      </w:pPr>
    </w:p>
    <w:p w14:paraId="35F0DF79">
      <w:pPr>
        <w:pStyle w:val="29"/>
        <w:rPr>
          <w:rFonts w:ascii="宋体" w:hAnsi="宋体" w:cs="宋体"/>
          <w:sz w:val="24"/>
        </w:rPr>
      </w:pPr>
    </w:p>
    <w:p w14:paraId="7CEB6C4E">
      <w:pPr>
        <w:pStyle w:val="3"/>
        <w:rPr>
          <w:rFonts w:ascii="宋体" w:hAnsi="宋体" w:eastAsia="宋体" w:cs="宋体"/>
          <w:sz w:val="24"/>
        </w:rPr>
      </w:pPr>
    </w:p>
    <w:p w14:paraId="7FD934BC">
      <w:pPr>
        <w:rPr>
          <w:rFonts w:ascii="宋体" w:hAnsi="宋体" w:eastAsia="宋体" w:cs="宋体"/>
          <w:sz w:val="24"/>
        </w:rPr>
      </w:pPr>
    </w:p>
    <w:p w14:paraId="54C3AA48">
      <w:pPr>
        <w:pStyle w:val="29"/>
        <w:rPr>
          <w:rFonts w:ascii="宋体" w:hAnsi="宋体" w:cs="宋体"/>
          <w:sz w:val="24"/>
        </w:rPr>
      </w:pPr>
    </w:p>
    <w:p w14:paraId="731B8D1C">
      <w:pPr>
        <w:pStyle w:val="3"/>
        <w:rPr>
          <w:rFonts w:ascii="宋体" w:hAnsi="宋体" w:eastAsia="宋体" w:cs="宋体"/>
          <w:sz w:val="24"/>
        </w:rPr>
      </w:pPr>
    </w:p>
    <w:p w14:paraId="71414AB4">
      <w:pPr>
        <w:rPr>
          <w:rFonts w:ascii="宋体" w:hAnsi="宋体" w:eastAsia="宋体" w:cs="宋体"/>
          <w:sz w:val="24"/>
        </w:rPr>
      </w:pPr>
    </w:p>
    <w:p w14:paraId="56025729">
      <w:pPr>
        <w:pStyle w:val="29"/>
        <w:rPr>
          <w:rFonts w:ascii="宋体" w:hAnsi="宋体" w:cs="宋体"/>
          <w:sz w:val="24"/>
        </w:rPr>
      </w:pPr>
    </w:p>
    <w:p w14:paraId="764BD951">
      <w:pPr>
        <w:pStyle w:val="3"/>
        <w:rPr>
          <w:rFonts w:ascii="宋体" w:hAnsi="宋体" w:eastAsia="宋体" w:cs="宋体"/>
          <w:sz w:val="24"/>
        </w:rPr>
      </w:pPr>
    </w:p>
    <w:p w14:paraId="1CF17D62">
      <w:pPr>
        <w:rPr>
          <w:rFonts w:ascii="宋体" w:hAnsi="宋体" w:eastAsia="宋体" w:cs="宋体"/>
          <w:sz w:val="24"/>
        </w:rPr>
      </w:pPr>
    </w:p>
    <w:p w14:paraId="4F960F22">
      <w:pPr>
        <w:rPr>
          <w:rFonts w:ascii="宋体" w:hAnsi="宋体" w:eastAsia="宋体" w:cs="宋体"/>
          <w:sz w:val="24"/>
        </w:rPr>
      </w:pPr>
      <w:r>
        <w:rPr>
          <w:rFonts w:hint="eastAsia" w:ascii="宋体" w:hAnsi="宋体" w:eastAsia="宋体" w:cs="宋体"/>
          <w:sz w:val="24"/>
        </w:rPr>
        <w:t>、</w:t>
      </w:r>
    </w:p>
    <w:p w14:paraId="32D6D3FB">
      <w:pPr>
        <w:pStyle w:val="26"/>
        <w:ind w:firstLine="0" w:firstLineChars="0"/>
        <w:rPr>
          <w:rFonts w:ascii="宋体" w:hAnsi="宋体" w:eastAsia="宋体" w:cs="宋体"/>
          <w:sz w:val="24"/>
        </w:rPr>
      </w:pPr>
    </w:p>
    <w:p w14:paraId="0A0014AA">
      <w:pPr>
        <w:pStyle w:val="26"/>
        <w:ind w:firstLine="0" w:firstLineChars="0"/>
        <w:rPr>
          <w:rFonts w:ascii="宋体" w:hAnsi="宋体" w:eastAsia="宋体" w:cs="宋体"/>
          <w:sz w:val="24"/>
        </w:rPr>
      </w:pPr>
    </w:p>
    <w:p w14:paraId="75F2368C">
      <w:pPr>
        <w:pStyle w:val="29"/>
        <w:rPr>
          <w:rFonts w:ascii="宋体" w:hAnsi="宋体" w:cs="宋体"/>
          <w:sz w:val="24"/>
        </w:rPr>
      </w:pPr>
    </w:p>
    <w:p w14:paraId="68BAC474">
      <w:pPr>
        <w:spacing w:line="360" w:lineRule="auto"/>
        <w:rPr>
          <w:rFonts w:hint="eastAsia" w:ascii="宋体" w:hAnsi="宋体" w:eastAsia="宋体" w:cs="宋体"/>
          <w:szCs w:val="21"/>
        </w:rPr>
      </w:pPr>
    </w:p>
    <w:p w14:paraId="4AA7E36B">
      <w:pPr>
        <w:spacing w:line="360" w:lineRule="auto"/>
        <w:rPr>
          <w:rFonts w:hint="eastAsia" w:ascii="宋体" w:hAnsi="宋体" w:eastAsia="宋体" w:cs="宋体"/>
          <w:szCs w:val="21"/>
        </w:rPr>
      </w:pPr>
      <w:r>
        <w:rPr>
          <w:rFonts w:hint="eastAsia" w:ascii="宋体" w:hAnsi="宋体" w:eastAsia="宋体" w:cs="宋体"/>
          <w:szCs w:val="21"/>
        </w:rPr>
        <w:t>格式11</w:t>
      </w:r>
    </w:p>
    <w:p w14:paraId="17D685A8">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1386D249">
      <w:pPr>
        <w:spacing w:line="380" w:lineRule="auto"/>
        <w:jc w:val="both"/>
        <w:rPr>
          <w:rFonts w:ascii="宋体" w:hAnsi="宋体" w:eastAsia="宋体" w:cs="宋体"/>
          <w:b/>
          <w:szCs w:val="21"/>
        </w:rPr>
      </w:pPr>
    </w:p>
    <w:p w14:paraId="2A4F1E76">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F9E09F9">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7313F221">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35D499E8">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5DA6FCBB">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66E38379">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395FF4E5">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393E1570">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1C27EDD3">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2B398EBF">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7DD8DFB3">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369A43FB">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411F8347">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41C04B2D">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63DDA61E">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722C497F">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1334396B">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6FC3A5B8">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4E181091">
      <w:pPr>
        <w:spacing w:line="380" w:lineRule="auto"/>
        <w:ind w:firstLine="3360"/>
        <w:rPr>
          <w:rFonts w:ascii="宋体" w:hAnsi="宋体" w:eastAsia="宋体" w:cs="宋体"/>
          <w:szCs w:val="21"/>
        </w:rPr>
      </w:pPr>
    </w:p>
    <w:p w14:paraId="16A1E60B">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2528C4E5">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法人代表或授权委托人：（签字）</w:t>
      </w:r>
    </w:p>
    <w:p w14:paraId="63522275">
      <w:pPr>
        <w:spacing w:line="380" w:lineRule="auto"/>
        <w:ind w:firstLine="3360"/>
        <w:rPr>
          <w:rFonts w:ascii="宋体" w:hAnsi="宋体" w:eastAsia="宋体" w:cs="宋体"/>
          <w:szCs w:val="21"/>
        </w:rPr>
      </w:pPr>
    </w:p>
    <w:p w14:paraId="01A731F3">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57D042E3">
      <w:pPr>
        <w:spacing w:line="360" w:lineRule="auto"/>
        <w:jc w:val="center"/>
        <w:rPr>
          <w:rFonts w:ascii="宋体" w:hAnsi="宋体" w:eastAsia="宋体" w:cs="宋体"/>
          <w:b/>
          <w:szCs w:val="21"/>
        </w:rPr>
      </w:pPr>
    </w:p>
    <w:p w14:paraId="4D75FAA4">
      <w:pPr>
        <w:spacing w:line="360" w:lineRule="auto"/>
        <w:jc w:val="center"/>
        <w:rPr>
          <w:rFonts w:ascii="宋体" w:hAnsi="宋体" w:eastAsia="宋体" w:cs="宋体"/>
          <w:b/>
          <w:szCs w:val="21"/>
        </w:rPr>
      </w:pPr>
    </w:p>
    <w:p w14:paraId="48B5698C">
      <w:pPr>
        <w:ind w:firstLine="420"/>
        <w:jc w:val="left"/>
        <w:rPr>
          <w:rFonts w:ascii="宋体" w:hAnsi="宋体" w:eastAsia="宋体" w:cs="宋体"/>
          <w:b/>
          <w:szCs w:val="21"/>
        </w:rPr>
      </w:pPr>
    </w:p>
    <w:p w14:paraId="67B1F5B7">
      <w:pPr>
        <w:ind w:firstLine="420"/>
        <w:jc w:val="left"/>
        <w:rPr>
          <w:rFonts w:ascii="宋体" w:hAnsi="宋体" w:eastAsia="宋体" w:cs="宋体"/>
          <w:b/>
          <w:szCs w:val="21"/>
        </w:rPr>
      </w:pPr>
    </w:p>
    <w:p w14:paraId="408CDECB">
      <w:pPr>
        <w:ind w:firstLine="420"/>
        <w:jc w:val="left"/>
        <w:rPr>
          <w:rFonts w:ascii="宋体" w:hAnsi="宋体" w:eastAsia="宋体" w:cs="宋体"/>
          <w:b/>
          <w:szCs w:val="21"/>
        </w:rPr>
      </w:pPr>
    </w:p>
    <w:p w14:paraId="374887B3">
      <w:pPr>
        <w:ind w:firstLine="420"/>
        <w:jc w:val="left"/>
        <w:rPr>
          <w:rFonts w:ascii="宋体" w:hAnsi="宋体" w:eastAsia="宋体" w:cs="宋体"/>
          <w:b/>
          <w:szCs w:val="21"/>
        </w:rPr>
      </w:pPr>
    </w:p>
    <w:p w14:paraId="07B6794B">
      <w:pPr>
        <w:ind w:firstLine="420"/>
        <w:jc w:val="left"/>
        <w:rPr>
          <w:rFonts w:ascii="宋体" w:hAnsi="宋体" w:eastAsia="宋体" w:cs="宋体"/>
          <w:b/>
          <w:szCs w:val="21"/>
        </w:rPr>
      </w:pPr>
    </w:p>
    <w:p w14:paraId="51937613">
      <w:pPr>
        <w:pStyle w:val="29"/>
        <w:rPr>
          <w:rFonts w:ascii="宋体" w:hAnsi="宋体" w:cs="宋体"/>
          <w:b/>
          <w:szCs w:val="21"/>
        </w:rPr>
      </w:pPr>
    </w:p>
    <w:p w14:paraId="7B50DE68">
      <w:pPr>
        <w:pStyle w:val="3"/>
        <w:rPr>
          <w:rFonts w:ascii="宋体" w:hAnsi="宋体" w:eastAsia="宋体" w:cs="宋体"/>
          <w:b/>
          <w:sz w:val="21"/>
          <w:szCs w:val="21"/>
        </w:rPr>
      </w:pPr>
    </w:p>
    <w:p w14:paraId="55DF0BB5">
      <w:pPr>
        <w:rPr>
          <w:rFonts w:ascii="宋体" w:hAnsi="宋体" w:eastAsia="宋体" w:cs="宋体"/>
          <w:b/>
          <w:szCs w:val="21"/>
        </w:rPr>
      </w:pPr>
    </w:p>
    <w:p w14:paraId="6F65FE39">
      <w:pPr>
        <w:pStyle w:val="29"/>
        <w:rPr>
          <w:rFonts w:ascii="宋体" w:hAnsi="宋体" w:cs="宋体"/>
          <w:b/>
          <w:szCs w:val="21"/>
        </w:rPr>
      </w:pPr>
    </w:p>
    <w:p w14:paraId="4B7D9096">
      <w:pPr>
        <w:pStyle w:val="3"/>
        <w:rPr>
          <w:rFonts w:ascii="宋体" w:hAnsi="宋体" w:eastAsia="宋体" w:cs="宋体"/>
          <w:b/>
          <w:sz w:val="21"/>
          <w:szCs w:val="21"/>
        </w:rPr>
      </w:pPr>
    </w:p>
    <w:p w14:paraId="7BD8BE1D">
      <w:pPr>
        <w:rPr>
          <w:rFonts w:ascii="宋体" w:hAnsi="宋体" w:eastAsia="宋体" w:cs="宋体"/>
          <w:b/>
          <w:szCs w:val="21"/>
        </w:rPr>
      </w:pPr>
    </w:p>
    <w:p w14:paraId="535B0B23">
      <w:pPr>
        <w:pStyle w:val="29"/>
        <w:rPr>
          <w:rFonts w:ascii="宋体" w:hAnsi="宋体" w:cs="宋体"/>
          <w:b/>
          <w:szCs w:val="21"/>
        </w:rPr>
      </w:pPr>
    </w:p>
    <w:p w14:paraId="2B38D494">
      <w:pPr>
        <w:pStyle w:val="3"/>
        <w:rPr>
          <w:rFonts w:ascii="宋体" w:hAnsi="宋体" w:eastAsia="宋体" w:cs="宋体"/>
          <w:sz w:val="21"/>
          <w:szCs w:val="21"/>
        </w:rPr>
      </w:pPr>
    </w:p>
    <w:p w14:paraId="5E4786D5">
      <w:pPr>
        <w:ind w:firstLine="420"/>
        <w:jc w:val="left"/>
        <w:rPr>
          <w:rFonts w:ascii="宋体" w:hAnsi="宋体" w:eastAsia="宋体" w:cs="宋体"/>
          <w:b/>
          <w:szCs w:val="21"/>
        </w:rPr>
      </w:pPr>
    </w:p>
    <w:p w14:paraId="02D323B7">
      <w:pPr>
        <w:ind w:firstLine="420"/>
        <w:jc w:val="left"/>
        <w:rPr>
          <w:rFonts w:ascii="宋体" w:hAnsi="宋体" w:eastAsia="宋体" w:cs="宋体"/>
          <w:b/>
          <w:szCs w:val="21"/>
        </w:rPr>
      </w:pPr>
    </w:p>
    <w:p w14:paraId="19E6E5E3">
      <w:pPr>
        <w:pStyle w:val="10"/>
        <w:ind w:right="-21" w:firstLine="474"/>
        <w:rPr>
          <w:rFonts w:ascii="宋体" w:hAnsi="宋体" w:eastAsia="宋体" w:cs="宋体"/>
          <w:b/>
          <w:sz w:val="21"/>
          <w:szCs w:val="21"/>
        </w:rPr>
      </w:pPr>
    </w:p>
    <w:p w14:paraId="5DF341CD">
      <w:pPr>
        <w:pStyle w:val="11"/>
        <w:rPr>
          <w:rFonts w:ascii="宋体" w:hAnsi="宋体" w:eastAsia="宋体" w:cs="宋体"/>
          <w:b/>
          <w:sz w:val="21"/>
          <w:szCs w:val="21"/>
        </w:rPr>
      </w:pPr>
    </w:p>
    <w:p w14:paraId="1C9B0E13">
      <w:pPr>
        <w:rPr>
          <w:rFonts w:ascii="宋体" w:hAnsi="宋体" w:eastAsia="宋体" w:cs="宋体"/>
          <w:b/>
          <w:szCs w:val="21"/>
        </w:rPr>
      </w:pPr>
    </w:p>
    <w:p w14:paraId="5D6D6769">
      <w:pPr>
        <w:pStyle w:val="10"/>
        <w:ind w:right="-21" w:firstLine="474"/>
        <w:rPr>
          <w:rFonts w:ascii="宋体" w:hAnsi="宋体" w:eastAsia="宋体" w:cs="宋体"/>
          <w:b/>
          <w:sz w:val="21"/>
          <w:szCs w:val="21"/>
        </w:rPr>
      </w:pPr>
    </w:p>
    <w:p w14:paraId="52A204B2">
      <w:pPr>
        <w:pStyle w:val="11"/>
        <w:rPr>
          <w:rFonts w:ascii="宋体" w:hAnsi="宋体" w:eastAsia="宋体" w:cs="宋体"/>
          <w:b/>
          <w:sz w:val="21"/>
          <w:szCs w:val="21"/>
        </w:rPr>
      </w:pPr>
    </w:p>
    <w:p w14:paraId="22F94205">
      <w:pPr>
        <w:rPr>
          <w:rFonts w:ascii="宋体" w:hAnsi="宋体" w:eastAsia="宋体" w:cs="宋体"/>
          <w:b/>
          <w:szCs w:val="21"/>
        </w:rPr>
      </w:pPr>
    </w:p>
    <w:p w14:paraId="59475355">
      <w:pPr>
        <w:pStyle w:val="10"/>
        <w:ind w:right="-21" w:firstLine="474"/>
        <w:rPr>
          <w:rFonts w:ascii="宋体" w:hAnsi="宋体" w:eastAsia="宋体" w:cs="宋体"/>
          <w:b/>
          <w:sz w:val="21"/>
          <w:szCs w:val="21"/>
        </w:rPr>
      </w:pPr>
    </w:p>
    <w:p w14:paraId="4C0E5C84">
      <w:pPr>
        <w:pStyle w:val="11"/>
        <w:rPr>
          <w:rFonts w:ascii="宋体" w:hAnsi="宋体" w:eastAsia="宋体" w:cs="宋体"/>
          <w:b/>
          <w:sz w:val="21"/>
          <w:szCs w:val="21"/>
        </w:rPr>
      </w:pPr>
    </w:p>
    <w:p w14:paraId="1D65E282">
      <w:pPr>
        <w:rPr>
          <w:rFonts w:ascii="宋体" w:hAnsi="宋体" w:eastAsia="宋体" w:cs="宋体"/>
          <w:b/>
          <w:szCs w:val="21"/>
        </w:rPr>
      </w:pPr>
    </w:p>
    <w:p w14:paraId="5530EC8E">
      <w:pPr>
        <w:pStyle w:val="10"/>
        <w:ind w:right="-21" w:firstLine="540"/>
      </w:pPr>
    </w:p>
    <w:p w14:paraId="50A4365F">
      <w:pPr>
        <w:ind w:firstLine="420"/>
        <w:jc w:val="left"/>
        <w:rPr>
          <w:rFonts w:ascii="宋体" w:hAnsi="宋体" w:eastAsia="宋体" w:cs="宋体"/>
          <w:b/>
          <w:szCs w:val="21"/>
        </w:rPr>
      </w:pPr>
    </w:p>
    <w:p w14:paraId="1759E9D5">
      <w:pPr>
        <w:ind w:firstLine="420"/>
        <w:jc w:val="left"/>
        <w:rPr>
          <w:rFonts w:ascii="宋体" w:hAnsi="宋体" w:eastAsia="宋体" w:cs="宋体"/>
          <w:b/>
          <w:szCs w:val="21"/>
        </w:rPr>
      </w:pPr>
    </w:p>
    <w:p w14:paraId="2F4ED47F">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2DE5582D">
      <w:pPr>
        <w:ind w:firstLine="240"/>
        <w:jc w:val="left"/>
        <w:rPr>
          <w:rFonts w:ascii="宋体" w:hAnsi="宋体" w:eastAsia="宋体" w:cs="宋体"/>
          <w:szCs w:val="21"/>
        </w:rPr>
      </w:pPr>
    </w:p>
    <w:p w14:paraId="326E240F">
      <w:pPr>
        <w:ind w:firstLine="240"/>
        <w:jc w:val="left"/>
        <w:rPr>
          <w:rFonts w:ascii="宋体" w:hAnsi="宋体" w:eastAsia="宋体" w:cs="宋体"/>
          <w:szCs w:val="21"/>
        </w:rPr>
      </w:pPr>
    </w:p>
    <w:p w14:paraId="4EC32E03">
      <w:pPr>
        <w:ind w:firstLine="240"/>
        <w:jc w:val="left"/>
        <w:rPr>
          <w:rFonts w:ascii="宋体" w:hAnsi="宋体" w:eastAsia="宋体" w:cs="宋体"/>
          <w:szCs w:val="21"/>
        </w:rPr>
      </w:pPr>
    </w:p>
    <w:p w14:paraId="6845A826">
      <w:pPr>
        <w:ind w:firstLine="240"/>
        <w:jc w:val="left"/>
        <w:rPr>
          <w:rFonts w:ascii="宋体" w:hAnsi="宋体" w:eastAsia="宋体" w:cs="宋体"/>
          <w:szCs w:val="21"/>
        </w:rPr>
      </w:pPr>
      <w:r>
        <w:rPr>
          <w:rFonts w:hint="eastAsia" w:ascii="宋体" w:hAnsi="宋体" w:eastAsia="宋体" w:cs="宋体"/>
          <w:szCs w:val="21"/>
        </w:rPr>
        <w:t>各供应商：</w:t>
      </w:r>
    </w:p>
    <w:p w14:paraId="7B8B6D5B">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50C252FE">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2AB5E">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3EFECAA3">
      <w:pPr>
        <w:ind w:firstLine="420"/>
        <w:jc w:val="left"/>
        <w:rPr>
          <w:rFonts w:ascii="宋体" w:hAnsi="宋体" w:eastAsia="宋体" w:cs="宋体"/>
          <w:b/>
          <w:szCs w:val="21"/>
        </w:rPr>
      </w:pPr>
    </w:p>
    <w:p w14:paraId="2D8ED98C">
      <w:pPr>
        <w:pStyle w:val="29"/>
        <w:rPr>
          <w:rFonts w:ascii="宋体" w:hAnsi="宋体" w:cs="宋体"/>
          <w:b/>
          <w:szCs w:val="21"/>
        </w:rPr>
      </w:pPr>
    </w:p>
    <w:p w14:paraId="00933BFC">
      <w:pPr>
        <w:pStyle w:val="3"/>
        <w:rPr>
          <w:rFonts w:ascii="宋体" w:hAnsi="宋体" w:eastAsia="宋体" w:cs="宋体"/>
          <w:b/>
          <w:sz w:val="28"/>
        </w:rPr>
      </w:pPr>
    </w:p>
    <w:p w14:paraId="78F0C3FD">
      <w:pPr>
        <w:rPr>
          <w:rFonts w:ascii="宋体" w:hAnsi="宋体" w:eastAsia="宋体" w:cs="宋体"/>
          <w:b/>
          <w:sz w:val="28"/>
        </w:rPr>
      </w:pPr>
    </w:p>
    <w:p w14:paraId="4A4193BC">
      <w:pPr>
        <w:pStyle w:val="29"/>
        <w:rPr>
          <w:rFonts w:ascii="宋体" w:hAnsi="宋体" w:cs="宋体"/>
          <w:b/>
          <w:sz w:val="28"/>
        </w:rPr>
      </w:pPr>
    </w:p>
    <w:p w14:paraId="286BAC72">
      <w:pPr>
        <w:pStyle w:val="3"/>
        <w:rPr>
          <w:rFonts w:ascii="宋体" w:hAnsi="宋体" w:eastAsia="宋体" w:cs="宋体"/>
          <w:b/>
          <w:sz w:val="28"/>
        </w:rPr>
      </w:pPr>
    </w:p>
    <w:p w14:paraId="6C613151">
      <w:pPr>
        <w:rPr>
          <w:rFonts w:ascii="宋体" w:hAnsi="宋体" w:eastAsia="宋体" w:cs="宋体"/>
          <w:b/>
          <w:sz w:val="28"/>
        </w:rPr>
      </w:pPr>
    </w:p>
    <w:p w14:paraId="2559E933">
      <w:pPr>
        <w:pStyle w:val="29"/>
        <w:rPr>
          <w:rFonts w:ascii="宋体" w:hAnsi="宋体" w:cs="宋体"/>
          <w:b/>
          <w:sz w:val="28"/>
        </w:rPr>
      </w:pPr>
    </w:p>
    <w:p w14:paraId="61D0AAE5">
      <w:pPr>
        <w:pStyle w:val="3"/>
        <w:rPr>
          <w:rFonts w:ascii="宋体" w:hAnsi="宋体" w:eastAsia="宋体" w:cs="宋体"/>
          <w:b/>
          <w:sz w:val="28"/>
        </w:rPr>
      </w:pPr>
    </w:p>
    <w:p w14:paraId="3AEC6DEF">
      <w:pPr>
        <w:rPr>
          <w:rFonts w:ascii="宋体" w:hAnsi="宋体" w:eastAsia="宋体" w:cs="宋体"/>
          <w:b/>
          <w:sz w:val="28"/>
        </w:rPr>
      </w:pPr>
    </w:p>
    <w:p w14:paraId="2562D234">
      <w:pPr>
        <w:pStyle w:val="29"/>
        <w:rPr>
          <w:rFonts w:ascii="宋体" w:hAnsi="宋体" w:cs="宋体"/>
          <w:b/>
          <w:sz w:val="28"/>
        </w:rPr>
      </w:pPr>
    </w:p>
    <w:p w14:paraId="565E6475">
      <w:pPr>
        <w:pStyle w:val="3"/>
        <w:rPr>
          <w:rFonts w:ascii="宋体" w:hAnsi="宋体" w:eastAsia="宋体" w:cs="宋体"/>
          <w:b/>
          <w:sz w:val="28"/>
        </w:rPr>
      </w:pPr>
    </w:p>
    <w:p w14:paraId="6D97D61C">
      <w:pPr>
        <w:rPr>
          <w:rFonts w:ascii="宋体" w:hAnsi="宋体" w:eastAsia="宋体" w:cs="宋体"/>
          <w:b/>
          <w:sz w:val="28"/>
        </w:rPr>
      </w:pPr>
    </w:p>
    <w:p w14:paraId="7E9768FE">
      <w:pPr>
        <w:pStyle w:val="29"/>
        <w:rPr>
          <w:rFonts w:ascii="宋体" w:hAnsi="宋体" w:cs="宋体"/>
          <w:b/>
          <w:sz w:val="28"/>
        </w:rPr>
      </w:pPr>
    </w:p>
    <w:p w14:paraId="0E272393">
      <w:pPr>
        <w:pStyle w:val="3"/>
        <w:rPr>
          <w:rFonts w:ascii="宋体" w:hAnsi="宋体" w:eastAsia="宋体" w:cs="宋体"/>
          <w:b/>
          <w:sz w:val="28"/>
        </w:rPr>
      </w:pPr>
    </w:p>
    <w:p w14:paraId="2B1DC2F5">
      <w:pPr>
        <w:rPr>
          <w:rFonts w:ascii="宋体" w:hAnsi="宋体" w:eastAsia="宋体" w:cs="宋体"/>
          <w:b/>
          <w:sz w:val="28"/>
        </w:rPr>
      </w:pPr>
    </w:p>
    <w:p w14:paraId="65B43CDD">
      <w:pPr>
        <w:pStyle w:val="29"/>
      </w:pPr>
    </w:p>
    <w:p w14:paraId="2FDDCB67">
      <w:pPr>
        <w:spacing w:line="360" w:lineRule="auto"/>
        <w:jc w:val="center"/>
        <w:rPr>
          <w:rFonts w:ascii="宋体" w:hAnsi="宋体" w:eastAsia="宋体" w:cs="宋体"/>
          <w:b/>
          <w:sz w:val="28"/>
        </w:rPr>
      </w:pPr>
    </w:p>
    <w:p w14:paraId="501535E2">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4CFFF7D2">
      <w:pPr>
        <w:rPr>
          <w:rFonts w:ascii="黑体" w:hAnsi="黑体" w:eastAsia="黑体" w:cs="黑体"/>
          <w:sz w:val="32"/>
        </w:rPr>
      </w:pPr>
    </w:p>
    <w:p w14:paraId="33C715D7">
      <w:pPr>
        <w:spacing w:line="300" w:lineRule="auto"/>
        <w:rPr>
          <w:rFonts w:ascii="黑体" w:hAnsi="黑体" w:eastAsia="黑体" w:cs="黑体"/>
          <w:sz w:val="30"/>
        </w:rPr>
      </w:pPr>
    </w:p>
    <w:p w14:paraId="681F3452">
      <w:pPr>
        <w:spacing w:line="300" w:lineRule="auto"/>
        <w:rPr>
          <w:rFonts w:ascii="黑体" w:hAnsi="黑体" w:eastAsia="黑体" w:cs="黑体"/>
          <w:sz w:val="30"/>
        </w:rPr>
      </w:pPr>
    </w:p>
    <w:p w14:paraId="57808DF6">
      <w:pPr>
        <w:spacing w:line="300" w:lineRule="auto"/>
        <w:rPr>
          <w:rFonts w:ascii="黑体" w:hAnsi="黑体" w:eastAsia="黑体" w:cs="黑体"/>
          <w:sz w:val="30"/>
        </w:rPr>
      </w:pPr>
    </w:p>
    <w:p w14:paraId="15492606">
      <w:pPr>
        <w:spacing w:line="300" w:lineRule="auto"/>
        <w:rPr>
          <w:rFonts w:ascii="黑体" w:hAnsi="黑体" w:eastAsia="黑体" w:cs="黑体"/>
          <w:sz w:val="30"/>
        </w:rPr>
      </w:pPr>
    </w:p>
    <w:p w14:paraId="56169D82">
      <w:pPr>
        <w:spacing w:line="300" w:lineRule="auto"/>
        <w:rPr>
          <w:rFonts w:ascii="黑体" w:hAnsi="黑体" w:eastAsia="黑体" w:cs="黑体"/>
          <w:sz w:val="30"/>
        </w:rPr>
      </w:pPr>
    </w:p>
    <w:p w14:paraId="1A6B835E">
      <w:pPr>
        <w:spacing w:line="300" w:lineRule="auto"/>
        <w:rPr>
          <w:rFonts w:ascii="黑体" w:hAnsi="黑体" w:eastAsia="黑体" w:cs="黑体"/>
          <w:sz w:val="30"/>
        </w:rPr>
      </w:pPr>
    </w:p>
    <w:p w14:paraId="0171970B">
      <w:pPr>
        <w:spacing w:line="300" w:lineRule="auto"/>
        <w:rPr>
          <w:rFonts w:ascii="黑体" w:hAnsi="黑体" w:eastAsia="黑体" w:cs="黑体"/>
          <w:sz w:val="30"/>
        </w:rPr>
      </w:pPr>
      <w:r>
        <w:rPr>
          <w:rFonts w:ascii="黑体" w:hAnsi="黑体" w:eastAsia="黑体" w:cs="黑体"/>
          <w:sz w:val="30"/>
        </w:rPr>
        <w:t>政府采购项目名称：</w:t>
      </w:r>
    </w:p>
    <w:p w14:paraId="69724BE0">
      <w:pPr>
        <w:spacing w:line="300" w:lineRule="auto"/>
        <w:rPr>
          <w:rFonts w:ascii="黑体" w:hAnsi="黑体" w:eastAsia="黑体" w:cs="黑体"/>
          <w:sz w:val="30"/>
        </w:rPr>
      </w:pPr>
      <w:r>
        <w:rPr>
          <w:rFonts w:ascii="黑体" w:hAnsi="黑体" w:eastAsia="黑体" w:cs="黑体"/>
          <w:sz w:val="30"/>
        </w:rPr>
        <w:t>政府采购项目编号：</w:t>
      </w:r>
    </w:p>
    <w:p w14:paraId="1B4B6D30">
      <w:pPr>
        <w:spacing w:line="300" w:lineRule="auto"/>
        <w:rPr>
          <w:rFonts w:ascii="黑体" w:hAnsi="黑体" w:eastAsia="黑体" w:cs="黑体"/>
          <w:sz w:val="30"/>
        </w:rPr>
      </w:pPr>
      <w:r>
        <w:rPr>
          <w:rFonts w:ascii="黑体" w:hAnsi="黑体" w:eastAsia="黑体" w:cs="黑体"/>
          <w:sz w:val="30"/>
        </w:rPr>
        <w:t>采      购    人：</w:t>
      </w:r>
    </w:p>
    <w:p w14:paraId="5A23CF23">
      <w:pPr>
        <w:spacing w:line="300" w:lineRule="auto"/>
        <w:rPr>
          <w:rFonts w:ascii="黑体" w:hAnsi="黑体" w:eastAsia="黑体" w:cs="黑体"/>
          <w:sz w:val="30"/>
        </w:rPr>
      </w:pPr>
      <w:r>
        <w:rPr>
          <w:rFonts w:ascii="黑体" w:hAnsi="黑体" w:eastAsia="黑体" w:cs="黑体"/>
          <w:sz w:val="30"/>
        </w:rPr>
        <w:t>供      应    商：</w:t>
      </w:r>
    </w:p>
    <w:p w14:paraId="48FE3896">
      <w:pPr>
        <w:spacing w:line="300" w:lineRule="auto"/>
        <w:rPr>
          <w:rFonts w:ascii="黑体" w:hAnsi="黑体" w:eastAsia="黑体" w:cs="黑体"/>
          <w:sz w:val="30"/>
        </w:rPr>
      </w:pPr>
      <w:r>
        <w:rPr>
          <w:rFonts w:ascii="黑体" w:hAnsi="黑体" w:eastAsia="黑体" w:cs="黑体"/>
          <w:sz w:val="30"/>
        </w:rPr>
        <w:t>合  同  签 订 地：</w:t>
      </w:r>
    </w:p>
    <w:p w14:paraId="26B987B4">
      <w:pPr>
        <w:spacing w:line="300" w:lineRule="auto"/>
        <w:rPr>
          <w:rFonts w:ascii="黑体" w:hAnsi="黑体" w:eastAsia="黑体" w:cs="黑体"/>
          <w:sz w:val="30"/>
        </w:rPr>
      </w:pPr>
      <w:r>
        <w:rPr>
          <w:rFonts w:ascii="黑体" w:hAnsi="黑体" w:eastAsia="黑体" w:cs="黑体"/>
          <w:sz w:val="30"/>
        </w:rPr>
        <w:t>合 同 签订 时 间：</w:t>
      </w:r>
    </w:p>
    <w:p w14:paraId="5DDB3816">
      <w:pPr>
        <w:spacing w:line="300" w:lineRule="auto"/>
        <w:rPr>
          <w:rFonts w:ascii="黑体" w:hAnsi="黑体" w:eastAsia="黑体" w:cs="黑体"/>
          <w:sz w:val="30"/>
        </w:rPr>
      </w:pPr>
    </w:p>
    <w:p w14:paraId="0A63305E">
      <w:pPr>
        <w:spacing w:line="300" w:lineRule="auto"/>
        <w:rPr>
          <w:rFonts w:ascii="黑体" w:hAnsi="黑体" w:eastAsia="黑体" w:cs="黑体"/>
          <w:sz w:val="30"/>
        </w:rPr>
      </w:pPr>
    </w:p>
    <w:p w14:paraId="17809187">
      <w:pPr>
        <w:spacing w:line="300" w:lineRule="auto"/>
        <w:rPr>
          <w:rFonts w:ascii="黑体" w:hAnsi="黑体" w:eastAsia="黑体" w:cs="黑体"/>
          <w:sz w:val="30"/>
        </w:rPr>
      </w:pPr>
    </w:p>
    <w:p w14:paraId="0BA736A3">
      <w:pPr>
        <w:spacing w:line="300" w:lineRule="auto"/>
        <w:jc w:val="center"/>
        <w:rPr>
          <w:rFonts w:ascii="方正小标宋简体" w:hAnsi="方正小标宋简体" w:eastAsia="方正小标宋简体" w:cs="方正小标宋简体"/>
          <w:sz w:val="32"/>
        </w:rPr>
      </w:pPr>
    </w:p>
    <w:p w14:paraId="3588FCD4">
      <w:pPr>
        <w:pStyle w:val="10"/>
        <w:ind w:right="-21" w:firstLine="720"/>
        <w:rPr>
          <w:rFonts w:ascii="方正小标宋简体" w:hAnsi="方正小标宋简体" w:eastAsia="方正小标宋简体" w:cs="方正小标宋简体"/>
          <w:sz w:val="32"/>
        </w:rPr>
      </w:pPr>
    </w:p>
    <w:p w14:paraId="7F790982">
      <w:pPr>
        <w:pStyle w:val="11"/>
        <w:rPr>
          <w:rFonts w:ascii="方正小标宋简体" w:hAnsi="方正小标宋简体" w:eastAsia="方正小标宋简体" w:cs="方正小标宋简体"/>
        </w:rPr>
      </w:pPr>
    </w:p>
    <w:p w14:paraId="3AFC4391"/>
    <w:p w14:paraId="2C2A6067">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052B9B50">
      <w:pPr>
        <w:spacing w:line="460" w:lineRule="auto"/>
        <w:ind w:firstLine="420"/>
        <w:rPr>
          <w:rFonts w:ascii="Times New Roman" w:hAnsi="Times New Roman" w:eastAsia="Times New Roman" w:cs="Times New Roman"/>
        </w:rPr>
      </w:pPr>
    </w:p>
    <w:p w14:paraId="29389F0C">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30AB631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28A049A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42553A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2C746E3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87C99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6CBF102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7FB6FB99">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8E1D0A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03C6F9E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012455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1CC44E3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04FCA23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056CF1B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42025EDA">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680C9016">
      <w:pPr>
        <w:spacing w:line="460" w:lineRule="auto"/>
        <w:ind w:firstLine="640"/>
        <w:jc w:val="center"/>
        <w:rPr>
          <w:rFonts w:ascii="方正小标宋简体" w:hAnsi="方正小标宋简体" w:eastAsia="方正小标宋简体" w:cs="方正小标宋简体"/>
          <w:sz w:val="32"/>
        </w:rPr>
      </w:pPr>
    </w:p>
    <w:p w14:paraId="01276271">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7567DEF1">
      <w:pPr>
        <w:numPr>
          <w:ilvl w:val="0"/>
          <w:numId w:val="29"/>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6ADC2DDA">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1130EF8F">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67B2F6C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2432DB9D">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47D4E2C0">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7C8221CB">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3F713A5E">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3BF1C916">
      <w:pPr>
        <w:spacing w:line="520" w:lineRule="auto"/>
        <w:ind w:firstLine="420"/>
        <w:rPr>
          <w:rFonts w:ascii="Times New Roman" w:hAnsi="Times New Roman" w:eastAsia="Times New Roman" w:cs="Times New Roman"/>
        </w:rPr>
      </w:pPr>
    </w:p>
    <w:p w14:paraId="516E9C2C">
      <w:pPr>
        <w:spacing w:line="360" w:lineRule="auto"/>
        <w:ind w:firstLine="420"/>
        <w:rPr>
          <w:rFonts w:ascii="Times New Roman" w:hAnsi="Times New Roman" w:eastAsia="Times New Roman" w:cs="Times New Roman"/>
          <w:u w:val="single"/>
        </w:rPr>
      </w:pPr>
      <w:r>
        <w:rPr>
          <w:rFonts w:ascii="宋体" w:hAnsi="宋体" w:eastAsia="宋体" w:cs="宋体"/>
        </w:rPr>
        <w:t>采购人（甲方）：</w:t>
      </w:r>
    </w:p>
    <w:p w14:paraId="395F08F5">
      <w:pPr>
        <w:spacing w:line="360" w:lineRule="auto"/>
        <w:ind w:firstLine="420"/>
        <w:rPr>
          <w:rFonts w:ascii="Times New Roman" w:hAnsi="Times New Roman" w:eastAsia="Times New Roman" w:cs="Times New Roman"/>
        </w:rPr>
      </w:pPr>
      <w:r>
        <w:rPr>
          <w:rFonts w:ascii="宋体" w:hAnsi="宋体" w:eastAsia="宋体" w:cs="宋体"/>
        </w:rPr>
        <w:t>供应商（乙方）：</w:t>
      </w:r>
    </w:p>
    <w:p w14:paraId="64CE41B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727247A1">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4CD8E0F4">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0A2A04D2">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0A04A454">
      <w:pPr>
        <w:spacing w:line="360" w:lineRule="auto"/>
        <w:ind w:firstLine="420"/>
        <w:rPr>
          <w:rFonts w:ascii="Times New Roman" w:hAnsi="Times New Roman" w:eastAsia="Times New Roman" w:cs="Times New Roman"/>
        </w:rPr>
      </w:pPr>
      <w:r>
        <w:rPr>
          <w:rFonts w:ascii="宋体" w:hAnsi="宋体" w:eastAsia="宋体" w:cs="宋体"/>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9E8A5D3">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产品的名称、品种、规格、数量和价格：（若产品过多则见附表，如有附表则必须加盖印章）</w:t>
      </w:r>
    </w:p>
    <w:tbl>
      <w:tblPr>
        <w:tblStyle w:val="12"/>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6B9146BF">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7B9F99">
            <w:pPr>
              <w:spacing w:line="360" w:lineRule="auto"/>
              <w:ind w:firstLine="420"/>
              <w:rPr>
                <w:rFonts w:ascii="宋体" w:hAnsi="宋体" w:eastAsia="宋体" w:cs="宋体"/>
              </w:rPr>
            </w:pPr>
            <w:r>
              <w:rPr>
                <w:rFonts w:ascii="宋体" w:hAnsi="宋体" w:eastAsia="宋体" w:cs="宋体"/>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2BCF6E">
            <w:pPr>
              <w:spacing w:line="360" w:lineRule="auto"/>
              <w:ind w:firstLine="420"/>
              <w:rPr>
                <w:rFonts w:ascii="宋体" w:hAnsi="宋体" w:eastAsia="宋体" w:cs="宋体"/>
              </w:rPr>
            </w:pPr>
            <w:r>
              <w:rPr>
                <w:rFonts w:ascii="宋体" w:hAnsi="宋体" w:eastAsia="宋体" w:cs="宋体"/>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33921">
            <w:pPr>
              <w:spacing w:line="360" w:lineRule="auto"/>
              <w:ind w:firstLine="420"/>
              <w:rPr>
                <w:rFonts w:ascii="宋体" w:hAnsi="宋体" w:eastAsia="宋体" w:cs="宋体"/>
              </w:rPr>
            </w:pPr>
            <w:r>
              <w:rPr>
                <w:rFonts w:ascii="宋体" w:hAnsi="宋体" w:eastAsia="宋体" w:cs="宋体"/>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69B7E6">
            <w:pPr>
              <w:spacing w:line="360" w:lineRule="auto"/>
              <w:ind w:firstLine="420"/>
              <w:rPr>
                <w:rFonts w:ascii="宋体" w:hAnsi="宋体" w:eastAsia="宋体" w:cs="宋体"/>
              </w:rPr>
            </w:pPr>
            <w:r>
              <w:rPr>
                <w:rFonts w:ascii="宋体" w:hAnsi="宋体" w:eastAsia="宋体" w:cs="宋体"/>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706F46">
            <w:pPr>
              <w:spacing w:line="360" w:lineRule="auto"/>
              <w:ind w:firstLine="420"/>
              <w:rPr>
                <w:rFonts w:ascii="宋体" w:hAnsi="宋体" w:eastAsia="宋体" w:cs="宋体"/>
              </w:rPr>
            </w:pPr>
            <w:r>
              <w:rPr>
                <w:rFonts w:ascii="宋体" w:hAnsi="宋体" w:eastAsia="宋体" w:cs="宋体"/>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CE7D57">
            <w:pPr>
              <w:spacing w:line="360" w:lineRule="auto"/>
              <w:ind w:firstLine="420"/>
              <w:rPr>
                <w:rFonts w:ascii="宋体" w:hAnsi="宋体" w:eastAsia="宋体" w:cs="宋体"/>
              </w:rPr>
            </w:pPr>
            <w:r>
              <w:rPr>
                <w:rFonts w:ascii="宋体" w:hAnsi="宋体" w:eastAsia="宋体" w:cs="宋体"/>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D61378">
            <w:pPr>
              <w:spacing w:line="360" w:lineRule="auto"/>
              <w:ind w:firstLine="420"/>
              <w:rPr>
                <w:rFonts w:ascii="宋体" w:hAnsi="宋体" w:eastAsia="宋体" w:cs="宋体"/>
              </w:rPr>
            </w:pPr>
            <w:r>
              <w:rPr>
                <w:rFonts w:ascii="宋体" w:hAnsi="宋体" w:eastAsia="宋体" w:cs="宋体"/>
              </w:rPr>
              <w:t>备注</w:t>
            </w:r>
          </w:p>
        </w:tc>
      </w:tr>
      <w:tr w14:paraId="3DE8E5CD">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9C0CE1">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074746">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A8FCED">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9C9EA7">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A14570">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30D4B1">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C40DF3">
            <w:pPr>
              <w:spacing w:line="360" w:lineRule="auto"/>
              <w:ind w:firstLine="420"/>
              <w:rPr>
                <w:rFonts w:ascii="宋体" w:hAnsi="宋体" w:eastAsia="宋体" w:cs="宋体"/>
                <w:sz w:val="22"/>
              </w:rPr>
            </w:pPr>
          </w:p>
        </w:tc>
      </w:tr>
      <w:tr w14:paraId="6D551FA7">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412068">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DD9904">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8D5CF5">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A8E2B2">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812827">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B7BE03">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61103">
            <w:pPr>
              <w:spacing w:line="360" w:lineRule="auto"/>
              <w:ind w:firstLine="420"/>
              <w:rPr>
                <w:rFonts w:ascii="宋体" w:hAnsi="宋体" w:eastAsia="宋体" w:cs="宋体"/>
                <w:sz w:val="22"/>
              </w:rPr>
            </w:pPr>
          </w:p>
        </w:tc>
      </w:tr>
      <w:tr w14:paraId="73860655">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8680D2">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43EFBE">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9F50A6">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57DF69">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E8F4B6">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2231D2">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2B8CD4">
            <w:pPr>
              <w:spacing w:line="360" w:lineRule="auto"/>
              <w:ind w:firstLine="420"/>
              <w:rPr>
                <w:rFonts w:ascii="宋体" w:hAnsi="宋体" w:eastAsia="宋体" w:cs="宋体"/>
                <w:sz w:val="22"/>
              </w:rPr>
            </w:pPr>
          </w:p>
        </w:tc>
      </w:tr>
      <w:tr w14:paraId="339FE8CB">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1CB0C4">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6EC1EF88">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0B8B592E">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宋体" w:hAnsi="宋体" w:eastAsia="宋体" w:cs="宋体"/>
        </w:rPr>
        <w:t>产品的技术标准（包括质量要求），按下列第（）项执行：</w:t>
      </w:r>
    </w:p>
    <w:p w14:paraId="772CAFFA">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58F1C219">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2D30E300">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p>
    <w:p w14:paraId="61ABDE7C">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0CD0FF0">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33723BD8">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5EA1D155">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11B79284">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宋体" w:hAnsi="宋体" w:eastAsia="宋体" w:cs="宋体"/>
        </w:rPr>
        <w:t>产品的交货方法、到货地点和交货期限</w:t>
      </w:r>
    </w:p>
    <w:p w14:paraId="7F3F24F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交货方法，按下列第（）项执行：</w:t>
      </w:r>
    </w:p>
    <w:p w14:paraId="77C31C31">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4827FF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8CC00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17E13474">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宋体" w:hAnsi="宋体" w:eastAsia="宋体" w:cs="宋体"/>
        </w:rPr>
        <w:t>合同总价款</w:t>
      </w:r>
    </w:p>
    <w:p w14:paraId="2682E181">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p>
    <w:p w14:paraId="01B4757E">
      <w:pPr>
        <w:numPr>
          <w:ilvl w:val="0"/>
          <w:numId w:val="30"/>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p>
    <w:p w14:paraId="636F85A3">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00B5190D">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14437983">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0ABAA18F">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p>
    <w:p w14:paraId="73B00F34">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7FC0DF4">
      <w:pPr>
        <w:numPr>
          <w:ilvl w:val="0"/>
          <w:numId w:val="31"/>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8215D8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乙方安装调试后，在天内通知甲方组织验收，采购代理机构保留受托参与本项目验收的权利。验收不合格的，乙方应负责重新提供达到本合同约定的质量要求的产品。</w:t>
      </w:r>
    </w:p>
    <w:p w14:paraId="511758E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69E53EA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4F658A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44650A12">
      <w:pPr>
        <w:spacing w:line="360" w:lineRule="auto"/>
        <w:ind w:firstLine="420"/>
        <w:rPr>
          <w:rFonts w:ascii="Times New Roman" w:hAnsi="Times New Roman" w:eastAsia="Times New Roman" w:cs="Times New Roman"/>
        </w:rPr>
      </w:pPr>
      <w:r>
        <w:rPr>
          <w:rFonts w:ascii="宋体" w:hAnsi="宋体" w:eastAsia="宋体" w:cs="宋体"/>
        </w:rPr>
        <w:t>涉及安全、消防、环保等其他需要由质检或行业主管部门进行验收的项目，必须邀请相关部门或相关专家参与验收。</w:t>
      </w:r>
    </w:p>
    <w:p w14:paraId="1600A1EC">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64632895">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宋体" w:hAnsi="宋体" w:eastAsia="宋体" w:cs="宋体"/>
        </w:rPr>
        <w:t>对产品提出异议的时间和办法</w:t>
      </w:r>
    </w:p>
    <w:p w14:paraId="76A1532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工作日内向乙方书面提出异议，并抄送采购代理机构，具体说明产品不符合规定的内容并附相关验收材料，同时提出不符合规定产品的处理意见。</w:t>
      </w:r>
    </w:p>
    <w:p w14:paraId="6F3D99F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7D6ACF9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乙方在接到甲方异议后，应在工作日内负责处理，否则，即视为默认甲方提出的异议和处理意见。</w:t>
      </w:r>
    </w:p>
    <w:p w14:paraId="3E283ACB">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宋体" w:hAnsi="宋体" w:eastAsia="宋体" w:cs="宋体"/>
        </w:rPr>
        <w:t>乙方应提供完善周到的技术支持和售后服务，否则甲方视情节轻重从乙方的质量保证金中扣除部分或全部补偿甲方。</w:t>
      </w:r>
    </w:p>
    <w:p w14:paraId="051034A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68B8C841">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乙方对其所提供的货物免费保修年，保修期从开始。乙方应在接到报修通知后天内上门维修，负责更换有瑕疵的货物、部件或提供相应的质量保证期内的服务。由此造成的损失，甲方保留索赔的权利。</w:t>
      </w:r>
    </w:p>
    <w:p w14:paraId="6B60B533">
      <w:pPr>
        <w:spacing w:line="360" w:lineRule="auto"/>
        <w:ind w:firstLine="420"/>
        <w:rPr>
          <w:rFonts w:ascii="Times New Roman" w:hAnsi="Times New Roman" w:eastAsia="Times New Roman" w:cs="Times New Roman"/>
        </w:rPr>
      </w:pPr>
      <w:r>
        <w:rPr>
          <w:rFonts w:ascii="宋体" w:hAnsi="宋体" w:eastAsia="宋体" w:cs="宋体"/>
        </w:rPr>
        <w:t>如果乙方在收到报修通知后天内没有弥补缺陷，甲方可采取必要的补救措施，但费用和风险由乙方承担。</w:t>
      </w:r>
    </w:p>
    <w:p w14:paraId="2DA714D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E8662B1">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685CD97C">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乙方的违约责任</w:t>
      </w:r>
    </w:p>
    <w:p w14:paraId="21A3502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61F3D6B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31ECD44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71C64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04767B2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2951843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7EC140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5F59B758">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甲方的违约责任</w:t>
      </w:r>
    </w:p>
    <w:p w14:paraId="7F85738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11B30E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7F7E27B1">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甲方未按照合同约定支付货款，应向乙方违约金元。</w:t>
      </w:r>
    </w:p>
    <w:p w14:paraId="44D64AEF">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宋体" w:hAnsi="宋体" w:eastAsia="宋体" w:cs="宋体"/>
        </w:rPr>
        <w:t>不可抗力</w:t>
      </w:r>
    </w:p>
    <w:p w14:paraId="0BE7B6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CE867B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BA0314">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宋体" w:hAnsi="宋体" w:eastAsia="宋体" w:cs="宋体"/>
        </w:rPr>
        <w:t>履约（或质量）保证金</w:t>
      </w:r>
    </w:p>
    <w:p w14:paraId="350BC56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691A510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6AC965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204ABC39">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宋体" w:hAnsi="宋体" w:eastAsia="宋体" w:cs="宋体"/>
        </w:rPr>
        <w:t>转让与分包</w:t>
      </w:r>
    </w:p>
    <w:p w14:paraId="604D7ED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09553B7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02D3B40">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宋体" w:hAnsi="宋体" w:eastAsia="宋体" w:cs="宋体"/>
        </w:rPr>
        <w:t>合同文件及资料的使用</w:t>
      </w:r>
    </w:p>
    <w:p w14:paraId="67BDD6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07AAB7D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5E68394">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5DB0A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5FFE6DA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7D55525">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3123E552">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9A69BC">
      <w:pPr>
        <w:spacing w:line="360" w:lineRule="auto"/>
        <w:ind w:firstLine="420"/>
        <w:rPr>
          <w:rFonts w:ascii="Times New Roman" w:hAnsi="Times New Roman" w:eastAsia="Times New Roman" w:cs="Times New Roman"/>
        </w:rPr>
      </w:pPr>
      <w:r>
        <w:rPr>
          <w:rFonts w:ascii="宋体" w:hAnsi="宋体" w:eastAsia="宋体" w:cs="宋体"/>
        </w:rPr>
        <w:t>本合同一式份，甲乙双方各执份，自双方当事人签字盖章之日起生效。</w:t>
      </w:r>
    </w:p>
    <w:p w14:paraId="5302074A">
      <w:pPr>
        <w:spacing w:line="360" w:lineRule="auto"/>
        <w:ind w:firstLine="420"/>
        <w:rPr>
          <w:rFonts w:ascii="Times New Roman" w:hAnsi="Times New Roman" w:eastAsia="Times New Roman" w:cs="Times New Roman"/>
        </w:rPr>
      </w:pPr>
    </w:p>
    <w:p w14:paraId="59E6D24B">
      <w:pPr>
        <w:spacing w:line="360" w:lineRule="auto"/>
        <w:ind w:firstLine="420"/>
        <w:rPr>
          <w:rFonts w:ascii="Times New Roman" w:hAnsi="Times New Roman" w:eastAsia="Times New Roman" w:cs="Times New Roman"/>
        </w:rPr>
      </w:pPr>
    </w:p>
    <w:p w14:paraId="4F42548C">
      <w:pPr>
        <w:spacing w:line="360" w:lineRule="auto"/>
        <w:ind w:firstLine="420"/>
        <w:rPr>
          <w:rFonts w:ascii="Times New Roman" w:hAnsi="Times New Roman" w:eastAsia="Times New Roman" w:cs="Times New Roman"/>
        </w:rPr>
      </w:pPr>
      <w:r>
        <w:rPr>
          <w:rFonts w:ascii="宋体" w:hAnsi="宋体" w:eastAsia="宋体" w:cs="宋体"/>
        </w:rPr>
        <w:t>采购人（甲方）：（公章）</w:t>
      </w:r>
      <w:r>
        <w:rPr>
          <w:rFonts w:ascii="Times New Roman" w:hAnsi="Times New Roman" w:eastAsia="Times New Roman" w:cs="Times New Roman"/>
        </w:rPr>
        <w:t xml:space="preserve">           </w:t>
      </w:r>
      <w:r>
        <w:rPr>
          <w:rFonts w:ascii="宋体" w:hAnsi="宋体" w:eastAsia="宋体" w:cs="宋体"/>
        </w:rPr>
        <w:t>供货人（乙方）：（公章）</w:t>
      </w:r>
    </w:p>
    <w:p w14:paraId="535A5F63">
      <w:pPr>
        <w:spacing w:line="360" w:lineRule="auto"/>
        <w:ind w:firstLine="420"/>
        <w:rPr>
          <w:rFonts w:ascii="Times New Roman" w:hAnsi="Times New Roman" w:eastAsia="Times New Roman" w:cs="Times New Roman"/>
        </w:rPr>
      </w:pPr>
      <w:r>
        <w:rPr>
          <w:rFonts w:ascii="宋体" w:hAnsi="宋体" w:eastAsia="宋体" w:cs="宋体"/>
        </w:rPr>
        <w:t>地址：地址：</w:t>
      </w:r>
    </w:p>
    <w:p w14:paraId="476578C0">
      <w:pPr>
        <w:spacing w:line="360" w:lineRule="auto"/>
        <w:ind w:firstLine="420"/>
        <w:rPr>
          <w:rFonts w:ascii="Times New Roman" w:hAnsi="Times New Roman" w:eastAsia="Times New Roman" w:cs="Times New Roman"/>
        </w:rPr>
      </w:pPr>
      <w:r>
        <w:rPr>
          <w:rFonts w:ascii="宋体" w:hAnsi="宋体" w:eastAsia="宋体" w:cs="宋体"/>
        </w:rPr>
        <w:t>法定代表人：法定代表人：</w:t>
      </w:r>
    </w:p>
    <w:p w14:paraId="018F6E56">
      <w:pPr>
        <w:spacing w:line="360" w:lineRule="auto"/>
        <w:ind w:firstLine="420"/>
        <w:rPr>
          <w:rFonts w:ascii="Times New Roman" w:hAnsi="Times New Roman" w:eastAsia="Times New Roman" w:cs="Times New Roman"/>
          <w:u w:val="single"/>
        </w:rPr>
      </w:pPr>
      <w:r>
        <w:rPr>
          <w:rFonts w:ascii="宋体" w:hAnsi="宋体" w:eastAsia="宋体" w:cs="宋体"/>
        </w:rPr>
        <w:t>委托代理人：委托代理人：</w:t>
      </w:r>
    </w:p>
    <w:p w14:paraId="42F0B05D">
      <w:pPr>
        <w:spacing w:line="360" w:lineRule="auto"/>
        <w:ind w:firstLine="420"/>
        <w:rPr>
          <w:rFonts w:ascii="Times New Roman" w:hAnsi="Times New Roman" w:eastAsia="Times New Roman" w:cs="Times New Roman"/>
        </w:rPr>
      </w:pPr>
      <w:r>
        <w:rPr>
          <w:rFonts w:ascii="宋体" w:hAnsi="宋体" w:eastAsia="宋体" w:cs="宋体"/>
        </w:rPr>
        <w:t>电话：电话：</w:t>
      </w:r>
    </w:p>
    <w:p w14:paraId="15979909">
      <w:pPr>
        <w:spacing w:line="360" w:lineRule="auto"/>
        <w:ind w:firstLine="420"/>
        <w:rPr>
          <w:rFonts w:ascii="Times New Roman" w:hAnsi="Times New Roman" w:eastAsia="Times New Roman" w:cs="Times New Roman"/>
        </w:rPr>
      </w:pPr>
      <w:r>
        <w:rPr>
          <w:rFonts w:ascii="宋体" w:hAnsi="宋体" w:eastAsia="宋体" w:cs="宋体"/>
        </w:rPr>
        <w:t>开户银行：开户银行：</w:t>
      </w:r>
    </w:p>
    <w:p w14:paraId="70808A22">
      <w:pPr>
        <w:spacing w:line="360" w:lineRule="auto"/>
        <w:ind w:firstLine="420"/>
        <w:rPr>
          <w:rFonts w:ascii="Times New Roman" w:hAnsi="Times New Roman" w:eastAsia="Times New Roman" w:cs="Times New Roman"/>
        </w:rPr>
      </w:pPr>
      <w:r>
        <w:rPr>
          <w:rFonts w:ascii="宋体" w:hAnsi="宋体" w:eastAsia="宋体" w:cs="宋体"/>
        </w:rPr>
        <w:t>账号：账号：</w:t>
      </w:r>
    </w:p>
    <w:p w14:paraId="5E700B39">
      <w:pPr>
        <w:spacing w:line="640" w:lineRule="auto"/>
        <w:ind w:firstLine="1575"/>
        <w:rPr>
          <w:rFonts w:ascii="Times New Roman" w:hAnsi="Times New Roman" w:eastAsia="Times New Roman" w:cs="Times New Roman"/>
          <w:u w:val="single"/>
        </w:rPr>
      </w:pPr>
    </w:p>
    <w:p w14:paraId="2B4DB2F6">
      <w:pPr>
        <w:spacing w:line="500" w:lineRule="auto"/>
        <w:rPr>
          <w:rFonts w:ascii="Times New Roman" w:hAnsi="Times New Roman" w:eastAsia="Times New Roman" w:cs="Times New Roman"/>
        </w:rPr>
      </w:pPr>
      <w:r>
        <w:rPr>
          <w:rFonts w:ascii="宋体" w:hAnsi="宋体" w:eastAsia="宋体" w:cs="宋体"/>
          <w:u w:val="single"/>
        </w:rPr>
        <w:t>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p>
    <w:p w14:paraId="7344C109">
      <w:pPr>
        <w:ind w:firstLine="321"/>
        <w:jc w:val="center"/>
        <w:rPr>
          <w:rFonts w:ascii="Times New Roman" w:hAnsi="Times New Roman" w:eastAsia="Times New Roman" w:cs="Times New Roman"/>
          <w:b/>
          <w:sz w:val="32"/>
        </w:rPr>
      </w:pPr>
    </w:p>
    <w:p w14:paraId="1481A6BE">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0311A41-9D87-4DD7-A343-E16E53D7DF10}"/>
  </w:font>
  <w:font w:name="黑体">
    <w:panose1 w:val="02010609060101010101"/>
    <w:charset w:val="86"/>
    <w:family w:val="auto"/>
    <w:pitch w:val="default"/>
    <w:sig w:usb0="800002BF" w:usb1="38CF7CFA" w:usb2="00000016" w:usb3="00000000" w:csb0="00040001" w:csb1="00000000"/>
    <w:embedRegular r:id="rId2" w:fontKey="{9AD78153-774D-4130-A302-FB53644C7C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103D7F49-76B7-4912-B8EA-A55A8AFC4AAA}"/>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4" w:fontKey="{D6B80486-D5D7-4793-80A1-6353042AD842}"/>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embedRegular r:id="rId5" w:fontKey="{D296AE7F-7E4E-4904-9322-8100C168B680}"/>
  </w:font>
  <w:font w:name="方正小标宋简体">
    <w:altName w:val="黑体"/>
    <w:panose1 w:val="00000000000000000000"/>
    <w:charset w:val="86"/>
    <w:family w:val="auto"/>
    <w:pitch w:val="default"/>
    <w:sig w:usb0="00000000" w:usb1="00000000" w:usb2="00000000" w:usb3="00000000" w:csb0="00040000" w:csb1="00000000"/>
    <w:embedRegular r:id="rId6" w:fontKey="{BD3F6B2D-4C03-44C2-BB8C-DCDD743F18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A2821">
    <w:pPr>
      <w:pStyle w:val="7"/>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6BD16F6">
                <w:pPr>
                  <w:pStyle w:val="7"/>
                </w:pPr>
                <w:r>
                  <w:fldChar w:fldCharType="begin"/>
                </w:r>
                <w:r>
                  <w:instrText xml:space="preserve"> PAGE  \* MERGEFORMAT </w:instrText>
                </w:r>
                <w:r>
                  <w:fldChar w:fldCharType="separate"/>
                </w:r>
                <w:r>
                  <w:t>7</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4B3F391"/>
    <w:multiLevelType w:val="singleLevel"/>
    <w:tmpl w:val="34B3F391"/>
    <w:lvl w:ilvl="0" w:tentative="0">
      <w:start w:val="6"/>
      <w:numFmt w:val="chineseCounting"/>
      <w:lvlText w:val="%1."/>
      <w:lvlJc w:val="left"/>
      <w:pPr>
        <w:tabs>
          <w:tab w:val="left" w:pos="312"/>
        </w:tabs>
      </w:pPr>
      <w:rPr>
        <w:rFonts w:hint="eastAsia"/>
      </w:rPr>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658906A0"/>
    <w:multiLevelType w:val="singleLevel"/>
    <w:tmpl w:val="658906A0"/>
    <w:lvl w:ilvl="0" w:tentative="0">
      <w:start w:val="1"/>
      <w:numFmt w:val="decimal"/>
      <w:suff w:val="nothing"/>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pPr>
        <w:ind w:left="-140"/>
      </w:pPr>
    </w:lvl>
  </w:abstractNum>
  <w:num w:numId="1">
    <w:abstractNumId w:val="11"/>
  </w:num>
  <w:num w:numId="2">
    <w:abstractNumId w:val="27"/>
  </w:num>
  <w:num w:numId="3">
    <w:abstractNumId w:val="7"/>
  </w:num>
  <w:num w:numId="4">
    <w:abstractNumId w:val="23"/>
  </w:num>
  <w:num w:numId="5">
    <w:abstractNumId w:val="5"/>
  </w:num>
  <w:num w:numId="6">
    <w:abstractNumId w:val="4"/>
  </w:num>
  <w:num w:numId="7">
    <w:abstractNumId w:val="13"/>
  </w:num>
  <w:num w:numId="8">
    <w:abstractNumId w:val="16"/>
  </w:num>
  <w:num w:numId="9">
    <w:abstractNumId w:val="28"/>
  </w:num>
  <w:num w:numId="10">
    <w:abstractNumId w:val="12"/>
  </w:num>
  <w:num w:numId="11">
    <w:abstractNumId w:val="0"/>
  </w:num>
  <w:num w:numId="12">
    <w:abstractNumId w:val="17"/>
  </w:num>
  <w:num w:numId="13">
    <w:abstractNumId w:val="24"/>
  </w:num>
  <w:num w:numId="14">
    <w:abstractNumId w:val="6"/>
  </w:num>
  <w:num w:numId="15">
    <w:abstractNumId w:val="22"/>
  </w:num>
  <w:num w:numId="16">
    <w:abstractNumId w:val="10"/>
  </w:num>
  <w:num w:numId="17">
    <w:abstractNumId w:val="15"/>
  </w:num>
  <w:num w:numId="18">
    <w:abstractNumId w:val="9"/>
  </w:num>
  <w:num w:numId="19">
    <w:abstractNumId w:val="8"/>
  </w:num>
  <w:num w:numId="20">
    <w:abstractNumId w:val="2"/>
  </w:num>
  <w:num w:numId="21">
    <w:abstractNumId w:val="21"/>
  </w:num>
  <w:num w:numId="22">
    <w:abstractNumId w:val="25"/>
  </w:num>
  <w:num w:numId="23">
    <w:abstractNumId w:val="14"/>
  </w:num>
  <w:num w:numId="24">
    <w:abstractNumId w:val="20"/>
  </w:num>
  <w:num w:numId="25">
    <w:abstractNumId w:val="3"/>
  </w:num>
  <w:num w:numId="26">
    <w:abstractNumId w:val="30"/>
  </w:num>
  <w:num w:numId="27">
    <w:abstractNumId w:val="18"/>
  </w:num>
  <w:num w:numId="28">
    <w:abstractNumId w:val="29"/>
  </w:num>
  <w:num w:numId="29">
    <w:abstractNumId w:val="26"/>
  </w:num>
  <w:num w:numId="30">
    <w:abstractNumId w:val="1"/>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docVars>
    <w:docVar w:name="commondata" w:val="eyJoZGlkIjoiNGUyYzYyNWQ1YjZlYTc4Mjk0YmYzMGUyNDM3Yjk5ZGQifQ=="/>
  </w:docVars>
  <w:rsids>
    <w:rsidRoot w:val="000755E5"/>
    <w:rsid w:val="000755E5"/>
    <w:rsid w:val="000930AF"/>
    <w:rsid w:val="00294264"/>
    <w:rsid w:val="003752C8"/>
    <w:rsid w:val="005E0617"/>
    <w:rsid w:val="00732691"/>
    <w:rsid w:val="00833B84"/>
    <w:rsid w:val="00854A4C"/>
    <w:rsid w:val="00C45CBE"/>
    <w:rsid w:val="00CA015F"/>
    <w:rsid w:val="00DE27BE"/>
    <w:rsid w:val="00E77E3F"/>
    <w:rsid w:val="00FE7DF8"/>
    <w:rsid w:val="01800222"/>
    <w:rsid w:val="01EC0334"/>
    <w:rsid w:val="03C86237"/>
    <w:rsid w:val="042D2A1D"/>
    <w:rsid w:val="04640B52"/>
    <w:rsid w:val="0490338C"/>
    <w:rsid w:val="053A4F12"/>
    <w:rsid w:val="058E1463"/>
    <w:rsid w:val="05A5591B"/>
    <w:rsid w:val="06EB6E0C"/>
    <w:rsid w:val="077E1A2E"/>
    <w:rsid w:val="091524BA"/>
    <w:rsid w:val="0AC769A1"/>
    <w:rsid w:val="0B093D05"/>
    <w:rsid w:val="0C4A0F50"/>
    <w:rsid w:val="0D774F56"/>
    <w:rsid w:val="0E6B25E0"/>
    <w:rsid w:val="0F0B68D1"/>
    <w:rsid w:val="0F920EAD"/>
    <w:rsid w:val="11550431"/>
    <w:rsid w:val="1484072D"/>
    <w:rsid w:val="14DE58BA"/>
    <w:rsid w:val="1662615B"/>
    <w:rsid w:val="169F376F"/>
    <w:rsid w:val="177B7D38"/>
    <w:rsid w:val="184E2D57"/>
    <w:rsid w:val="18893D8F"/>
    <w:rsid w:val="190A277E"/>
    <w:rsid w:val="19D0313E"/>
    <w:rsid w:val="1B66161C"/>
    <w:rsid w:val="1BFB4FA4"/>
    <w:rsid w:val="1C3B5CE8"/>
    <w:rsid w:val="1F203251"/>
    <w:rsid w:val="1F35597B"/>
    <w:rsid w:val="1FE2652C"/>
    <w:rsid w:val="22B1460E"/>
    <w:rsid w:val="231A18A2"/>
    <w:rsid w:val="26345C82"/>
    <w:rsid w:val="281573ED"/>
    <w:rsid w:val="286840F4"/>
    <w:rsid w:val="2B6568DD"/>
    <w:rsid w:val="2CBB5CE4"/>
    <w:rsid w:val="2D2F7952"/>
    <w:rsid w:val="2D915768"/>
    <w:rsid w:val="2DBD765C"/>
    <w:rsid w:val="2EED10C4"/>
    <w:rsid w:val="2F4D23F0"/>
    <w:rsid w:val="2F4F1437"/>
    <w:rsid w:val="2F560A17"/>
    <w:rsid w:val="30403475"/>
    <w:rsid w:val="30C45E54"/>
    <w:rsid w:val="3115045E"/>
    <w:rsid w:val="31213A03"/>
    <w:rsid w:val="3436271A"/>
    <w:rsid w:val="391E49EA"/>
    <w:rsid w:val="3A202852"/>
    <w:rsid w:val="3A654B5F"/>
    <w:rsid w:val="3A706E2E"/>
    <w:rsid w:val="3A761B04"/>
    <w:rsid w:val="3A817D5F"/>
    <w:rsid w:val="3B0A71ED"/>
    <w:rsid w:val="3B912DD7"/>
    <w:rsid w:val="3D031AB2"/>
    <w:rsid w:val="41957568"/>
    <w:rsid w:val="42BC698B"/>
    <w:rsid w:val="4452279A"/>
    <w:rsid w:val="44C30432"/>
    <w:rsid w:val="45155A91"/>
    <w:rsid w:val="4545107A"/>
    <w:rsid w:val="457E31A4"/>
    <w:rsid w:val="46D110ED"/>
    <w:rsid w:val="47BA7B6E"/>
    <w:rsid w:val="48345216"/>
    <w:rsid w:val="493A2D00"/>
    <w:rsid w:val="4A3E237C"/>
    <w:rsid w:val="4BC92119"/>
    <w:rsid w:val="4BE9413D"/>
    <w:rsid w:val="4F170B83"/>
    <w:rsid w:val="506A211C"/>
    <w:rsid w:val="55230AEC"/>
    <w:rsid w:val="563E2BBB"/>
    <w:rsid w:val="56E61DD1"/>
    <w:rsid w:val="56F95FA8"/>
    <w:rsid w:val="59DF0C90"/>
    <w:rsid w:val="5A1804F3"/>
    <w:rsid w:val="5B286E5C"/>
    <w:rsid w:val="5BD77B62"/>
    <w:rsid w:val="5D0128BF"/>
    <w:rsid w:val="5D203D40"/>
    <w:rsid w:val="606D7822"/>
    <w:rsid w:val="610161CF"/>
    <w:rsid w:val="614E6EF1"/>
    <w:rsid w:val="624B5761"/>
    <w:rsid w:val="63CE60C7"/>
    <w:rsid w:val="63D70E99"/>
    <w:rsid w:val="65AE7F5E"/>
    <w:rsid w:val="65D16E8F"/>
    <w:rsid w:val="65E16585"/>
    <w:rsid w:val="668D410A"/>
    <w:rsid w:val="6BA442DD"/>
    <w:rsid w:val="6DAD4F9F"/>
    <w:rsid w:val="6F5A35D4"/>
    <w:rsid w:val="701E56DA"/>
    <w:rsid w:val="717C1858"/>
    <w:rsid w:val="729F75AC"/>
    <w:rsid w:val="747C5A5B"/>
    <w:rsid w:val="74992CD1"/>
    <w:rsid w:val="75F23E97"/>
    <w:rsid w:val="75F66805"/>
    <w:rsid w:val="782D565A"/>
    <w:rsid w:val="7B643141"/>
    <w:rsid w:val="7BD81D81"/>
    <w:rsid w:val="7BFF10BB"/>
    <w:rsid w:val="7C185920"/>
    <w:rsid w:val="7C9F63FA"/>
    <w:rsid w:val="7F427C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semiHidden/>
    <w:unhideWhenUsed/>
    <w:qFormat/>
    <w:uiPriority w:val="9"/>
    <w:pPr>
      <w:keepNext/>
      <w:keepLines/>
      <w:spacing w:before="160" w:after="80"/>
      <w:outlineLvl w:val="1"/>
    </w:pPr>
    <w:rPr>
      <w:rFonts w:asciiTheme="majorHAnsi" w:hAnsiTheme="majorHAnsi" w:eastAsiaTheme="majorEastAsia" w:cstheme="majorBidi"/>
      <w:color w:val="366091" w:themeColor="accent1" w:themeShade="BF"/>
      <w:sz w:val="40"/>
      <w:szCs w:val="4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qFormat/>
    <w:uiPriority w:val="0"/>
    <w:rPr>
      <w:rFonts w:ascii="宋体" w:hAnsi="Arial"/>
      <w:sz w:val="28"/>
    </w:rPr>
  </w:style>
  <w:style w:type="paragraph" w:styleId="5">
    <w:name w:val="Body Text 2"/>
    <w:basedOn w:val="1"/>
    <w:qFormat/>
    <w:uiPriority w:val="0"/>
    <w:rPr>
      <w:rFonts w:ascii="仿宋_GB2312" w:eastAsia="仿宋_GB2312"/>
      <w:b/>
      <w:sz w:val="24"/>
    </w:rPr>
  </w:style>
  <w:style w:type="paragraph" w:styleId="6">
    <w:name w:val="Body Text Indent"/>
    <w:basedOn w:val="1"/>
    <w:next w:val="1"/>
    <w:qFormat/>
    <w:uiPriority w:val="0"/>
    <w:pPr>
      <w:ind w:firstLine="645"/>
    </w:pPr>
    <w:rPr>
      <w:rFonts w:ascii="楷体_GB2312" w:eastAsia="楷体_GB2312"/>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sz w:val="24"/>
      <w:szCs w:val="24"/>
    </w:rPr>
  </w:style>
  <w:style w:type="paragraph" w:styleId="10">
    <w:name w:val="Body Text First Indent"/>
    <w:basedOn w:val="4"/>
    <w:next w:val="11"/>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1">
    <w:name w:val="Body Text First Indent 2"/>
    <w:basedOn w:val="6"/>
    <w:next w:val="1"/>
    <w:qFormat/>
    <w:uiPriority w:val="0"/>
    <w:pPr>
      <w:spacing w:after="120"/>
      <w:ind w:left="420" w:firstLine="210"/>
    </w:pPr>
    <w:rPr>
      <w:rFonts w:ascii="Times New Roman"/>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FollowedHyperlink"/>
    <w:basedOn w:val="14"/>
    <w:qFormat/>
    <w:uiPriority w:val="0"/>
    <w:rPr>
      <w:color w:val="800080"/>
      <w:u w:val="none"/>
    </w:rPr>
  </w:style>
  <w:style w:type="character" w:styleId="17">
    <w:name w:val="HTML Definition"/>
    <w:basedOn w:val="14"/>
    <w:qFormat/>
    <w:uiPriority w:val="0"/>
  </w:style>
  <w:style w:type="character" w:styleId="18">
    <w:name w:val="HTML Typewriter"/>
    <w:basedOn w:val="14"/>
    <w:qFormat/>
    <w:uiPriority w:val="0"/>
    <w:rPr>
      <w:rFonts w:hint="default" w:ascii="monospace" w:hAnsi="monospace" w:eastAsia="monospace" w:cs="monospace"/>
      <w:sz w:val="20"/>
    </w:rPr>
  </w:style>
  <w:style w:type="character" w:styleId="19">
    <w:name w:val="HTML Acronym"/>
    <w:basedOn w:val="14"/>
    <w:qFormat/>
    <w:uiPriority w:val="0"/>
  </w:style>
  <w:style w:type="character" w:styleId="20">
    <w:name w:val="HTML Variable"/>
    <w:basedOn w:val="14"/>
    <w:qFormat/>
    <w:uiPriority w:val="0"/>
  </w:style>
  <w:style w:type="character" w:styleId="21">
    <w:name w:val="Hyperlink"/>
    <w:basedOn w:val="14"/>
    <w:qFormat/>
    <w:uiPriority w:val="0"/>
    <w:rPr>
      <w:color w:val="0000FF"/>
      <w:u w:val="none"/>
    </w:rPr>
  </w:style>
  <w:style w:type="character" w:styleId="22">
    <w:name w:val="HTML Code"/>
    <w:basedOn w:val="14"/>
    <w:qFormat/>
    <w:uiPriority w:val="0"/>
    <w:rPr>
      <w:rFonts w:hint="default" w:ascii="monospace" w:hAnsi="monospace" w:eastAsia="monospace" w:cs="monospace"/>
      <w:sz w:val="20"/>
    </w:rPr>
  </w:style>
  <w:style w:type="character" w:styleId="23">
    <w:name w:val="HTML Cite"/>
    <w:basedOn w:val="14"/>
    <w:qFormat/>
    <w:uiPriority w:val="0"/>
  </w:style>
  <w:style w:type="character" w:styleId="24">
    <w:name w:val="HTML Keyboard"/>
    <w:basedOn w:val="14"/>
    <w:qFormat/>
    <w:uiPriority w:val="0"/>
    <w:rPr>
      <w:rFonts w:ascii="monospace" w:hAnsi="monospace" w:eastAsia="monospace" w:cs="monospace"/>
      <w:sz w:val="20"/>
    </w:rPr>
  </w:style>
  <w:style w:type="character" w:styleId="25">
    <w:name w:val="HTML Sample"/>
    <w:basedOn w:val="14"/>
    <w:qFormat/>
    <w:uiPriority w:val="0"/>
    <w:rPr>
      <w:rFonts w:hint="default" w:ascii="monospace" w:hAnsi="monospace" w:eastAsia="monospace" w:cs="monospace"/>
    </w:rPr>
  </w:style>
  <w:style w:type="paragraph" w:customStyle="1" w:styleId="26">
    <w:name w:val="BodyText1I"/>
    <w:basedOn w:val="27"/>
    <w:qFormat/>
    <w:uiPriority w:val="99"/>
    <w:pPr>
      <w:ind w:firstLine="420" w:firstLineChars="100"/>
    </w:pPr>
  </w:style>
  <w:style w:type="paragraph" w:customStyle="1" w:styleId="27">
    <w:name w:val="BodyText"/>
    <w:basedOn w:val="1"/>
    <w:next w:val="28"/>
    <w:qFormat/>
    <w:uiPriority w:val="99"/>
    <w:pPr>
      <w:spacing w:after="120"/>
    </w:pPr>
  </w:style>
  <w:style w:type="paragraph" w:customStyle="1" w:styleId="2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9">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0">
    <w:name w:val="List Paragraph"/>
    <w:basedOn w:val="1"/>
    <w:qFormat/>
    <w:uiPriority w:val="34"/>
    <w:pPr>
      <w:ind w:firstLine="420" w:firstLineChars="200"/>
    </w:pPr>
  </w:style>
  <w:style w:type="paragraph" w:customStyle="1" w:styleId="3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2">
    <w:name w:val="nth-child(2)"/>
    <w:basedOn w:val="14"/>
    <w:qFormat/>
    <w:uiPriority w:val="0"/>
  </w:style>
  <w:style w:type="character" w:customStyle="1" w:styleId="33">
    <w:name w:val="nth-child(2)1"/>
    <w:basedOn w:val="14"/>
    <w:qFormat/>
    <w:uiPriority w:val="0"/>
  </w:style>
  <w:style w:type="character" w:customStyle="1" w:styleId="34">
    <w:name w:val="nth-child(3)"/>
    <w:basedOn w:val="14"/>
    <w:qFormat/>
    <w:uiPriority w:val="0"/>
  </w:style>
  <w:style w:type="character" w:customStyle="1" w:styleId="35">
    <w:name w:val="font21"/>
    <w:basedOn w:val="14"/>
    <w:qFormat/>
    <w:uiPriority w:val="0"/>
    <w:rPr>
      <w:rFonts w:ascii="Calibri" w:hAnsi="Calibri" w:cs="Calibri"/>
      <w:color w:val="000000"/>
      <w:sz w:val="21"/>
      <w:szCs w:val="21"/>
      <w:u w:val="none"/>
    </w:rPr>
  </w:style>
  <w:style w:type="character" w:customStyle="1" w:styleId="36">
    <w:name w:val="font31"/>
    <w:basedOn w:val="14"/>
    <w:qFormat/>
    <w:uiPriority w:val="0"/>
    <w:rPr>
      <w:rFonts w:ascii="Arial" w:hAnsi="Arial" w:cs="Arial"/>
      <w:color w:val="000000"/>
      <w:sz w:val="21"/>
      <w:szCs w:val="21"/>
      <w:u w:val="none"/>
    </w:rPr>
  </w:style>
  <w:style w:type="character" w:customStyle="1" w:styleId="37">
    <w:name w:val="font11"/>
    <w:basedOn w:val="1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17368</Words>
  <Characters>19839</Characters>
  <Lines>213</Lines>
  <Paragraphs>60</Paragraphs>
  <TotalTime>2</TotalTime>
  <ScaleCrop>false</ScaleCrop>
  <LinksUpToDate>false</LinksUpToDate>
  <CharactersWithSpaces>20154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2025-12-25T08:07:30Z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C17062F0C12B4DEABC74939960AD8055</vt:lpwstr>
  </property>
  <property fmtid="{D5CDD505-2E9C-101B-9397-08002B2CF9AE}" pid="4" name="KSOTemplateDocerSaveRecord">
    <vt:lpwstr>eyJoZGlkIjoiODU3MGE5NTlkMzc2MzljOWNjY2VmYjRkYjIwYjNiYmUiLCJ1c2VySWQiOiIxMDcyNTQ4NzE4In0=</vt:lpwstr>
  </property>
</Properties>
</file>